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8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388, DE 18 DE JUNHO DE 2021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prorrogação do prazo de vigência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382, de 19 de março de 2021,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do Artigo 28, inciso III, do Estatuto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da Agência Reguladora PCJ e; </w:t>
      </w:r>
    </w:p>
    <w:p>
      <w:pPr>
        <w:autoSpaceDN w:val="0"/>
        <w:autoSpaceDE w:val="0"/>
        <w:widowControl/>
        <w:spacing w:line="197" w:lineRule="auto" w:before="6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Jundiaí (ARES-PCJ) recebeu delegação para regular e fiscalizar 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seus 59 (cinquenta e nove) municípios associados; </w:t>
      </w:r>
    </w:p>
    <w:p>
      <w:pPr>
        <w:autoSpaceDN w:val="0"/>
        <w:autoSpaceDE w:val="0"/>
        <w:widowControl/>
        <w:spacing w:line="245" w:lineRule="auto" w:before="344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 tem o dever legal de zelar pelo pleno exercício da atividade regulatória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nos Municípios Associados, mantendo a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por meio de suas atribuições legais e regulamentares;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a existência de pandemia de COVID-19, nos termos declarados pel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Organização Mundial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(OMS)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11 de março de 2020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consequente necessidade de adoção de medidas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prevenção e redução dos riscos de disseminação e contágio, demanda alternativas cautelosas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defesa da sobrevivência de usuários e prestadores dos serviços de saneamento básico;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medidas já determinadas pelas autoridades sanitárias e pelos poderes executivos nos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níveis de governo, as quais impossibilitam a manutenção das atividades normais de trabalho;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aplicação de alguns dispositivos normativos (resoluções) emitidos por esta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precisam ser suspensos temporariamente, em virtude da referida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 de calamidade pública;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é questão condicionante à validade de todas as ações descritas nesta Resolução que o titular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(Poder Executivo Municipal) decrete o estado de calamidade pública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4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388 – 18/06/2021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50" w:right="1062" w:bottom="49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0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normativa própria, sem a qual as ações temporárias aqui descritas não têm validade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respectivo prestador dos serviços de saneamento básico; </w:t>
      </w:r>
    </w:p>
    <w:p>
      <w:pPr>
        <w:autoSpaceDN w:val="0"/>
        <w:autoSpaceDE w:val="0"/>
        <w:widowControl/>
        <w:spacing w:line="245" w:lineRule="auto" w:before="348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nos termos do Artigo 7º, da Resolução ARES-PCJ nº 382, de 19 de março de 2021, é facultado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a prorrogação do prazo de vigência da referida resolução, sobre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gerais de prestação dos serviços públicos de abastecimento de água tratada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a ser aplicada pelos prestadores desses serviços dos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associados à Agência Reguladora PCJ com decreto de estado de calamidade pública, abrangente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ao setor de saneamento, em face da pandemia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COVID-19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8" w:after="0"/>
        <w:ind w:left="2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permanecem altos os níveis de casos de COVID-19 e, prevendo necessidade de prorrogação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prazo de vigência da citada normativa</w:t>
      </w:r>
      <w:r>
        <w:rPr>
          <w:rFonts w:ascii="Calibri" w:hAnsi="Calibri" w:eastAsia="Calibri"/>
          <w:b w:val="0"/>
          <w:i w:val="0"/>
          <w:color w:val="000000"/>
          <w:sz w:val="24"/>
        </w:rPr>
        <w:t>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virtualmente no dia 18 de junho de 2021,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4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Prorrogar o prazo de vigência da Resolução ARES-PCJ nº 382, de 19 de março de 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período de 90 (noventa) dias, conforme autorização exposta no Artigo 7º dessa mesma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normativa. </w:t>
      </w:r>
    </w:p>
    <w:p>
      <w:pPr>
        <w:autoSpaceDN w:val="0"/>
        <w:autoSpaceDE w:val="0"/>
        <w:widowControl/>
        <w:spacing w:line="197" w:lineRule="auto" w:before="34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Esta Resolução entrará em vigor na data de sua publicação.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104" w:val="left"/>
        </w:tabs>
        <w:autoSpaceDE w:val="0"/>
        <w:widowControl/>
        <w:spacing w:line="197" w:lineRule="auto" w:before="5160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388 – 18/06/2021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8" w:h="16836"/>
      <w:pgMar w:top="350" w:right="1062" w:bottom="498" w:left="13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