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399, DE 25 DE NOVEMBRO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2021 </w:t>
      </w:r>
    </w:p>
    <w:p>
      <w:pPr>
        <w:autoSpaceDN w:val="0"/>
        <w:autoSpaceDE w:val="0"/>
        <w:widowControl/>
        <w:spacing w:line="245" w:lineRule="auto" w:before="642" w:after="0"/>
        <w:ind w:left="4254" w:right="2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São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Pedro - SP,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3.041, de 20/03/2013, o Município de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Pedro - SP ratificou o Protocolo de Intenções da Agência Reguladora PCJ, convertido em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Consórcio Público, e delegou as competências municipais de regulação 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da prestação dos serviços públicos de saneamento básico à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(ARES-PCJ);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SAAESP – Serviço Autônomo de Água e Esgoto de São Pedro, em conformidade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233, de 29/07/2021, solicitou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prestados no Município de São Pedro;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26/2021-DFB,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jurídico-contratual e atendimento aos prazos e premissas definidas por 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São Pedro, instituído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5.499/2013 e seus membros nomeados pelo Decreto nº 7.299, de 04/10/2021,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no dia 23 de novembro de 2021, analisou e aprovou o conteúdo do Parecer Consolidado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26/2021-DFB, inclusive os índices propostos de reajuste dos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Esgoto, e dos Preços Públicos dos Demais Serviços prestados e praticados pela SAAESP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São Pedro.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Pedro, a Diretoria Executiva da ARES-PCJ, reunida em 24 de novembro de 2021,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6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399 – 24/11/2021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352" w:right="106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SAAESP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São Pedro, em 10,58% (dez inteiros e cinquenta e oito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SAAESP – São Pedro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de janeiro de 2022, em todas 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Equiparar os valores das Tarifas de Esgoto, passando dos atuais 80% (oitenta por cento)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100% (cem por cento) dos valores das Tarifas de Água, ora reajustada.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Os valores das Tarifas de Esgoto passam a ser equivalentes a 100% (cem por cento)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somente nas áreas do Município de São Pedro atendidas pela 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Tratamento de Esgoto (ETE) Samambaia e pela Estação de Tratamento de Esgoto (ETE)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Horto Florestal, assim que as mesmas entrarem em operação, mesmo que em fase de testes.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Nas demais áreas do Município de São Pedro, não atendidas pelas Estações de Tratamento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 – ETEs, descritas no parágrafo anterior, os valores das Tarifas de Esgoto permanecem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equivalentes a 80% (oitenta por cento) dos valores das Tarifas de Água, ora reajustada.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Água e Esgoto a serem praticados pelo SAAESP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São Pedro, conforme apresentado na Tabela 1, do Anexo I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SAAESP – São Pedro em 10,25% (dez inteiros e vinte e cinco centésimos por cento).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SAAESP – São Pedro,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do mês de janeiro de 2022.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Fixar os novos valores dos Preços Públicos dos Demais Serviços a serem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SAAESP – São Pedro, conforme apresentado DA Tabela 1, do Anexo II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Para fins de divulgação, o SAAESP – São Pedro afixará as tabelas com os novos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dos Preços Públicos do Demais Serviços, em local de fácil acesso,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Os novos valores estabelecidos nesta Resolução somente serão praticados pela SAAESP,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30 (trinta) dias da publicação desta Resolução na imprensa oficial, ou em jornal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circulação no Município de São Pedro,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respeitando o período mínimo de 12 (doze) meses do último reajuste tarifário.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2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399 – 24/11/2021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352" w:right="106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SAAESP – São Pedro somente realizará as leituras/medições e as emissões das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Contas/Faturas com os novos valores das Tarifas de Água e Esgoto, ora reajustados, </w:t>
      </w:r>
    </w:p>
    <w:p>
      <w:pPr>
        <w:autoSpaceDN w:val="0"/>
        <w:autoSpaceDE w:val="0"/>
        <w:widowControl/>
        <w:spacing w:line="197" w:lineRule="auto" w:before="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197" w:lineRule="auto" w:before="122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03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399 – 24/11/2021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352" w:right="1070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4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auto" w:before="586" w:after="0"/>
        <w:ind w:left="1008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399, DE 25 DE NOVEMBRO DE 2021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30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20"/>
        </w:trPr>
        <w:tc>
          <w:tcPr>
            <w:tcW w:type="dxa" w:w="9348"/>
            <w:gridSpan w:val="5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RESIDENCIAL </w:t>
            </w:r>
          </w:p>
        </w:tc>
      </w:tr>
      <w:tr>
        <w:trPr>
          <w:trHeight w:hRule="exact" w:val="324"/>
        </w:trPr>
        <w:tc>
          <w:tcPr>
            <w:tcW w:type="dxa" w:w="2228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2.400000000000091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6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262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52"/>
            <w:vMerge w:val="restart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4106"/>
            <w:gridSpan w:val="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948"/>
        </w:trPr>
        <w:tc>
          <w:tcPr>
            <w:tcW w:type="dxa" w:w="187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2.400000000000091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1875"/>
            <w:vMerge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</w:tcPr>
          <w:p/>
        </w:tc>
        <w:tc>
          <w:tcPr>
            <w:tcW w:type="dxa" w:w="196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214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22"/>
        </w:trPr>
        <w:tc>
          <w:tcPr>
            <w:tcW w:type="dxa" w:w="2228"/>
            <w:tcBorders>
              <w:start w:sz="3.2000000000000455" w:val="single" w:color="#000000"/>
              <w:top w:sz="2.400000000000091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62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52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25,34 </w:t>
            </w:r>
          </w:p>
        </w:tc>
        <w:tc>
          <w:tcPr>
            <w:tcW w:type="dxa" w:w="1964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20,28 </w:t>
            </w:r>
          </w:p>
        </w:tc>
        <w:tc>
          <w:tcPr>
            <w:tcW w:type="dxa" w:w="2142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25,34 </w:t>
            </w:r>
          </w:p>
        </w:tc>
      </w:tr>
      <w:tr>
        <w:trPr>
          <w:trHeight w:hRule="exact" w:val="324"/>
        </w:trPr>
        <w:tc>
          <w:tcPr>
            <w:tcW w:type="dxa" w:w="222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6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2,61 </w:t>
            </w:r>
          </w:p>
        </w:tc>
        <w:tc>
          <w:tcPr>
            <w:tcW w:type="dxa" w:w="196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2,09 </w:t>
            </w:r>
          </w:p>
        </w:tc>
        <w:tc>
          <w:tcPr>
            <w:tcW w:type="dxa" w:w="214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2,61 </w:t>
            </w:r>
          </w:p>
        </w:tc>
      </w:tr>
      <w:tr>
        <w:trPr>
          <w:trHeight w:hRule="exact" w:val="324"/>
        </w:trPr>
        <w:tc>
          <w:tcPr>
            <w:tcW w:type="dxa" w:w="222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2,64 </w:t>
            </w:r>
          </w:p>
        </w:tc>
        <w:tc>
          <w:tcPr>
            <w:tcW w:type="dxa" w:w="19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2,11 </w:t>
            </w:r>
          </w:p>
        </w:tc>
        <w:tc>
          <w:tcPr>
            <w:tcW w:type="dxa" w:w="214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2,64 </w:t>
            </w:r>
          </w:p>
        </w:tc>
      </w:tr>
      <w:tr>
        <w:trPr>
          <w:trHeight w:hRule="exact" w:val="320"/>
        </w:trPr>
        <w:tc>
          <w:tcPr>
            <w:tcW w:type="dxa" w:w="222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60 </w:t>
            </w:r>
          </w:p>
        </w:tc>
        <w:tc>
          <w:tcPr>
            <w:tcW w:type="dxa" w:w="12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2,70 </w:t>
            </w:r>
          </w:p>
        </w:tc>
        <w:tc>
          <w:tcPr>
            <w:tcW w:type="dxa" w:w="19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2,16 </w:t>
            </w:r>
          </w:p>
        </w:tc>
        <w:tc>
          <w:tcPr>
            <w:tcW w:type="dxa" w:w="214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2,70 </w:t>
            </w:r>
          </w:p>
        </w:tc>
      </w:tr>
      <w:tr>
        <w:trPr>
          <w:trHeight w:hRule="exact" w:val="324"/>
        </w:trPr>
        <w:tc>
          <w:tcPr>
            <w:tcW w:type="dxa" w:w="222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2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3,98 </w:t>
            </w:r>
          </w:p>
        </w:tc>
        <w:tc>
          <w:tcPr>
            <w:tcW w:type="dxa" w:w="19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3,18 </w:t>
            </w:r>
          </w:p>
        </w:tc>
        <w:tc>
          <w:tcPr>
            <w:tcW w:type="dxa" w:w="214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3,98 </w:t>
            </w:r>
          </w:p>
        </w:tc>
      </w:tr>
      <w:tr>
        <w:trPr>
          <w:trHeight w:hRule="exact" w:val="324"/>
        </w:trPr>
        <w:tc>
          <w:tcPr>
            <w:tcW w:type="dxa" w:w="222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2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9,07 </w:t>
            </w:r>
          </w:p>
        </w:tc>
        <w:tc>
          <w:tcPr>
            <w:tcW w:type="dxa" w:w="19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7,25 </w:t>
            </w:r>
          </w:p>
        </w:tc>
        <w:tc>
          <w:tcPr>
            <w:tcW w:type="dxa" w:w="214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9,07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24"/>
        </w:trPr>
        <w:tc>
          <w:tcPr>
            <w:tcW w:type="dxa" w:w="9348"/>
            <w:gridSpan w:val="5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20"/>
        </w:trPr>
        <w:tc>
          <w:tcPr>
            <w:tcW w:type="dxa" w:w="2228"/>
            <w:vMerge w:val="restart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262"/>
            <w:vMerge w:val="restart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52"/>
            <w:vMerge w:val="restart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4106"/>
            <w:gridSpan w:val="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948"/>
        </w:trPr>
        <w:tc>
          <w:tcPr>
            <w:tcW w:type="dxa" w:w="1875"/>
            <w:vMerge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96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214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24"/>
        </w:trPr>
        <w:tc>
          <w:tcPr>
            <w:tcW w:type="dxa" w:w="222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5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12,67 </w:t>
            </w:r>
          </w:p>
        </w:tc>
        <w:tc>
          <w:tcPr>
            <w:tcW w:type="dxa" w:w="19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10,14 </w:t>
            </w:r>
          </w:p>
        </w:tc>
        <w:tc>
          <w:tcPr>
            <w:tcW w:type="dxa" w:w="214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12,67 </w:t>
            </w:r>
          </w:p>
        </w:tc>
      </w:tr>
      <w:tr>
        <w:trPr>
          <w:trHeight w:hRule="exact" w:val="320"/>
        </w:trPr>
        <w:tc>
          <w:tcPr>
            <w:tcW w:type="dxa" w:w="222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1,96 </w:t>
            </w:r>
          </w:p>
        </w:tc>
        <w:tc>
          <w:tcPr>
            <w:tcW w:type="dxa" w:w="19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1,57 </w:t>
            </w:r>
          </w:p>
        </w:tc>
        <w:tc>
          <w:tcPr>
            <w:tcW w:type="dxa" w:w="214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1,96 </w:t>
            </w:r>
          </w:p>
        </w:tc>
      </w:tr>
      <w:tr>
        <w:trPr>
          <w:trHeight w:hRule="exact" w:val="324"/>
        </w:trPr>
        <w:tc>
          <w:tcPr>
            <w:tcW w:type="dxa" w:w="222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2,64 </w:t>
            </w:r>
          </w:p>
        </w:tc>
        <w:tc>
          <w:tcPr>
            <w:tcW w:type="dxa" w:w="19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2,11 </w:t>
            </w:r>
          </w:p>
        </w:tc>
        <w:tc>
          <w:tcPr>
            <w:tcW w:type="dxa" w:w="214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2,64 </w:t>
            </w:r>
          </w:p>
        </w:tc>
      </w:tr>
      <w:tr>
        <w:trPr>
          <w:trHeight w:hRule="exact" w:val="324"/>
        </w:trPr>
        <w:tc>
          <w:tcPr>
            <w:tcW w:type="dxa" w:w="222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60 </w:t>
            </w:r>
          </w:p>
        </w:tc>
        <w:tc>
          <w:tcPr>
            <w:tcW w:type="dxa" w:w="126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2,70 </w:t>
            </w:r>
          </w:p>
        </w:tc>
        <w:tc>
          <w:tcPr>
            <w:tcW w:type="dxa" w:w="196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2,16 </w:t>
            </w:r>
          </w:p>
        </w:tc>
        <w:tc>
          <w:tcPr>
            <w:tcW w:type="dxa" w:w="214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2,70 </w:t>
            </w:r>
          </w:p>
        </w:tc>
      </w:tr>
      <w:tr>
        <w:trPr>
          <w:trHeight w:hRule="exact" w:val="320"/>
        </w:trPr>
        <w:tc>
          <w:tcPr>
            <w:tcW w:type="dxa" w:w="222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2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3,98 </w:t>
            </w:r>
          </w:p>
        </w:tc>
        <w:tc>
          <w:tcPr>
            <w:tcW w:type="dxa" w:w="19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3,18 </w:t>
            </w:r>
          </w:p>
        </w:tc>
        <w:tc>
          <w:tcPr>
            <w:tcW w:type="dxa" w:w="214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3,98 </w:t>
            </w:r>
          </w:p>
        </w:tc>
      </w:tr>
      <w:tr>
        <w:trPr>
          <w:trHeight w:hRule="exact" w:val="324"/>
        </w:trPr>
        <w:tc>
          <w:tcPr>
            <w:tcW w:type="dxa" w:w="222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2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9,07 </w:t>
            </w:r>
          </w:p>
        </w:tc>
        <w:tc>
          <w:tcPr>
            <w:tcW w:type="dxa" w:w="19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7,25 </w:t>
            </w:r>
          </w:p>
        </w:tc>
        <w:tc>
          <w:tcPr>
            <w:tcW w:type="dxa" w:w="214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9,07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24"/>
        </w:trPr>
        <w:tc>
          <w:tcPr>
            <w:tcW w:type="dxa" w:w="9348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ÓRGÃOS PÚBLICOS </w:t>
            </w:r>
          </w:p>
        </w:tc>
      </w:tr>
      <w:tr>
        <w:trPr>
          <w:trHeight w:hRule="exact" w:val="324"/>
        </w:trPr>
        <w:tc>
          <w:tcPr>
            <w:tcW w:type="dxa" w:w="2228"/>
            <w:vMerge w:val="restart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262"/>
            <w:vMerge w:val="restart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52"/>
            <w:vMerge w:val="restart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4106"/>
            <w:gridSpan w:val="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950"/>
        </w:trPr>
        <w:tc>
          <w:tcPr>
            <w:tcW w:type="dxa" w:w="1875"/>
            <w:vMerge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9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214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20"/>
        </w:trPr>
        <w:tc>
          <w:tcPr>
            <w:tcW w:type="dxa" w:w="222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5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27,91 </w:t>
            </w:r>
          </w:p>
        </w:tc>
        <w:tc>
          <w:tcPr>
            <w:tcW w:type="dxa" w:w="19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22,33 </w:t>
            </w:r>
          </w:p>
        </w:tc>
        <w:tc>
          <w:tcPr>
            <w:tcW w:type="dxa" w:w="214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27,91 </w:t>
            </w:r>
          </w:p>
        </w:tc>
      </w:tr>
      <w:tr>
        <w:trPr>
          <w:trHeight w:hRule="exact" w:val="322"/>
        </w:trPr>
        <w:tc>
          <w:tcPr>
            <w:tcW w:type="dxa" w:w="222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2,89 </w:t>
            </w:r>
          </w:p>
        </w:tc>
        <w:tc>
          <w:tcPr>
            <w:tcW w:type="dxa" w:w="19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2,31 </w:t>
            </w:r>
          </w:p>
        </w:tc>
        <w:tc>
          <w:tcPr>
            <w:tcW w:type="dxa" w:w="214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2,89 </w:t>
            </w:r>
          </w:p>
        </w:tc>
      </w:tr>
      <w:tr>
        <w:trPr>
          <w:trHeight w:hRule="exact" w:val="320"/>
        </w:trPr>
        <w:tc>
          <w:tcPr>
            <w:tcW w:type="dxa" w:w="222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2,91 </w:t>
            </w:r>
          </w:p>
        </w:tc>
        <w:tc>
          <w:tcPr>
            <w:tcW w:type="dxa" w:w="19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2,33 </w:t>
            </w:r>
          </w:p>
        </w:tc>
        <w:tc>
          <w:tcPr>
            <w:tcW w:type="dxa" w:w="214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2,91 </w:t>
            </w:r>
          </w:p>
        </w:tc>
      </w:tr>
      <w:tr>
        <w:trPr>
          <w:trHeight w:hRule="exact" w:val="326"/>
        </w:trPr>
        <w:tc>
          <w:tcPr>
            <w:tcW w:type="dxa" w:w="222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60 </w:t>
            </w:r>
          </w:p>
        </w:tc>
        <w:tc>
          <w:tcPr>
            <w:tcW w:type="dxa" w:w="12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2,95 </w:t>
            </w:r>
          </w:p>
        </w:tc>
        <w:tc>
          <w:tcPr>
            <w:tcW w:type="dxa" w:w="19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2,36 </w:t>
            </w:r>
          </w:p>
        </w:tc>
        <w:tc>
          <w:tcPr>
            <w:tcW w:type="dxa" w:w="214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2,95 </w:t>
            </w:r>
          </w:p>
        </w:tc>
      </w:tr>
      <w:tr>
        <w:trPr>
          <w:trHeight w:hRule="exact" w:val="324"/>
        </w:trPr>
        <w:tc>
          <w:tcPr>
            <w:tcW w:type="dxa" w:w="222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2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4,39 </w:t>
            </w:r>
          </w:p>
        </w:tc>
        <w:tc>
          <w:tcPr>
            <w:tcW w:type="dxa" w:w="19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3,51 </w:t>
            </w:r>
          </w:p>
        </w:tc>
        <w:tc>
          <w:tcPr>
            <w:tcW w:type="dxa" w:w="214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4,39 </w:t>
            </w:r>
          </w:p>
        </w:tc>
      </w:tr>
      <w:tr>
        <w:trPr>
          <w:trHeight w:hRule="exact" w:val="320"/>
        </w:trPr>
        <w:tc>
          <w:tcPr>
            <w:tcW w:type="dxa" w:w="22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2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9,97 </w:t>
            </w:r>
          </w:p>
        </w:tc>
        <w:tc>
          <w:tcPr>
            <w:tcW w:type="dxa" w:w="19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7,98 </w:t>
            </w:r>
          </w:p>
        </w:tc>
        <w:tc>
          <w:tcPr>
            <w:tcW w:type="dxa" w:w="214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9,97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56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399 – 24/11/2021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350" w:right="1116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32"/>
        <w:ind w:left="0" w:right="294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24"/>
        </w:trPr>
        <w:tc>
          <w:tcPr>
            <w:tcW w:type="dxa" w:w="9348"/>
            <w:gridSpan w:val="5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199999999999932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COMERCIAL / LAZER </w:t>
            </w:r>
          </w:p>
        </w:tc>
      </w:tr>
      <w:tr>
        <w:trPr>
          <w:trHeight w:hRule="exact" w:val="324"/>
        </w:trPr>
        <w:tc>
          <w:tcPr>
            <w:tcW w:type="dxa" w:w="2228"/>
            <w:vMerge w:val="restart"/>
            <w:tcBorders>
              <w:start w:sz="3.2000000000000455" w:val="single" w:color="#000000"/>
              <w:top w:sz="3.199999999999932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262"/>
            <w:vMerge w:val="restart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52"/>
            <w:vMerge w:val="restart"/>
            <w:tcBorders>
              <w:start w:sz="3.199999999999818" w:val="single" w:color="#000000"/>
              <w:top w:sz="3.199999999999932" w:val="single" w:color="#000000"/>
              <w:end w:sz="3.200000000000273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4106"/>
            <w:gridSpan w:val="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944"/>
        </w:trPr>
        <w:tc>
          <w:tcPr>
            <w:tcW w:type="dxa" w:w="1875"/>
            <w:vMerge/>
            <w:tcBorders>
              <w:start w:sz="3.2000000000000455" w:val="single" w:color="#000000"/>
              <w:top w:sz="3.199999999999932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3.199999999999818" w:val="single" w:color="#000000"/>
              <w:top w:sz="3.199999999999932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96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214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24"/>
        </w:trPr>
        <w:tc>
          <w:tcPr>
            <w:tcW w:type="dxa" w:w="222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5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30,43 </w:t>
            </w:r>
          </w:p>
        </w:tc>
        <w:tc>
          <w:tcPr>
            <w:tcW w:type="dxa" w:w="19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24,35 </w:t>
            </w:r>
          </w:p>
        </w:tc>
        <w:tc>
          <w:tcPr>
            <w:tcW w:type="dxa" w:w="214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30,43 </w:t>
            </w:r>
          </w:p>
        </w:tc>
      </w:tr>
      <w:tr>
        <w:trPr>
          <w:trHeight w:hRule="exact" w:val="324"/>
        </w:trPr>
        <w:tc>
          <w:tcPr>
            <w:tcW w:type="dxa" w:w="2228"/>
            <w:tcBorders>
              <w:start w:sz="3.2000000000000455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62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2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3,14 </w:t>
            </w:r>
          </w:p>
        </w:tc>
        <w:tc>
          <w:tcPr>
            <w:tcW w:type="dxa" w:w="1964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2,51 </w:t>
            </w:r>
          </w:p>
        </w:tc>
        <w:tc>
          <w:tcPr>
            <w:tcW w:type="dxa" w:w="2142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3,14 </w:t>
            </w:r>
          </w:p>
        </w:tc>
      </w:tr>
      <w:tr>
        <w:trPr>
          <w:trHeight w:hRule="exact" w:val="320"/>
        </w:trPr>
        <w:tc>
          <w:tcPr>
            <w:tcW w:type="dxa" w:w="22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3,18 </w:t>
            </w:r>
          </w:p>
        </w:tc>
        <w:tc>
          <w:tcPr>
            <w:tcW w:type="dxa" w:w="19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2,55 </w:t>
            </w:r>
          </w:p>
        </w:tc>
        <w:tc>
          <w:tcPr>
            <w:tcW w:type="dxa" w:w="214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3,18 </w:t>
            </w:r>
          </w:p>
        </w:tc>
      </w:tr>
      <w:tr>
        <w:trPr>
          <w:trHeight w:hRule="exact" w:val="324"/>
        </w:trPr>
        <w:tc>
          <w:tcPr>
            <w:tcW w:type="dxa" w:w="22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60 </w:t>
            </w:r>
          </w:p>
        </w:tc>
        <w:tc>
          <w:tcPr>
            <w:tcW w:type="dxa" w:w="12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3,24 </w:t>
            </w:r>
          </w:p>
        </w:tc>
        <w:tc>
          <w:tcPr>
            <w:tcW w:type="dxa" w:w="19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2,59 </w:t>
            </w:r>
          </w:p>
        </w:tc>
        <w:tc>
          <w:tcPr>
            <w:tcW w:type="dxa" w:w="214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3,24 </w:t>
            </w:r>
          </w:p>
        </w:tc>
      </w:tr>
      <w:tr>
        <w:trPr>
          <w:trHeight w:hRule="exact" w:val="326"/>
        </w:trPr>
        <w:tc>
          <w:tcPr>
            <w:tcW w:type="dxa" w:w="222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26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4,78 </w:t>
            </w:r>
          </w:p>
        </w:tc>
        <w:tc>
          <w:tcPr>
            <w:tcW w:type="dxa" w:w="196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3,82 </w:t>
            </w:r>
          </w:p>
        </w:tc>
        <w:tc>
          <w:tcPr>
            <w:tcW w:type="dxa" w:w="214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4,78 </w:t>
            </w:r>
          </w:p>
        </w:tc>
      </w:tr>
      <w:tr>
        <w:trPr>
          <w:trHeight w:hRule="exact" w:val="320"/>
        </w:trPr>
        <w:tc>
          <w:tcPr>
            <w:tcW w:type="dxa" w:w="22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2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10,87 </w:t>
            </w:r>
          </w:p>
        </w:tc>
        <w:tc>
          <w:tcPr>
            <w:tcW w:type="dxa" w:w="19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8,70 </w:t>
            </w:r>
          </w:p>
        </w:tc>
        <w:tc>
          <w:tcPr>
            <w:tcW w:type="dxa" w:w="214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10,87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20"/>
        </w:trPr>
        <w:tc>
          <w:tcPr>
            <w:tcW w:type="dxa" w:w="9348"/>
            <w:gridSpan w:val="5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INDUSTRIAL </w:t>
            </w:r>
          </w:p>
        </w:tc>
      </w:tr>
      <w:tr>
        <w:trPr>
          <w:trHeight w:hRule="exact" w:val="324"/>
        </w:trPr>
        <w:tc>
          <w:tcPr>
            <w:tcW w:type="dxa" w:w="2228"/>
            <w:vMerge w:val="restart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262"/>
            <w:vMerge w:val="restart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52"/>
            <w:vMerge w:val="restart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4106"/>
            <w:gridSpan w:val="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948"/>
        </w:trPr>
        <w:tc>
          <w:tcPr>
            <w:tcW w:type="dxa" w:w="1875"/>
            <w:vMerge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9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214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20"/>
        </w:trPr>
        <w:tc>
          <w:tcPr>
            <w:tcW w:type="dxa" w:w="222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5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35,51 </w:t>
            </w:r>
          </w:p>
        </w:tc>
        <w:tc>
          <w:tcPr>
            <w:tcW w:type="dxa" w:w="19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28,41 </w:t>
            </w:r>
          </w:p>
        </w:tc>
        <w:tc>
          <w:tcPr>
            <w:tcW w:type="dxa" w:w="214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35,51 </w:t>
            </w:r>
          </w:p>
        </w:tc>
      </w:tr>
      <w:tr>
        <w:trPr>
          <w:trHeight w:hRule="exact" w:val="324"/>
        </w:trPr>
        <w:tc>
          <w:tcPr>
            <w:tcW w:type="dxa" w:w="222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3,64 </w:t>
            </w:r>
          </w:p>
        </w:tc>
        <w:tc>
          <w:tcPr>
            <w:tcW w:type="dxa" w:w="19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2,91 </w:t>
            </w:r>
          </w:p>
        </w:tc>
        <w:tc>
          <w:tcPr>
            <w:tcW w:type="dxa" w:w="214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3,64 </w:t>
            </w:r>
          </w:p>
        </w:tc>
      </w:tr>
      <w:tr>
        <w:trPr>
          <w:trHeight w:hRule="exact" w:val="324"/>
        </w:trPr>
        <w:tc>
          <w:tcPr>
            <w:tcW w:type="dxa" w:w="222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6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3,70 </w:t>
            </w:r>
          </w:p>
        </w:tc>
        <w:tc>
          <w:tcPr>
            <w:tcW w:type="dxa" w:w="196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2,96 </w:t>
            </w:r>
          </w:p>
        </w:tc>
        <w:tc>
          <w:tcPr>
            <w:tcW w:type="dxa" w:w="214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3,70 </w:t>
            </w:r>
          </w:p>
        </w:tc>
      </w:tr>
      <w:tr>
        <w:trPr>
          <w:trHeight w:hRule="exact" w:val="320"/>
        </w:trPr>
        <w:tc>
          <w:tcPr>
            <w:tcW w:type="dxa" w:w="222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60 </w:t>
            </w:r>
          </w:p>
        </w:tc>
        <w:tc>
          <w:tcPr>
            <w:tcW w:type="dxa" w:w="126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3,75 </w:t>
            </w:r>
          </w:p>
        </w:tc>
        <w:tc>
          <w:tcPr>
            <w:tcW w:type="dxa" w:w="196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3,00 </w:t>
            </w:r>
          </w:p>
        </w:tc>
        <w:tc>
          <w:tcPr>
            <w:tcW w:type="dxa" w:w="214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3,75 </w:t>
            </w:r>
          </w:p>
        </w:tc>
      </w:tr>
      <w:tr>
        <w:trPr>
          <w:trHeight w:hRule="exact" w:val="324"/>
        </w:trPr>
        <w:tc>
          <w:tcPr>
            <w:tcW w:type="dxa" w:w="222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26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5,58 </w:t>
            </w:r>
          </w:p>
        </w:tc>
        <w:tc>
          <w:tcPr>
            <w:tcW w:type="dxa" w:w="196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4,47 </w:t>
            </w:r>
          </w:p>
        </w:tc>
        <w:tc>
          <w:tcPr>
            <w:tcW w:type="dxa" w:w="214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5,58 </w:t>
            </w:r>
          </w:p>
        </w:tc>
      </w:tr>
      <w:tr>
        <w:trPr>
          <w:trHeight w:hRule="exact" w:val="324"/>
        </w:trPr>
        <w:tc>
          <w:tcPr>
            <w:tcW w:type="dxa" w:w="222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2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12,68 </w:t>
            </w:r>
          </w:p>
        </w:tc>
        <w:tc>
          <w:tcPr>
            <w:tcW w:type="dxa" w:w="19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10,15 </w:t>
            </w:r>
          </w:p>
        </w:tc>
        <w:tc>
          <w:tcPr>
            <w:tcW w:type="dxa" w:w="214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12,68 </w:t>
            </w:r>
          </w:p>
        </w:tc>
      </w:tr>
    </w:tbl>
    <w:p>
      <w:pPr>
        <w:autoSpaceDN w:val="0"/>
        <w:autoSpaceDE w:val="0"/>
        <w:widowControl/>
        <w:spacing w:line="245" w:lineRule="auto" w:before="360" w:after="0"/>
        <w:ind w:left="7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 1: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 Tarifa de Coleta e Afastamento de Esgoto correspondem a 80% (oitenta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 dos valores da Tarifa de Água, em todas as categorias e faixas de consumo. </w:t>
      </w:r>
    </w:p>
    <w:p>
      <w:pPr>
        <w:autoSpaceDN w:val="0"/>
        <w:autoSpaceDE w:val="0"/>
        <w:widowControl/>
        <w:spacing w:line="245" w:lineRule="auto" w:before="384" w:after="0"/>
        <w:ind w:left="76" w:right="3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 2: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da Tarifa de Coleta, Afastamento e Tratamento de Esgoto correspondem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100% (cem por cento) dos valores da Tarifa de Água, em todas as categorias e faixas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consumo, nas áreas atendidas pela Estação de Tratamento de Esgoto Samambaia.</w:t>
      </w:r>
    </w:p>
    <w:p>
      <w:pPr>
        <w:autoSpaceDN w:val="0"/>
        <w:autoSpaceDE w:val="0"/>
        <w:widowControl/>
        <w:spacing w:line="245" w:lineRule="auto" w:before="384" w:after="0"/>
        <w:ind w:left="76" w:right="3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 3: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da Tarifa de Coleta, Afastamento e Tratamento de Esgoto correspondem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100% (cem por cento) dos valores da Tarifa de Água, em todas as categorias e faixas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consumo, nas áreas atendidas pela Estação de Tratamento de Esgoto do Horto Florestal,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seu funcionamento, mesmo que em fase de testes preliminares.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24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399 – 24/11/2021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350" w:right="1116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80" w:after="0"/>
        <w:ind w:left="1728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25 m³ da Categoria Residencial Normal: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4" w:after="0"/>
        <w:ind w:left="284" w:right="259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De 0 a 10 m³ = R$ 25,34)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R$ 25,34 </w:t>
      </w:r>
    </w:p>
    <w:p>
      <w:pPr>
        <w:autoSpaceDN w:val="0"/>
        <w:autoSpaceDE w:val="0"/>
        <w:widowControl/>
        <w:spacing w:line="245" w:lineRule="auto" w:before="346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R$ 25,34) + (2ª Faixa = 10 m³ x R$ 2,61 = R$ 26,10)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(3ª Faixa = 5 m³ x R$ 2,64 = R$ 13,20)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(R$ 25,34 + R$ 26,10 + R$ 13,20)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R$ 64,64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Esgoto, com tratamento, também é cobrada em forma de cascata,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categorias e faixas de consumo.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4" w:after="0"/>
        <w:ind w:left="284" w:right="244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De 0 a 10 m³ = R$ 25,34)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R$ 25,34 </w:t>
      </w:r>
    </w:p>
    <w:p>
      <w:pPr>
        <w:autoSpaceDN w:val="0"/>
        <w:autoSpaceDE w:val="0"/>
        <w:widowControl/>
        <w:spacing w:line="245" w:lineRule="auto" w:before="348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10 m³ = R$ 25,34) + (2ª Faixa = 10 m³ x R$ 2,61 = R$ 26,10)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(3ª Faixa = 5 m³ x R$ 2,64 = R$ 13,20)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(R$ 25,34 + R$ 26,10 + R$ 13,20)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R$ 64,64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 Tarifa de Água e Tarifa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284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R$ 25,34) + (Tarifa de Esgoto = R$ 25,34)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(R$ 25,34 + R$ 25,34)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R$ 50,68 </w:t>
      </w:r>
    </w:p>
    <w:p>
      <w:pPr>
        <w:autoSpaceDN w:val="0"/>
        <w:autoSpaceDE w:val="0"/>
        <w:widowControl/>
        <w:spacing w:line="245" w:lineRule="auto" w:before="346" w:after="0"/>
        <w:ind w:left="284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R$ 64,64) + (Tarifa de Esgoto = R$ 64,64)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(R$ 64,64 + R$ 64,64)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R$ 129,28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5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399 – 24/11/2021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8" w:h="16836"/>
          <w:pgMar w:top="350" w:right="1064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4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399, DE 25 DE NOVEMBRO DE 2021 </w:t>
      </w:r>
    </w:p>
    <w:p>
      <w:pPr>
        <w:autoSpaceDN w:val="0"/>
        <w:autoSpaceDE w:val="0"/>
        <w:widowControl/>
        <w:spacing w:line="197" w:lineRule="auto" w:before="3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30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88"/>
        <w:gridCol w:w="4688"/>
      </w:tblGrid>
      <w:tr>
        <w:trPr>
          <w:trHeight w:hRule="exact" w:val="320"/>
        </w:trPr>
        <w:tc>
          <w:tcPr>
            <w:tcW w:type="dxa" w:w="7676"/>
            <w:tcBorders>
              <w:start w:sz="3.2000000000000455" w:val="single" w:color="#000000"/>
              <w:top w:sz="4.0" w:val="single" w:color="#000000"/>
              <w:end w:sz="2.399999999999636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672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VALOR (R$) </w:t>
            </w:r>
          </w:p>
        </w:tc>
      </w:tr>
      <w:tr>
        <w:trPr>
          <w:trHeight w:hRule="exact" w:val="304"/>
        </w:trPr>
        <w:tc>
          <w:tcPr>
            <w:tcW w:type="dxa" w:w="7676"/>
            <w:tcBorders>
              <w:start w:sz="3.2000000000000455" w:val="single" w:color="#000000"/>
              <w:top w:sz="4.0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Cano de PVC ou em Cerâmica para Esgoto </w:t>
            </w:r>
          </w:p>
        </w:tc>
        <w:tc>
          <w:tcPr>
            <w:tcW w:type="dxa" w:w="1672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112,06 </w:t>
            </w:r>
          </w:p>
        </w:tc>
      </w:tr>
      <w:tr>
        <w:trPr>
          <w:trHeight w:hRule="exact" w:val="306"/>
        </w:trPr>
        <w:tc>
          <w:tcPr>
            <w:tcW w:type="dxa" w:w="7676"/>
            <w:tcBorders>
              <w:start w:sz="3.2000000000000455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Aquisição e Instalação de Hidrômetro Padrão </w:t>
            </w:r>
          </w:p>
        </w:tc>
        <w:tc>
          <w:tcPr>
            <w:tcW w:type="dxa" w:w="167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132,62 </w:t>
            </w:r>
          </w:p>
        </w:tc>
      </w:tr>
      <w:tr>
        <w:trPr>
          <w:trHeight w:hRule="exact" w:val="594"/>
        </w:trPr>
        <w:tc>
          <w:tcPr>
            <w:tcW w:type="dxa" w:w="7676"/>
            <w:tcBorders>
              <w:start w:sz="3.2000000000000455" w:val="single" w:color="#000000"/>
              <w:top w:sz="3.2000000000000455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Hidrômetro com avarias, parado, ou com mais de 5 (cinco)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anos de uso </w:t>
            </w:r>
          </w:p>
        </w:tc>
        <w:tc>
          <w:tcPr>
            <w:tcW w:type="dxa" w:w="167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06"/>
        </w:trPr>
        <w:tc>
          <w:tcPr>
            <w:tcW w:type="dxa" w:w="7676"/>
            <w:tcBorders>
              <w:start w:sz="3.2000000000000455" w:val="single" w:color="#000000"/>
              <w:top w:sz="4.0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Joelho de PVC ou em Cerâmica </w:t>
            </w:r>
          </w:p>
        </w:tc>
        <w:tc>
          <w:tcPr>
            <w:tcW w:type="dxa" w:w="1672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19,79 </w:t>
            </w:r>
          </w:p>
        </w:tc>
      </w:tr>
      <w:tr>
        <w:trPr>
          <w:trHeight w:hRule="exact" w:val="300"/>
        </w:trPr>
        <w:tc>
          <w:tcPr>
            <w:tcW w:type="dxa" w:w="7676"/>
            <w:tcBorders>
              <w:start w:sz="3.2000000000000455" w:val="single" w:color="#000000"/>
              <w:top w:sz="4.0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Kit para Ligação de Água (Cavalete Completo) </w:t>
            </w:r>
          </w:p>
        </w:tc>
        <w:tc>
          <w:tcPr>
            <w:tcW w:type="dxa" w:w="1672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74,25 </w:t>
            </w:r>
          </w:p>
        </w:tc>
      </w:tr>
      <w:tr>
        <w:trPr>
          <w:trHeight w:hRule="exact" w:val="304"/>
        </w:trPr>
        <w:tc>
          <w:tcPr>
            <w:tcW w:type="dxa" w:w="7676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Mangueira PAD - Por metro </w:t>
            </w:r>
          </w:p>
        </w:tc>
        <w:tc>
          <w:tcPr>
            <w:tcW w:type="dxa" w:w="167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4,95 </w:t>
            </w:r>
          </w:p>
        </w:tc>
      </w:tr>
      <w:tr>
        <w:trPr>
          <w:trHeight w:hRule="exact" w:val="304"/>
        </w:trPr>
        <w:tc>
          <w:tcPr>
            <w:tcW w:type="dxa" w:w="7676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Massa Asfáltica e Mão de Obra para recuperação do pavimento </w:t>
            </w:r>
          </w:p>
        </w:tc>
        <w:tc>
          <w:tcPr>
            <w:tcW w:type="dxa" w:w="167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490,95 </w:t>
            </w:r>
          </w:p>
        </w:tc>
      </w:tr>
      <w:tr>
        <w:trPr>
          <w:trHeight w:hRule="exact" w:val="304"/>
        </w:trPr>
        <w:tc>
          <w:tcPr>
            <w:tcW w:type="dxa" w:w="767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Material para Ligação Água </w:t>
            </w:r>
          </w:p>
        </w:tc>
        <w:tc>
          <w:tcPr>
            <w:tcW w:type="dxa" w:w="167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65,98 </w:t>
            </w:r>
          </w:p>
        </w:tc>
      </w:tr>
      <w:tr>
        <w:trPr>
          <w:trHeight w:hRule="exact" w:val="300"/>
        </w:trPr>
        <w:tc>
          <w:tcPr>
            <w:tcW w:type="dxa" w:w="767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- Em rua sem asfalto </w:t>
            </w:r>
          </w:p>
        </w:tc>
        <w:tc>
          <w:tcPr>
            <w:tcW w:type="dxa" w:w="167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234,27 </w:t>
            </w:r>
          </w:p>
        </w:tc>
      </w:tr>
      <w:tr>
        <w:trPr>
          <w:trHeight w:hRule="exact" w:val="304"/>
        </w:trPr>
        <w:tc>
          <w:tcPr>
            <w:tcW w:type="dxa" w:w="767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- Em rua com asfalto </w:t>
            </w:r>
          </w:p>
        </w:tc>
        <w:tc>
          <w:tcPr>
            <w:tcW w:type="dxa" w:w="167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862,21 </w:t>
            </w:r>
          </w:p>
        </w:tc>
      </w:tr>
      <w:tr>
        <w:trPr>
          <w:trHeight w:hRule="exact" w:val="304"/>
        </w:trPr>
        <w:tc>
          <w:tcPr>
            <w:tcW w:type="dxa" w:w="767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- Em rua sem asfalto </w:t>
            </w:r>
          </w:p>
        </w:tc>
        <w:tc>
          <w:tcPr>
            <w:tcW w:type="dxa" w:w="167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371,27 </w:t>
            </w:r>
          </w:p>
        </w:tc>
      </w:tr>
      <w:tr>
        <w:trPr>
          <w:trHeight w:hRule="exact" w:val="300"/>
        </w:trPr>
        <w:tc>
          <w:tcPr>
            <w:tcW w:type="dxa" w:w="7676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- Em rua com asfalto </w:t>
            </w:r>
          </w:p>
        </w:tc>
        <w:tc>
          <w:tcPr>
            <w:tcW w:type="dxa" w:w="167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725,22 </w:t>
            </w:r>
          </w:p>
        </w:tc>
      </w:tr>
      <w:tr>
        <w:trPr>
          <w:trHeight w:hRule="exact" w:val="304"/>
        </w:trPr>
        <w:tc>
          <w:tcPr>
            <w:tcW w:type="dxa" w:w="7676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- Em rua sem asfalto ou com ponto na calçada </w:t>
            </w:r>
          </w:p>
        </w:tc>
        <w:tc>
          <w:tcPr>
            <w:tcW w:type="dxa" w:w="167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288,76 </w:t>
            </w:r>
          </w:p>
        </w:tc>
      </w:tr>
      <w:tr>
        <w:trPr>
          <w:trHeight w:hRule="exact" w:val="304"/>
        </w:trPr>
        <w:tc>
          <w:tcPr>
            <w:tcW w:type="dxa" w:w="7676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- Em rua com asfalto e calçada </w:t>
            </w:r>
          </w:p>
        </w:tc>
        <w:tc>
          <w:tcPr>
            <w:tcW w:type="dxa" w:w="167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779,70 </w:t>
            </w:r>
          </w:p>
        </w:tc>
      </w:tr>
      <w:tr>
        <w:trPr>
          <w:trHeight w:hRule="exact" w:val="304"/>
        </w:trPr>
        <w:tc>
          <w:tcPr>
            <w:tcW w:type="dxa" w:w="767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- Por serviço </w:t>
            </w:r>
          </w:p>
        </w:tc>
        <w:tc>
          <w:tcPr>
            <w:tcW w:type="dxa" w:w="167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32,82 </w:t>
            </w:r>
          </w:p>
        </w:tc>
      </w:tr>
      <w:tr>
        <w:trPr>
          <w:trHeight w:hRule="exact" w:val="300"/>
        </w:trPr>
        <w:tc>
          <w:tcPr>
            <w:tcW w:type="dxa" w:w="767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Asfalto </w:t>
            </w:r>
          </w:p>
        </w:tc>
        <w:tc>
          <w:tcPr>
            <w:tcW w:type="dxa" w:w="167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490,95 </w:t>
            </w:r>
          </w:p>
        </w:tc>
      </w:tr>
      <w:tr>
        <w:trPr>
          <w:trHeight w:hRule="exact" w:val="304"/>
        </w:trPr>
        <w:tc>
          <w:tcPr>
            <w:tcW w:type="dxa" w:w="767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Asfalto - Em metade da via pública </w:t>
            </w:r>
          </w:p>
        </w:tc>
        <w:tc>
          <w:tcPr>
            <w:tcW w:type="dxa" w:w="167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245,47 </w:t>
            </w:r>
          </w:p>
        </w:tc>
      </w:tr>
      <w:tr>
        <w:trPr>
          <w:trHeight w:hRule="exact" w:val="304"/>
        </w:trPr>
        <w:tc>
          <w:tcPr>
            <w:tcW w:type="dxa" w:w="767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Hora de Máquina para Escavação ou Escavação Manual </w:t>
            </w:r>
          </w:p>
        </w:tc>
        <w:tc>
          <w:tcPr>
            <w:tcW w:type="dxa" w:w="167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82,50 </w:t>
            </w:r>
          </w:p>
        </w:tc>
      </w:tr>
      <w:tr>
        <w:trPr>
          <w:trHeight w:hRule="exact" w:val="304"/>
        </w:trPr>
        <w:tc>
          <w:tcPr>
            <w:tcW w:type="dxa" w:w="7676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- Ligação de Água e/ou Esgoto </w:t>
            </w:r>
          </w:p>
        </w:tc>
        <w:tc>
          <w:tcPr>
            <w:tcW w:type="dxa" w:w="167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78,49 </w:t>
            </w:r>
          </w:p>
        </w:tc>
      </w:tr>
      <w:tr>
        <w:trPr>
          <w:trHeight w:hRule="exact" w:val="300"/>
        </w:trPr>
        <w:tc>
          <w:tcPr>
            <w:tcW w:type="dxa" w:w="7676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- Por serviço </w:t>
            </w:r>
          </w:p>
        </w:tc>
        <w:tc>
          <w:tcPr>
            <w:tcW w:type="dxa" w:w="167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140,50 </w:t>
            </w:r>
          </w:p>
        </w:tc>
      </w:tr>
      <w:tr>
        <w:trPr>
          <w:trHeight w:hRule="exact" w:val="304"/>
        </w:trPr>
        <w:tc>
          <w:tcPr>
            <w:tcW w:type="dxa" w:w="767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- Por corte no fornecimento </w:t>
            </w:r>
          </w:p>
        </w:tc>
        <w:tc>
          <w:tcPr>
            <w:tcW w:type="dxa" w:w="167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64,47 </w:t>
            </w:r>
          </w:p>
        </w:tc>
      </w:tr>
      <w:tr>
        <w:trPr>
          <w:trHeight w:hRule="exact" w:val="304"/>
        </w:trPr>
        <w:tc>
          <w:tcPr>
            <w:tcW w:type="dxa" w:w="767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Temporária de Água - Não medida </w:t>
            </w:r>
          </w:p>
        </w:tc>
        <w:tc>
          <w:tcPr>
            <w:tcW w:type="dxa" w:w="167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384,01 </w:t>
            </w:r>
          </w:p>
        </w:tc>
      </w:tr>
      <w:tr>
        <w:trPr>
          <w:trHeight w:hRule="exact" w:val="304"/>
        </w:trPr>
        <w:tc>
          <w:tcPr>
            <w:tcW w:type="dxa" w:w="7676"/>
            <w:tcBorders>
              <w:start w:sz="3.2000000000000455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Temporária de Esgoto - Não medida </w:t>
            </w:r>
          </w:p>
        </w:tc>
        <w:tc>
          <w:tcPr>
            <w:tcW w:type="dxa" w:w="1672"/>
            <w:tcBorders>
              <w:start w:sz="2.399999999999636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344,21 </w:t>
            </w:r>
          </w:p>
        </w:tc>
      </w:tr>
      <w:tr>
        <w:trPr>
          <w:trHeight w:hRule="exact" w:val="300"/>
        </w:trPr>
        <w:tc>
          <w:tcPr>
            <w:tcW w:type="dxa" w:w="767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no Cavalete - Por serviço </w:t>
            </w:r>
          </w:p>
        </w:tc>
        <w:tc>
          <w:tcPr>
            <w:tcW w:type="dxa" w:w="167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30,25 </w:t>
            </w:r>
          </w:p>
        </w:tc>
      </w:tr>
      <w:tr>
        <w:trPr>
          <w:trHeight w:hRule="exact" w:val="304"/>
        </w:trPr>
        <w:tc>
          <w:tcPr>
            <w:tcW w:type="dxa" w:w="767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Registro de ¾” para Cavalete </w:t>
            </w:r>
          </w:p>
        </w:tc>
        <w:tc>
          <w:tcPr>
            <w:tcW w:type="dxa" w:w="167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13,26 </w:t>
            </w:r>
          </w:p>
        </w:tc>
      </w:tr>
      <w:tr>
        <w:trPr>
          <w:trHeight w:hRule="exact" w:val="304"/>
        </w:trPr>
        <w:tc>
          <w:tcPr>
            <w:tcW w:type="dxa" w:w="767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Emissão de 2ª Via de Conta - Por serviço </w:t>
            </w:r>
          </w:p>
        </w:tc>
        <w:tc>
          <w:tcPr>
            <w:tcW w:type="dxa" w:w="167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2,35 </w:t>
            </w:r>
          </w:p>
        </w:tc>
      </w:tr>
      <w:tr>
        <w:trPr>
          <w:trHeight w:hRule="exact" w:val="304"/>
        </w:trPr>
        <w:tc>
          <w:tcPr>
            <w:tcW w:type="dxa" w:w="767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Postagem Via Correio - Por serviço </w:t>
            </w:r>
          </w:p>
        </w:tc>
        <w:tc>
          <w:tcPr>
            <w:tcW w:type="dxa" w:w="167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5,41 </w:t>
            </w:r>
          </w:p>
        </w:tc>
      </w:tr>
      <w:tr>
        <w:trPr>
          <w:trHeight w:hRule="exact" w:val="300"/>
        </w:trPr>
        <w:tc>
          <w:tcPr>
            <w:tcW w:type="dxa" w:w="767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 reprográfica (xerox) - Por serviço </w:t>
            </w:r>
          </w:p>
        </w:tc>
        <w:tc>
          <w:tcPr>
            <w:tcW w:type="dxa" w:w="167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2,35 </w:t>
            </w:r>
          </w:p>
        </w:tc>
      </w:tr>
      <w:tr>
        <w:trPr>
          <w:trHeight w:hRule="exact" w:val="598"/>
        </w:trPr>
        <w:tc>
          <w:tcPr>
            <w:tcW w:type="dxa" w:w="767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Descarte de efluente doméstico na Estação de Tratamento de Esgoto através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caminhão limpa fossa (de 1 a 12.000 litros) – Por descarte </w:t>
            </w:r>
          </w:p>
        </w:tc>
        <w:tc>
          <w:tcPr>
            <w:tcW w:type="dxa" w:w="167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39,89 </w:t>
            </w:r>
          </w:p>
        </w:tc>
      </w:tr>
      <w:tr>
        <w:trPr>
          <w:trHeight w:hRule="exact" w:val="596"/>
        </w:trPr>
        <w:tc>
          <w:tcPr>
            <w:tcW w:type="dxa" w:w="767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Emissão de atestado ou certidão negativa/positiva de débitos, consumo,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redes e coleta </w:t>
            </w:r>
          </w:p>
        </w:tc>
        <w:tc>
          <w:tcPr>
            <w:tcW w:type="dxa" w:w="167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22,79 </w:t>
            </w:r>
          </w:p>
        </w:tc>
      </w:tr>
      <w:tr>
        <w:trPr>
          <w:trHeight w:hRule="exact" w:val="596"/>
        </w:trPr>
        <w:tc>
          <w:tcPr>
            <w:tcW w:type="dxa" w:w="7676"/>
            <w:tcBorders>
              <w:start w:sz="3.2000000000000455" w:val="single" w:color="#000000"/>
              <w:top w:sz="2.4000000000005457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e emissão de certidão de viabilidade técnica para água e/ou esgoto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loteamento </w:t>
            </w:r>
          </w:p>
        </w:tc>
        <w:tc>
          <w:tcPr>
            <w:tcW w:type="dxa" w:w="1672"/>
            <w:tcBorders>
              <w:start w:sz="2.399999999999636" w:val="single" w:color="#000000"/>
              <w:top w:sz="2.4000000000005457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415,97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90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399 – 24/11/2021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8" w:h="16836"/>
      <w:pgMar w:top="350" w:right="1116" w:bottom="544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