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8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405, DE 21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92" w:lineRule="exact" w:before="588" w:after="0"/>
        <w:ind w:left="4254" w:right="20" w:firstLine="0"/>
        <w:jc w:val="both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Município de Itu - SP, e dá outras providências. </w:t>
      </w:r>
    </w:p>
    <w:p>
      <w:pPr>
        <w:autoSpaceDN w:val="0"/>
        <w:autoSpaceDE w:val="0"/>
        <w:widowControl/>
        <w:spacing w:line="292" w:lineRule="exact" w:before="58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292" w:lineRule="exact" w:before="588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92" w:lineRule="exact" w:before="588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no Convênio de Cooperação nº 01/2017, de 05/04/2017,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 o Município de Itu delegou o exercício das competências municipais de regulação econômica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de fiscalização da qualidade da prestação dos serviços públicos de saneamento básico à Agência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Reguladora PCJ (ARES-PCJ);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Companhia Ituana de Saneamento – CIS, em conformidade com a Resolução ARES-PCJ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115, de 17/12/2015, solicitou reajuste dos valores das Tarifas de Água e Esgoto e dos Preços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dos Demais Serviços prestados no Município de Itu;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ARES-PCJ nº 34/2021-CRBG,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composição documental, base jurídico-legal e atendimento aos prazos e premissas definidas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 Agência Reguladora;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CRCS - Conselho de Regulação e Controle Social de Itu, instituído e nomeado,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respectivamente, pela Lei Municipal nº 1.914, de 30/06/2017 e através da Portaria nº 597/2021,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reunido na manhã do dia 21 de dezembro de 2021, analisou e aprovou o conteúdo do Parecer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Consolidado ARES-PCJ nº 34/2021-CRBG, inclusive os índices propostos de reajuste dos valores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pela Companhia Ituana de Saneamento – CIS e;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Itu, a Diretoria Executiva da ARES-PCJ, reunida no dia 21 de dezembro de 2021,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99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16" w:right="106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82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92" w:lineRule="exact" w:before="58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- Reajustar os atuais valores das Tarifas de Água e Esgoto praticados pela Companhia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Ituana de Saneamento – CIS, em 21,78% (vinte e um inteiros e setenta e oito centésimos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cento). </w:t>
      </w:r>
    </w:p>
    <w:p>
      <w:pPr>
        <w:autoSpaceDN w:val="0"/>
        <w:autoSpaceDE w:val="0"/>
        <w:widowControl/>
        <w:spacing w:line="292" w:lineRule="exact" w:before="296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será aplicado pela Companhia Ituana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Saneamento – CIS, a partir do mês de fevereiro de 2022, em todas as categorias e faixas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Fixar os novos valores das Tarifas de Água e Esgoto a serem praticados pela Companhia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Ituana de Saneamento – CIS, conforme apresentado na Tabela 1, do Anexo I desta Resolução. </w:t>
      </w:r>
    </w:p>
    <w:p>
      <w:pPr>
        <w:autoSpaceDN w:val="0"/>
        <w:autoSpaceDE w:val="0"/>
        <w:widowControl/>
        <w:spacing w:line="294" w:lineRule="exact" w:before="290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 – CIS, em 10,67% (dez inteiros e sessenta e sete centésimos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Os novos valores serão aplicados pela Companhia Ituana de Saneamento – CIS,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partir do mês de fevereiro de 2022. </w:t>
      </w:r>
    </w:p>
    <w:p>
      <w:pPr>
        <w:autoSpaceDN w:val="0"/>
        <w:autoSpaceDE w:val="0"/>
        <w:widowControl/>
        <w:spacing w:line="294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 – CIS, conforme apresentado na Tabela 2, do Anexo II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 Para fins de divulgação, a Companhia Ituana de Saneamento – CIS afixará as tabelas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os novos valores das Tarifas de Água e Esgoto e dos Preços Públicos do Demais Serviços, em local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fácil acesso, em seu sítio na Internet e através de mensagens em suas Contas/Faturas. </w:t>
      </w:r>
    </w:p>
    <w:p>
      <w:pPr>
        <w:autoSpaceDN w:val="0"/>
        <w:autoSpaceDE w:val="0"/>
        <w:widowControl/>
        <w:spacing w:line="292" w:lineRule="exact" w:before="294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Companhia Ituana de Saneamento – CIS, após 30 (trinta) dias da publicação desta Resolução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imprensa oficial, ou em jornal de circulação no Município de Itu, conforme determina o art. 39,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Lei Federal nº 11.445/2007. </w:t>
      </w:r>
    </w:p>
    <w:p>
      <w:pPr>
        <w:autoSpaceDN w:val="0"/>
        <w:autoSpaceDE w:val="0"/>
        <w:widowControl/>
        <w:spacing w:line="294" w:lineRule="exact" w:before="292" w:after="0"/>
        <w:ind w:left="0" w:right="20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Companhia Ituana de Saneamento – CIS, somente realizará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leituras/medições e as emissões das respectivas Contas/Faturas com os novos valores das Tarifas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Esgoto, ora reajustados, obedecido 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92" w:lineRule="exact" w:before="880" w:after="0"/>
        <w:ind w:left="3312" w:right="331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74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16" w:right="106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6" w:lineRule="exact" w:before="338" w:after="294"/>
        <w:ind w:left="1152" w:right="115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405, DE 21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11,46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9,17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20,63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1,35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1,08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2,43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3,69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2,05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3,69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2,46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1,97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4,43</w:t>
            </w:r>
          </w:p>
        </w:tc>
      </w:tr>
    </w:tbl>
    <w:p>
      <w:pPr>
        <w:autoSpaceDN w:val="0"/>
        <w:autoSpaceDE w:val="0"/>
        <w:widowControl/>
        <w:spacing w:line="2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28,65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22,92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51,57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3,37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2,70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4,92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57,59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103,66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</w:tr>
    </w:tbl>
    <w:p>
      <w:pPr>
        <w:autoSpaceDN w:val="0"/>
        <w:autoSpaceDE w:val="0"/>
        <w:widowControl/>
        <w:spacing w:line="4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8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57,59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46,07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103,66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9,28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7,42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16,70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10,89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</w:tr>
    </w:tbl>
    <w:p>
      <w:pPr>
        <w:autoSpaceDN w:val="0"/>
        <w:tabs>
          <w:tab w:pos="9072" w:val="left"/>
        </w:tabs>
        <w:autoSpaceDE w:val="0"/>
        <w:widowControl/>
        <w:spacing w:line="242" w:lineRule="exact" w:before="876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18" w:right="1102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2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6"/>
        </w:trPr>
        <w:tc>
          <w:tcPr>
            <w:tcW w:type="dxa" w:w="2832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43,18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34,54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77,72 </w:t>
            </w:r>
          </w:p>
        </w:tc>
      </w:tr>
      <w:tr>
        <w:trPr>
          <w:trHeight w:hRule="exact" w:val="304"/>
        </w:trPr>
        <w:tc>
          <w:tcPr>
            <w:tcW w:type="dxa" w:w="28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4,29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7,72 </w:t>
            </w:r>
          </w:p>
        </w:tc>
      </w:tr>
      <w:tr>
        <w:trPr>
          <w:trHeight w:hRule="exact" w:val="300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12,56 </w:t>
            </w:r>
          </w:p>
        </w:tc>
      </w:tr>
      <w:tr>
        <w:trPr>
          <w:trHeight w:hRule="exact" w:val="306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12,56 </w:t>
            </w:r>
          </w:p>
        </w:tc>
      </w:tr>
      <w:tr>
        <w:trPr>
          <w:trHeight w:hRule="exact" w:val="302"/>
        </w:trPr>
        <w:tc>
          <w:tcPr>
            <w:tcW w:type="dxa" w:w="28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8,16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14,69 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7"/>
        <w:gridCol w:w="1877"/>
        <w:gridCol w:w="1877"/>
        <w:gridCol w:w="1877"/>
        <w:gridCol w:w="1877"/>
      </w:tblGrid>
      <w:tr>
        <w:trPr>
          <w:trHeight w:hRule="exact" w:val="304"/>
        </w:trPr>
        <w:tc>
          <w:tcPr>
            <w:tcW w:type="dxa" w:w="935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596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288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ac1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28,79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23,03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51,82 </w:t>
            </w:r>
          </w:p>
        </w:tc>
      </w:tr>
      <w:tr>
        <w:trPr>
          <w:trHeight w:hRule="exact" w:val="30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5,15 </w:t>
            </w:r>
          </w:p>
        </w:tc>
      </w:tr>
      <w:tr>
        <w:trPr>
          <w:trHeight w:hRule="exact" w:val="306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  <w:tr>
        <w:trPr>
          <w:trHeight w:hRule="exact" w:val="304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8,35 </w:t>
            </w:r>
          </w:p>
        </w:tc>
      </w:tr>
      <w:tr>
        <w:trPr>
          <w:trHeight w:hRule="exact" w:val="30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5,44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4,35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8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9,79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74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NOTA: Os valores das atuais Tarifas de Esgoto correspondem a 80% das Tarifas de Água.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8020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18" w:right="1102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1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84" w:after="0"/>
        <w:ind w:left="1728" w:right="1872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292" w:lineRule="exact" w:before="41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1) Tarifa de Água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92" w:lineRule="exact" w:before="296" w:after="0"/>
        <w:ind w:left="566" w:right="417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Mínima = R$ 28,65 </w:t>
      </w:r>
    </w:p>
    <w:p>
      <w:pPr>
        <w:autoSpaceDN w:val="0"/>
        <w:autoSpaceDE w:val="0"/>
        <w:widowControl/>
        <w:spacing w:line="292" w:lineRule="exact" w:before="294" w:after="0"/>
        <w:ind w:left="1212" w:right="720" w:hanging="646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(Tarifa Mínima = R$ 28,65) + (10 m³ x R$ 3,37 = R$ 33,70) +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(5 m³ x R$ 5,14 = R$ 25,70) = R$ 88,05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R$ 88,05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2) Tarifa de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94" w:lineRule="exact" w:before="292" w:after="0"/>
        <w:ind w:left="566" w:right="417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Esgoto Mínima = R$ 22,92 </w:t>
      </w:r>
    </w:p>
    <w:p>
      <w:pPr>
        <w:autoSpaceDN w:val="0"/>
        <w:autoSpaceDE w:val="0"/>
        <w:widowControl/>
        <w:spacing w:line="292" w:lineRule="exact" w:before="294" w:after="0"/>
        <w:ind w:left="1212" w:right="720" w:hanging="646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de Água = (Tarifa Mínima = R$ 22,92) + (10 m³ x R$ 2,70 = R$ 27,00) +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(5 m³ x R$ 4,11 = R$ 20,55) = R$ 70,47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de Água = R$ 70,47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94" w:lineRule="exact" w:before="292" w:after="0"/>
        <w:ind w:left="566" w:right="100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(Tarifa de Água = R$ 28,65) + (Tarifa de Esgoto = R$ 22,92)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Mínima = R$ 28,65 + R$ 22,92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Tarifa Total Mínima = R$ 51,57</w:t>
      </w:r>
    </w:p>
    <w:p>
      <w:pPr>
        <w:autoSpaceDN w:val="0"/>
        <w:autoSpaceDE w:val="0"/>
        <w:widowControl/>
        <w:spacing w:line="292" w:lineRule="exact" w:before="294" w:after="0"/>
        <w:ind w:left="566" w:right="1728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b)</w:t>
      </w:r>
      <w:r>
        <w:rPr>
          <w:rFonts w:ascii="CIDFont+F2" w:hAnsi="CIDFont+F2" w:eastAsia="CIDFont+F2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(Tarifa de Água = R$ 88,05) + (Tarifa de Esgoto = R$ 70,47)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 Total = R$ 88,05 + R$ 70,47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Tarifa Total = R$ 158,52 </w:t>
      </w:r>
    </w:p>
    <w:p>
      <w:pPr>
        <w:autoSpaceDN w:val="0"/>
        <w:tabs>
          <w:tab w:pos="9072" w:val="left"/>
        </w:tabs>
        <w:autoSpaceDE w:val="0"/>
        <w:widowControl/>
        <w:spacing w:line="242" w:lineRule="exact" w:before="1504" w:after="0"/>
        <w:ind w:left="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18" w:right="1060" w:bottom="48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58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405, DE 21 DE DEZEMBRO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94" w:lineRule="exact" w:before="41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292" w:lineRule="exact" w:before="292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5"/>
        <w:gridCol w:w="2345"/>
        <w:gridCol w:w="2345"/>
        <w:gridCol w:w="2345"/>
      </w:tblGrid>
      <w:tr>
        <w:trPr>
          <w:trHeight w:hRule="exact" w:val="578"/>
        </w:trPr>
        <w:tc>
          <w:tcPr>
            <w:tcW w:type="dxa" w:w="53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DESCRIÇÃO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>UNIDADE</w:t>
            </w:r>
          </w:p>
        </w:tc>
        <w:tc>
          <w:tcPr>
            <w:tcW w:type="dxa" w:w="1416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6"/>
            <w:tcBorders>
              <w:start w:sz="8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1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ESGOTO </w:t>
            </w:r>
          </w:p>
        </w:tc>
      </w:tr>
      <w:tr>
        <w:trPr>
          <w:trHeight w:hRule="exact" w:val="308"/>
        </w:trPr>
        <w:tc>
          <w:tcPr>
            <w:tcW w:type="dxa" w:w="5374"/>
            <w:tcBorders>
              <w:start w:sz="7.199999999999932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de Água e Esgoto </w:t>
            </w:r>
          </w:p>
        </w:tc>
        <w:tc>
          <w:tcPr>
            <w:tcW w:type="dxa" w:w="1136"/>
            <w:tcBorders>
              <w:start w:sz="7.199999999999818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541,93 </w:t>
            </w:r>
          </w:p>
        </w:tc>
        <w:tc>
          <w:tcPr>
            <w:tcW w:type="dxa" w:w="1416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853,13 </w:t>
            </w:r>
          </w:p>
        </w:tc>
      </w:tr>
      <w:tr>
        <w:trPr>
          <w:trHeight w:hRule="exact" w:val="312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Extensão adicional de rede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121,91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302,80 </w:t>
            </w:r>
          </w:p>
        </w:tc>
      </w:tr>
      <w:tr>
        <w:trPr>
          <w:trHeight w:hRule="exact" w:val="604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Corte/Supressão de ligação no cavalete a pedido 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usuário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77,21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608"/>
        </w:trPr>
        <w:tc>
          <w:tcPr>
            <w:tcW w:type="dxa" w:w="5374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Corte/Supressão de ligação no ramal/passeio a pedido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do usuário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109,97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2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</w:t>
            </w:r>
          </w:p>
        </w:tc>
      </w:tr>
      <w:tr>
        <w:trPr>
          <w:trHeight w:hRule="exact" w:val="606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Suspensão temporária de abastecimento de água 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pedido do usuário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155,81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74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Relocação ou substituição de ramal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222,51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316,00 </w:t>
            </w:r>
          </w:p>
        </w:tc>
      </w:tr>
      <w:tr>
        <w:trPr>
          <w:trHeight w:hRule="exact" w:val="312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Conserto ou desobstrução de ramal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66,73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66,73 </w:t>
            </w:r>
          </w:p>
        </w:tc>
      </w:tr>
      <w:tr>
        <w:trPr>
          <w:trHeight w:hRule="exact" w:val="606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075"/>
              <w:gridCol w:w="1075"/>
              <w:gridCol w:w="1075"/>
              <w:gridCol w:w="1075"/>
              <w:gridCol w:w="1075"/>
            </w:tblGrid>
            <w:tr>
              <w:trPr>
                <w:trHeight w:hRule="exact" w:val="300"/>
              </w:trPr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4"/>
                    </w:rPr>
                    <w:t xml:space="preserve">Fornecimento,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4"/>
                    </w:rPr>
                    <w:t xml:space="preserve">conserto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4"/>
                    </w:rPr>
                    <w:t xml:space="preserve">ou </w:t>
                  </w:r>
                </w:p>
              </w:tc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4"/>
                    </w:rPr>
                    <w:t xml:space="preserve">substituição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4" w:lineRule="exact" w:before="4" w:after="0"/>
                    <w:ind w:left="0" w:right="0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hidrômetro até Q. máx. = 3m³/h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101,04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74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52,81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604"/>
        </w:trPr>
        <w:tc>
          <w:tcPr>
            <w:tcW w:type="dxa" w:w="5374"/>
            <w:tcBorders>
              <w:start w:sz="7.199999999999932" w:val="single" w:color="#000000"/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e instalação de hidrômetro violado 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danificado ou por motivo de furto </w:t>
            </w:r>
          </w:p>
        </w:tc>
        <w:tc>
          <w:tcPr>
            <w:tcW w:type="dxa" w:w="1136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97,90 </w:t>
            </w:r>
          </w:p>
        </w:tc>
        <w:tc>
          <w:tcPr>
            <w:tcW w:type="dxa" w:w="1416"/>
            <w:tcBorders>
              <w:start w:sz="8.0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Religação devido ao corte no cavalete ou no ramal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80,42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2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Fornecimento de água por caminhão pipa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11,60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Recebimento de esgoto de fossas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11,60 </w:t>
            </w:r>
          </w:p>
        </w:tc>
      </w:tr>
      <w:tr>
        <w:trPr>
          <w:trHeight w:hRule="exact" w:val="312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Recebimento de conta fora do sistema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conta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2,28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6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Análises laboratoriais solicitadas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16"/>
              </w:rPr>
              <w:t>(1)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22,94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604"/>
        </w:trPr>
        <w:tc>
          <w:tcPr>
            <w:tcW w:type="dxa" w:w="5374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 de projeto de loteamento ou conjunto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habitacional (residencial/comercial/industrial)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lote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11,49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11,49 </w:t>
            </w:r>
          </w:p>
        </w:tc>
      </w:tr>
      <w:tr>
        <w:trPr>
          <w:trHeight w:hRule="exact" w:val="604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6" w:val="left"/>
                <w:tab w:pos="1644" w:val="left"/>
                <w:tab w:pos="2756" w:val="left"/>
                <w:tab w:pos="3492" w:val="left"/>
              </w:tabs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Revisão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projetos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para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empreendimentos 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residenciais/comerciais/industriais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288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Lote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Aptº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11,13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11,13 </w:t>
            </w:r>
          </w:p>
        </w:tc>
      </w:tr>
      <w:tr>
        <w:trPr>
          <w:trHeight w:hRule="exact" w:val="900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58" w:right="4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Vistoria de entrega de empreendimento residencial,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industrial e/ou comercial, a partir da segunda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inspeção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50" w:after="0"/>
              <w:ind w:left="144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4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280,47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94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280,47 </w:t>
            </w:r>
          </w:p>
        </w:tc>
      </w:tr>
      <w:tr>
        <w:trPr>
          <w:trHeight w:hRule="exact" w:val="606"/>
        </w:trPr>
        <w:tc>
          <w:tcPr>
            <w:tcW w:type="dxa" w:w="5374"/>
            <w:tcBorders>
              <w:start w:sz="7.199999999999932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Elaboração de Diretriz para empreendimentos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residenciais, comerciais/industriais </w:t>
            </w:r>
          </w:p>
        </w:tc>
        <w:tc>
          <w:tcPr>
            <w:tcW w:type="dxa" w:w="1136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44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diretriz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757,16 </w:t>
            </w:r>
          </w:p>
        </w:tc>
        <w:tc>
          <w:tcPr>
            <w:tcW w:type="dxa" w:w="1416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6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757,16 </w:t>
            </w:r>
          </w:p>
        </w:tc>
      </w:tr>
      <w:tr>
        <w:trPr>
          <w:trHeight w:hRule="exact" w:val="900"/>
        </w:trPr>
        <w:tc>
          <w:tcPr>
            <w:tcW w:type="dxa" w:w="5374"/>
            <w:tcBorders>
              <w:start w:sz="7.199999999999932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8" w:right="4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Revisão de Diretriz de empreendimento residencial,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comercial ou industrial no caso de alteração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projeto e/ou proprietário do empreendimento </w:t>
            </w:r>
          </w:p>
        </w:tc>
        <w:tc>
          <w:tcPr>
            <w:tcW w:type="dxa" w:w="1136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144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diretriz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4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757,16 </w:t>
            </w:r>
          </w:p>
        </w:tc>
        <w:tc>
          <w:tcPr>
            <w:tcW w:type="dxa" w:w="1416"/>
            <w:tcBorders>
              <w:start w:sz="8.0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4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757,16 </w:t>
            </w:r>
          </w:p>
        </w:tc>
      </w:tr>
    </w:tbl>
    <w:p>
      <w:pPr>
        <w:autoSpaceDN w:val="0"/>
        <w:tabs>
          <w:tab w:pos="9076" w:val="left"/>
        </w:tabs>
        <w:autoSpaceDE w:val="0"/>
        <w:widowControl/>
        <w:spacing w:line="242" w:lineRule="exact" w:before="1350" w:after="0"/>
        <w:ind w:left="4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18" w:right="1110" w:bottom="488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</wp:posOffset>
            </wp:positionH>
            <wp:positionV relativeFrom="page">
              <wp:posOffset>9812020</wp:posOffset>
            </wp:positionV>
            <wp:extent cx="7548880" cy="88075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8807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4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2849880</wp:posOffset>
            </wp:positionH>
            <wp:positionV relativeFrom="page">
              <wp:posOffset>402590</wp:posOffset>
            </wp:positionV>
            <wp:extent cx="2374899" cy="48767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4899" cy="48767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348"/>
        <w:gridCol w:w="2348"/>
        <w:gridCol w:w="2348"/>
        <w:gridCol w:w="2348"/>
      </w:tblGrid>
      <w:tr>
        <w:trPr>
          <w:trHeight w:hRule="exact" w:val="1768"/>
        </w:trPr>
        <w:tc>
          <w:tcPr>
            <w:tcW w:type="dxa" w:w="5384"/>
            <w:tcBorders>
              <w:start w:sz="4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4" w:right="6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Visita técnica solicitada pelo usuário e/ou proprietário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do imóvel, quando improdutiva (ocorre quando uma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visita é realizada sem que houvesse necessidade 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um serviço deixa de ser executado por ausência,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omissão ou negligência do ciente durante 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atendimento) </w:t>
            </w:r>
          </w:p>
        </w:tc>
        <w:tc>
          <w:tcPr>
            <w:tcW w:type="dxa" w:w="1132"/>
            <w:tcBorders>
              <w:start w:sz="8.0" w:val="single" w:color="#000000"/>
              <w:top w:sz="4.0" w:val="single" w:color="#000000"/>
              <w:end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3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7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30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33,95 </w:t>
            </w:r>
          </w:p>
        </w:tc>
        <w:tc>
          <w:tcPr>
            <w:tcW w:type="dxa" w:w="1418"/>
            <w:tcBorders>
              <w:start w:sz="7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730" w:after="0"/>
              <w:ind w:left="0" w:right="6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33,95  </w:t>
            </w:r>
          </w:p>
        </w:tc>
      </w:tr>
      <w:tr>
        <w:trPr>
          <w:trHeight w:hRule="exact" w:val="308"/>
        </w:trPr>
        <w:tc>
          <w:tcPr>
            <w:tcW w:type="dxa" w:w="5384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Mudança de cavalete até 1m </w:t>
            </w:r>
          </w:p>
        </w:tc>
        <w:tc>
          <w:tcPr>
            <w:tcW w:type="dxa" w:w="1132"/>
            <w:tcBorders>
              <w:start w:sz="8.0" w:val="single" w:color="#000000"/>
              <w:top w:sz="4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4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125,07 </w:t>
            </w:r>
          </w:p>
        </w:tc>
        <w:tc>
          <w:tcPr>
            <w:tcW w:type="dxa" w:w="1418"/>
            <w:tcBorders>
              <w:start w:sz="7.200000000000273" w:val="single" w:color="#000000"/>
              <w:top w:sz="4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2"/>
        </w:trPr>
        <w:tc>
          <w:tcPr>
            <w:tcW w:type="dxa" w:w="5384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de Ligação de Água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541,93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606"/>
        </w:trPr>
        <w:tc>
          <w:tcPr>
            <w:tcW w:type="dxa" w:w="5384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Substituição de Ligação de Água COM supressão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113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8.0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11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651,90 </w:t>
            </w:r>
          </w:p>
        </w:tc>
        <w:tc>
          <w:tcPr>
            <w:tcW w:type="dxa" w:w="1418"/>
            <w:tcBorders>
              <w:start w:sz="7.200000000000273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8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84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Válvula de Retenção de Esgoto </w:t>
            </w:r>
          </w:p>
        </w:tc>
        <w:tc>
          <w:tcPr>
            <w:tcW w:type="dxa" w:w="1132"/>
            <w:tcBorders>
              <w:start w:sz="8.0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188,70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314"/>
        </w:trPr>
        <w:tc>
          <w:tcPr>
            <w:tcW w:type="dxa" w:w="5384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Instalação de Caixa Padrão Passeio </w:t>
            </w:r>
          </w:p>
        </w:tc>
        <w:tc>
          <w:tcPr>
            <w:tcW w:type="dxa" w:w="1132"/>
            <w:tcBorders>
              <w:start w:sz="8.0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7.200000000000273" w:val="single" w:color="#000000"/>
              <w:end w:sz="7.200000000000273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118,99 </w:t>
            </w:r>
          </w:p>
        </w:tc>
        <w:tc>
          <w:tcPr>
            <w:tcW w:type="dxa" w:w="1418"/>
            <w:tcBorders>
              <w:start w:sz="7.200000000000273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4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  <w:tr>
        <w:trPr>
          <w:trHeight w:hRule="exact" w:val="604"/>
        </w:trPr>
        <w:tc>
          <w:tcPr>
            <w:tcW w:type="dxa" w:w="5384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" w:after="0"/>
              <w:ind w:left="60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Manutenção de caixa no passeio, troca de tampa ou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limpeza </w:t>
            </w:r>
          </w:p>
        </w:tc>
        <w:tc>
          <w:tcPr>
            <w:tcW w:type="dxa" w:w="113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unid. </w:t>
            </w:r>
          </w:p>
        </w:tc>
        <w:tc>
          <w:tcPr>
            <w:tcW w:type="dxa" w:w="1418"/>
            <w:tcBorders>
              <w:start w:sz="8.0" w:val="single" w:color="#000000"/>
              <w:top w:sz="7.199999999999818" w:val="single" w:color="#000000"/>
              <w:end w:sz="7.200000000000273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92" w:after="0"/>
              <w:ind w:left="0" w:right="11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213,36 </w:t>
            </w:r>
          </w:p>
        </w:tc>
        <w:tc>
          <w:tcPr>
            <w:tcW w:type="dxa" w:w="1418"/>
            <w:tcBorders>
              <w:start w:sz="7.200000000000273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0" w:right="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</w:tr>
    </w:tbl>
    <w:p>
      <w:pPr>
        <w:autoSpaceDN w:val="0"/>
        <w:autoSpaceDE w:val="0"/>
        <w:widowControl/>
        <w:spacing w:line="266" w:lineRule="exact" w:before="306" w:after="0"/>
        <w:ind w:left="370" w:right="0" w:firstLine="0"/>
        <w:jc w:val="left"/>
      </w:pPr>
      <w:r>
        <w:rPr>
          <w:rFonts w:ascii="CIDFont+F6" w:hAnsi="CIDFont+F6" w:eastAsia="CIDFont+F6"/>
          <w:b/>
          <w:i w:val="0"/>
          <w:color w:val="000000"/>
          <w:sz w:val="24"/>
        </w:rPr>
        <w:t>(1)</w:t>
      </w:r>
      <w:r>
        <w:rPr>
          <w:rFonts w:ascii="CIDFont+F6" w:hAnsi="CIDFont+F6" w:eastAsia="CIDFont+F6"/>
          <w:b/>
          <w:i w:val="0"/>
          <w:color w:val="000000"/>
          <w:sz w:val="24"/>
        </w:rPr>
        <w:t xml:space="preserve">= Acrescido o custo de serviços de laboratório. </w:t>
      </w:r>
    </w:p>
    <w:p>
      <w:pPr>
        <w:autoSpaceDN w:val="0"/>
        <w:tabs>
          <w:tab w:pos="9082" w:val="left"/>
        </w:tabs>
        <w:autoSpaceDE w:val="0"/>
        <w:widowControl/>
        <w:spacing w:line="242" w:lineRule="exact" w:before="8826" w:after="0"/>
        <w:ind w:left="10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405 – 21/12/2021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18" w:right="1106" w:bottom="488" w:left="14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