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429, DE 13 DE MAIO DE 2022 </w:t>
      </w:r>
    </w:p>
    <w:p>
      <w:pPr>
        <w:autoSpaceDN w:val="0"/>
        <w:autoSpaceDE w:val="0"/>
        <w:widowControl/>
        <w:spacing w:line="245" w:lineRule="auto" w:before="638" w:after="0"/>
        <w:ind w:left="4254" w:right="2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da Tarifa Referencial da Água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(TRA), da Tarifa Referencial do Esgoto (TRE) e tarifas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dos demais serviços prestados pela concessionária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BRK Ambiental Limeira S/A, no município de Limeira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 dá outras providências. </w:t>
      </w:r>
    </w:p>
    <w:p>
      <w:pPr>
        <w:autoSpaceDN w:val="0"/>
        <w:autoSpaceDE w:val="0"/>
        <w:widowControl/>
        <w:spacing w:line="245" w:lineRule="auto" w:before="64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>inciso IV, do Estatuto Social da ARES-PCJ e;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2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 Concorrência Pública nº 07/1994, o Município de Limeira firmou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concessão plena para a execução de obras e serviços na gestão dos sistemas de abastecimento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esgotamento sanitário, serviços esses operados pela BRK Ambiental Limeira S/A;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21/06/2010, e na Lei Municipal nº 5.157, de 26/08/2013,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Limeira ratificou o Protocolo de Intenções da ARES-PCJ, convertido em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Consórcio Público, e delegou e transferiu o exercício das competências municipais de regulação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econômica e fiscalização da qualidade da prestação dos serviços públicos de saneamento básico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 Agência Reguladora PCJ (ARES-PCJ);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BRK Ambiental Limeira S/A, concessionária responsável pelos serviços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tratada e esgotamento sanitário do Município de Limeira, solicitou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 nos valores das Tarifas Referencial de Água (TRA) e Referencial de Esgoto (TRE),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reposição das perdas inflacionárias com base na fórmula paramétrica definida no 14º (décimo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quarto) Termo de Aditamento ao Contrato (datado de 28 de maio de 2015);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através do Parecer Consolidado nº 21/2022-CRO, 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emitiu parecer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favorável ao reajuste, por vislumbrar plena regularidade do pleito em sua composição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documental, base jurídico-legal e atendimento aos prazos e premissas definidas pelas normas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de Concessão;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de Limeira, nomeado pelo Decreto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169/2022, reunido em 13 de maio de 2022, analisou e aprovou o conteúdo do Parecer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Consolidado nº 21/2022-CRO, inclusive emitindo opinião favorável à aplicação do índice apurado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partir do mês de julho de 2022, conforme acordo conjunto do Poder Concedente e da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32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429 – 13/05/2022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38"/>
          <w:pgMar w:top="28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Concessionária, ao reajuste dos valores das Tarifas de Água e Esgoto e dos Preços Públicos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 Serviços prestados e praticados pela BRK Ambiental Limeira S/A; e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Limeira, a Diretoria Executiva da ARES-PCJ, reunida virtualmente no dia 13 de maio de 2022.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valores da Tarifa Referencial de Água (TRA) e da Tarifa Referencial de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(TRE), praticados pela empresa BRK Ambiental Limeira S/A, em 12,57% (doze inteiros e cinquenta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sete centésimos por cento).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Conforme acordo firmado em 02 de junho de 2022, entre a Prefeitura Municipal de Limeira </w:t>
      </w:r>
      <w:r>
        <w:rPr>
          <w:rFonts w:ascii="Calibri" w:hAnsi="Calibri" w:eastAsia="Calibri"/>
          <w:b w:val="0"/>
          <w:i w:val="0"/>
          <w:color w:val="000000"/>
          <w:sz w:val="24"/>
        </w:rPr>
        <w:t>e a BRK Ambiental de Limeira S/A e encaminhado à Agência Reguladora PCJ, através do OF-ADC-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182-22-DC, o valor do reajuste será dividido em 02 (duas) parcelas, sendo: i) 8,00% (oito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cento), a partir de 1º de julho de 2022; ii) e o reajuste integral de 12,57% (doze inteiros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cinquenta e sete centésimos por cento), a partir 1º de novembro de 2022, respectivamente;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Os valores da Tarifa Referencial de Água (TRA) e da Tarifa Referencial de Esgoto (TRE),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praticados pela empresa BRK Ambiental Limeira S/A passarão dos atuais R$ 5,73 (cinco reais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setenta e três centavos), para R$ 6,19 (seis reais e dezenove centavos) nas contas emitidas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partir de 1º julho de 2022, conforme Tabela 1, do Anexo I;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- Os valores da Tarifa Referencial de Água (TRA) e da Tarifa Referencial de Esgoto (TRE),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praticados pela empresa BRK Ambiental Limeira S/A passarão dos atuais R$ 5,73 (cinco reais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setenta e três centavos), para R$ 6,45 (seis reais e quarenta e cinco centavos) nas contas emitidas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partir de 1º novembro de 2022, conforme Tabela 2, do Anexo I; </w:t>
      </w:r>
    </w:p>
    <w:p>
      <w:pPr>
        <w:autoSpaceDN w:val="0"/>
        <w:autoSpaceDE w:val="0"/>
        <w:widowControl/>
        <w:spacing w:line="245" w:lineRule="auto" w:before="344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Fixar, em função do reajuste da Tarifa Referencial de Água (TRA) e da Tarifa Referencial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 (TRE), os novos valores para as Tarifas de Água e Esgoto, em todas as faixas e categorias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consumo, conforme Tabela 1 e 2 do Anexo I,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e fixar novo valor para a Tabela de Prestação de Serviços de acordo com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índice contratual IPCA-E, acumulado nos últimos 12 meses 10,79% (dez inteiros e setenta e nove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cento), passando a ser remunerados conforme Tabela 2 do Anexo I,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Fixar, em função do reajuste da Tarifa Referencial de Esgoto (TRE), os novos valores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parcela relativa ao Grau Poluente do Efluente, conforme Tabela 3 do Anexo I, desta Resolução.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Os reajustes referentes à Tabela de Prestação de Serviços e parcela relativa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Grau Poluente do Efluente também serão aplicados a partir de julho de 2022.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a BRK Ambiental Limeira S/A afixará as tabelas com os novos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das Tarifas de Água e Esgoto e dos Preços Públicos dos Demais Serviços, estabelecidos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3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429 – 13/05/2022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6" w:h="16838"/>
          <w:pgMar w:top="28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7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38" w:after="0"/>
        <w:ind w:left="1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nesta Resolução, em local de fácil acesso, em seu sítio na Internet e através de mensagens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suas Contas/Faturas. </w:t>
      </w:r>
    </w:p>
    <w:p>
      <w:pPr>
        <w:autoSpaceDN w:val="0"/>
        <w:autoSpaceDE w:val="0"/>
        <w:widowControl/>
        <w:spacing w:line="245" w:lineRule="auto" w:before="346" w:after="0"/>
        <w:ind w:left="116" w:right="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valores, estabelecidos por esta Resolução, somente serão praticados pela BRK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Ambiental Limeira S/A após 30 (trinta) dias da publicação desta Resolução na imprensa oficial,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em jornal de circulação no Município de Limeira, conforme determina o art. 39, da Lei Federal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11.445/2007. </w:t>
      </w:r>
    </w:p>
    <w:p>
      <w:pPr>
        <w:autoSpaceDN w:val="0"/>
        <w:autoSpaceDE w:val="0"/>
        <w:widowControl/>
        <w:spacing w:line="245" w:lineRule="auto" w:before="346" w:after="0"/>
        <w:ind w:left="1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leituras/medições e as emissões das respectivas Contas/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8" w:after="0"/>
        <w:ind w:left="1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930" w:after="6748"/>
        <w:ind w:left="3600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9608"/>
      </w:tblGrid>
      <w:tr>
        <w:trPr>
          <w:trHeight w:hRule="exact" w:val="1510"/>
        </w:trPr>
        <w:tc>
          <w:tcPr>
            <w:tcW w:type="dxa" w:w="9580"/>
            <w:tcBorders>
              <w:start w:sz="3.2000000000000455" w:val="single" w:color="#000000"/>
              <w:top w:sz="3.2000000000007276" w:val="single" w:color="#000000"/>
              <w:end w:sz="3.199999999999818" w:val="single" w:color="#000000"/>
              <w:bottom w:sz="3.2000000000007276" w:val="single" w:color="#000000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108" w:right="54" w:firstLine="0"/>
              <w:jc w:val="both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NOTA EXPLICATIVA (12/09/2022):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presente Resolução sofreu alterações em sua redação e está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sendo republicada, pois foi firmado acordo administrativo entre a Prefeitura Municipal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Limeira (Poder Concedente) e a empresa BRK Ambiental Limeira S/A (Concessionária), em 02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junho de 2022, fracionando o reajuste anual ordinário em 02 (duas) parcelas, o que foi deferido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pelo regulador. </w:t>
            </w:r>
          </w:p>
        </w:tc>
      </w:tr>
    </w:tbl>
    <w:p>
      <w:pPr>
        <w:autoSpaceDN w:val="0"/>
        <w:tabs>
          <w:tab w:pos="9190" w:val="left"/>
        </w:tabs>
        <w:autoSpaceDE w:val="0"/>
        <w:widowControl/>
        <w:spacing w:line="197" w:lineRule="auto" w:before="600" w:after="0"/>
        <w:ind w:left="1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429 – 13/05/2022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6" w:h="16838"/>
          <w:pgMar w:top="282" w:right="996" w:bottom="548" w:left="13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38" w:after="0"/>
        <w:ind w:left="169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429, DE 13 MAIO DE 2022 </w:t>
      </w:r>
    </w:p>
    <w:p>
      <w:pPr>
        <w:autoSpaceDN w:val="0"/>
        <w:autoSpaceDE w:val="0"/>
        <w:widowControl/>
        <w:spacing w:line="197" w:lineRule="auto" w:before="344" w:after="0"/>
        <w:ind w:left="0" w:right="4092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6" w:after="8"/>
        <w:ind w:left="0" w:right="2516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540"/>
        <w:gridCol w:w="1540"/>
        <w:gridCol w:w="1540"/>
        <w:gridCol w:w="1540"/>
        <w:gridCol w:w="1540"/>
        <w:gridCol w:w="1540"/>
      </w:tblGrid>
      <w:tr>
        <w:trPr>
          <w:trHeight w:hRule="exact" w:val="348"/>
        </w:trPr>
        <w:tc>
          <w:tcPr>
            <w:tcW w:type="dxa" w:w="3004"/>
            <w:vMerge w:val="restart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2e75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CATEGORIAS DE USO </w:t>
            </w:r>
          </w:p>
        </w:tc>
        <w:tc>
          <w:tcPr>
            <w:tcW w:type="dxa" w:w="3236"/>
            <w:gridSpan w:val="3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2e75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CLASSES DE CONSUMO </w:t>
            </w:r>
          </w:p>
        </w:tc>
        <w:tc>
          <w:tcPr>
            <w:tcW w:type="dxa" w:w="2832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2e75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TARIFAS </w:t>
            </w:r>
          </w:p>
        </w:tc>
      </w:tr>
      <w:tr>
        <w:trPr>
          <w:trHeight w:hRule="exact" w:val="892"/>
        </w:trPr>
        <w:tc>
          <w:tcPr>
            <w:tcW w:type="dxa" w:w="1540"/>
            <w:vMerge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1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2e75b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CÓDIGO </w:t>
            </w:r>
          </w:p>
        </w:tc>
        <w:tc>
          <w:tcPr>
            <w:tcW w:type="dxa" w:w="15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2e75b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FAIXA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(m3/mês.eco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n) </w:t>
            </w:r>
          </w:p>
        </w:tc>
        <w:tc>
          <w:tcPr>
            <w:tcW w:type="dxa" w:w="1518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2e75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8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AGUA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(R$/m³) </w:t>
            </w:r>
          </w:p>
        </w:tc>
        <w:tc>
          <w:tcPr>
            <w:tcW w:type="dxa" w:w="151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2e75b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ESGOTO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(R$/m³) </w:t>
            </w:r>
          </w:p>
        </w:tc>
      </w:tr>
      <w:tr>
        <w:trPr>
          <w:trHeight w:hRule="exact" w:val="350"/>
        </w:trPr>
        <w:tc>
          <w:tcPr>
            <w:tcW w:type="dxa" w:w="3004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2e75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RESIDENCIAL </w:t>
            </w:r>
          </w:p>
        </w:tc>
        <w:tc>
          <w:tcPr>
            <w:tcW w:type="dxa" w:w="15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R1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 a 10 </w:t>
            </w:r>
          </w:p>
        </w:tc>
        <w:tc>
          <w:tcPr>
            <w:tcW w:type="dxa" w:w="151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2,79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2,79</w:t>
            </w:r>
          </w:p>
        </w:tc>
      </w:tr>
      <w:tr>
        <w:trPr>
          <w:trHeight w:hRule="exact" w:val="348"/>
        </w:trPr>
        <w:tc>
          <w:tcPr>
            <w:tcW w:type="dxa" w:w="1540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R2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15 </w:t>
            </w:r>
          </w:p>
        </w:tc>
        <w:tc>
          <w:tcPr>
            <w:tcW w:type="dxa" w:w="151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3,84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3,84</w:t>
            </w:r>
          </w:p>
        </w:tc>
      </w:tr>
      <w:tr>
        <w:trPr>
          <w:trHeight w:hRule="exact" w:val="350"/>
        </w:trPr>
        <w:tc>
          <w:tcPr>
            <w:tcW w:type="dxa" w:w="1540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1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R3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a 30 </w:t>
            </w:r>
          </w:p>
        </w:tc>
        <w:tc>
          <w:tcPr>
            <w:tcW w:type="dxa" w:w="151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7,61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7,61</w:t>
            </w:r>
          </w:p>
        </w:tc>
      </w:tr>
      <w:tr>
        <w:trPr>
          <w:trHeight w:hRule="exact" w:val="350"/>
        </w:trPr>
        <w:tc>
          <w:tcPr>
            <w:tcW w:type="dxa" w:w="1540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1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R4 </w:t>
            </w:r>
          </w:p>
        </w:tc>
        <w:tc>
          <w:tcPr>
            <w:tcW w:type="dxa" w:w="152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60 </w:t>
            </w:r>
          </w:p>
        </w:tc>
        <w:tc>
          <w:tcPr>
            <w:tcW w:type="dxa" w:w="1518"/>
            <w:gridSpan w:val="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9,90</w:t>
            </w:r>
          </w:p>
        </w:tc>
        <w:tc>
          <w:tcPr>
            <w:tcW w:type="dxa" w:w="151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9,90</w:t>
            </w:r>
          </w:p>
        </w:tc>
      </w:tr>
      <w:tr>
        <w:trPr>
          <w:trHeight w:hRule="exact" w:val="350"/>
        </w:trPr>
        <w:tc>
          <w:tcPr>
            <w:tcW w:type="dxa" w:w="1540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R5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 a 100 </w:t>
            </w:r>
          </w:p>
        </w:tc>
        <w:tc>
          <w:tcPr>
            <w:tcW w:type="dxa" w:w="151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12,38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12,38</w:t>
            </w:r>
          </w:p>
        </w:tc>
      </w:tr>
      <w:tr>
        <w:trPr>
          <w:trHeight w:hRule="exact" w:val="350"/>
        </w:trPr>
        <w:tc>
          <w:tcPr>
            <w:tcW w:type="dxa" w:w="1540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R6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51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15,48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15,48</w:t>
            </w:r>
          </w:p>
        </w:tc>
      </w:tr>
      <w:tr>
        <w:trPr>
          <w:trHeight w:hRule="exact" w:val="350"/>
        </w:trPr>
        <w:tc>
          <w:tcPr>
            <w:tcW w:type="dxa" w:w="3004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2e75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RESIDENCIAL POPULAR </w:t>
            </w:r>
          </w:p>
        </w:tc>
        <w:tc>
          <w:tcPr>
            <w:tcW w:type="dxa" w:w="15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RP1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 a 10 </w:t>
            </w:r>
          </w:p>
        </w:tc>
        <w:tc>
          <w:tcPr>
            <w:tcW w:type="dxa" w:w="151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1,24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1,24</w:t>
            </w:r>
          </w:p>
        </w:tc>
      </w:tr>
      <w:tr>
        <w:trPr>
          <w:trHeight w:hRule="exact" w:val="350"/>
        </w:trPr>
        <w:tc>
          <w:tcPr>
            <w:tcW w:type="dxa" w:w="1540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RP2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15 </w:t>
            </w:r>
          </w:p>
        </w:tc>
        <w:tc>
          <w:tcPr>
            <w:tcW w:type="dxa" w:w="151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1,24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1,24</w:t>
            </w:r>
          </w:p>
        </w:tc>
      </w:tr>
      <w:tr>
        <w:trPr>
          <w:trHeight w:hRule="exact" w:val="350"/>
        </w:trPr>
        <w:tc>
          <w:tcPr>
            <w:tcW w:type="dxa" w:w="1540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1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RP3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a 30 </w:t>
            </w:r>
          </w:p>
        </w:tc>
        <w:tc>
          <w:tcPr>
            <w:tcW w:type="dxa" w:w="151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5,26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5,26</w:t>
            </w:r>
          </w:p>
        </w:tc>
      </w:tr>
      <w:tr>
        <w:trPr>
          <w:trHeight w:hRule="exact" w:val="350"/>
        </w:trPr>
        <w:tc>
          <w:tcPr>
            <w:tcW w:type="dxa" w:w="1540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1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RP4 </w:t>
            </w:r>
          </w:p>
        </w:tc>
        <w:tc>
          <w:tcPr>
            <w:tcW w:type="dxa" w:w="152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60 </w:t>
            </w:r>
          </w:p>
        </w:tc>
        <w:tc>
          <w:tcPr>
            <w:tcW w:type="dxa" w:w="1518"/>
            <w:gridSpan w:val="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9,29</w:t>
            </w:r>
          </w:p>
        </w:tc>
        <w:tc>
          <w:tcPr>
            <w:tcW w:type="dxa" w:w="151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9,29</w:t>
            </w:r>
          </w:p>
        </w:tc>
      </w:tr>
      <w:tr>
        <w:trPr>
          <w:trHeight w:hRule="exact" w:val="350"/>
        </w:trPr>
        <w:tc>
          <w:tcPr>
            <w:tcW w:type="dxa" w:w="1540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RP5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 a 100 </w:t>
            </w:r>
          </w:p>
        </w:tc>
        <w:tc>
          <w:tcPr>
            <w:tcW w:type="dxa" w:w="151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12,38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12,38</w:t>
            </w:r>
          </w:p>
        </w:tc>
      </w:tr>
      <w:tr>
        <w:trPr>
          <w:trHeight w:hRule="exact" w:val="350"/>
        </w:trPr>
        <w:tc>
          <w:tcPr>
            <w:tcW w:type="dxa" w:w="1540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RP6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51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15,48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15,48</w:t>
            </w:r>
          </w:p>
        </w:tc>
      </w:tr>
      <w:tr>
        <w:trPr>
          <w:trHeight w:hRule="exact" w:val="350"/>
        </w:trPr>
        <w:tc>
          <w:tcPr>
            <w:tcW w:type="dxa" w:w="3004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2e75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COMERCIAL </w:t>
            </w:r>
          </w:p>
        </w:tc>
        <w:tc>
          <w:tcPr>
            <w:tcW w:type="dxa" w:w="15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C1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 a 10 </w:t>
            </w:r>
          </w:p>
        </w:tc>
        <w:tc>
          <w:tcPr>
            <w:tcW w:type="dxa" w:w="151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6,19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6,19</w:t>
            </w:r>
          </w:p>
        </w:tc>
      </w:tr>
      <w:tr>
        <w:trPr>
          <w:trHeight w:hRule="exact" w:val="350"/>
        </w:trPr>
        <w:tc>
          <w:tcPr>
            <w:tcW w:type="dxa" w:w="1540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1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C2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15 </w:t>
            </w:r>
          </w:p>
        </w:tc>
        <w:tc>
          <w:tcPr>
            <w:tcW w:type="dxa" w:w="151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9,29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9,29</w:t>
            </w:r>
          </w:p>
        </w:tc>
      </w:tr>
      <w:tr>
        <w:trPr>
          <w:trHeight w:hRule="exact" w:val="350"/>
        </w:trPr>
        <w:tc>
          <w:tcPr>
            <w:tcW w:type="dxa" w:w="1540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1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C3 </w:t>
            </w:r>
          </w:p>
        </w:tc>
        <w:tc>
          <w:tcPr>
            <w:tcW w:type="dxa" w:w="152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a 30 </w:t>
            </w:r>
          </w:p>
        </w:tc>
        <w:tc>
          <w:tcPr>
            <w:tcW w:type="dxa" w:w="1518"/>
            <w:gridSpan w:val="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9,29</w:t>
            </w:r>
          </w:p>
        </w:tc>
        <w:tc>
          <w:tcPr>
            <w:tcW w:type="dxa" w:w="151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9,29</w:t>
            </w:r>
          </w:p>
        </w:tc>
      </w:tr>
      <w:tr>
        <w:trPr>
          <w:trHeight w:hRule="exact" w:val="350"/>
        </w:trPr>
        <w:tc>
          <w:tcPr>
            <w:tcW w:type="dxa" w:w="1540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C4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60 </w:t>
            </w:r>
          </w:p>
        </w:tc>
        <w:tc>
          <w:tcPr>
            <w:tcW w:type="dxa" w:w="151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15,48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15,48</w:t>
            </w:r>
          </w:p>
        </w:tc>
      </w:tr>
      <w:tr>
        <w:trPr>
          <w:trHeight w:hRule="exact" w:val="350"/>
        </w:trPr>
        <w:tc>
          <w:tcPr>
            <w:tcW w:type="dxa" w:w="1540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C5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 a 100 </w:t>
            </w:r>
          </w:p>
        </w:tc>
        <w:tc>
          <w:tcPr>
            <w:tcW w:type="dxa" w:w="151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21,67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21,67</w:t>
            </w:r>
          </w:p>
        </w:tc>
      </w:tr>
      <w:tr>
        <w:trPr>
          <w:trHeight w:hRule="exact" w:val="350"/>
        </w:trPr>
        <w:tc>
          <w:tcPr>
            <w:tcW w:type="dxa" w:w="1540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C6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51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27,86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27,86</w:t>
            </w:r>
          </w:p>
        </w:tc>
      </w:tr>
      <w:tr>
        <w:trPr>
          <w:trHeight w:hRule="exact" w:val="352"/>
        </w:trPr>
        <w:tc>
          <w:tcPr>
            <w:tcW w:type="dxa" w:w="3004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2e75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INDUSTRIAL </w:t>
            </w:r>
          </w:p>
        </w:tc>
        <w:tc>
          <w:tcPr>
            <w:tcW w:type="dxa" w:w="15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I1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 a 10 </w:t>
            </w:r>
          </w:p>
        </w:tc>
        <w:tc>
          <w:tcPr>
            <w:tcW w:type="dxa" w:w="151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6,19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6,19</w:t>
            </w:r>
          </w:p>
        </w:tc>
      </w:tr>
      <w:tr>
        <w:trPr>
          <w:trHeight w:hRule="exact" w:val="348"/>
        </w:trPr>
        <w:tc>
          <w:tcPr>
            <w:tcW w:type="dxa" w:w="1540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5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I2 </w:t>
            </w:r>
          </w:p>
        </w:tc>
        <w:tc>
          <w:tcPr>
            <w:tcW w:type="dxa" w:w="15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15 </w:t>
            </w:r>
          </w:p>
        </w:tc>
        <w:tc>
          <w:tcPr>
            <w:tcW w:type="dxa" w:w="1518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6,19</w:t>
            </w:r>
          </w:p>
        </w:tc>
        <w:tc>
          <w:tcPr>
            <w:tcW w:type="dxa" w:w="15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6,19</w:t>
            </w:r>
          </w:p>
        </w:tc>
      </w:tr>
      <w:tr>
        <w:trPr>
          <w:trHeight w:hRule="exact" w:val="350"/>
        </w:trPr>
        <w:tc>
          <w:tcPr>
            <w:tcW w:type="dxa" w:w="1540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5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I3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a 30 </w:t>
            </w:r>
          </w:p>
        </w:tc>
        <w:tc>
          <w:tcPr>
            <w:tcW w:type="dxa" w:w="151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9,90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9,90</w:t>
            </w:r>
          </w:p>
        </w:tc>
      </w:tr>
      <w:tr>
        <w:trPr>
          <w:trHeight w:hRule="exact" w:val="350"/>
        </w:trPr>
        <w:tc>
          <w:tcPr>
            <w:tcW w:type="dxa" w:w="1540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5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I4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60 </w:t>
            </w:r>
          </w:p>
        </w:tc>
        <w:tc>
          <w:tcPr>
            <w:tcW w:type="dxa" w:w="151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16,09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16,09</w:t>
            </w:r>
          </w:p>
        </w:tc>
      </w:tr>
      <w:tr>
        <w:trPr>
          <w:trHeight w:hRule="exact" w:val="350"/>
        </w:trPr>
        <w:tc>
          <w:tcPr>
            <w:tcW w:type="dxa" w:w="1540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5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I5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 a 100 </w:t>
            </w:r>
          </w:p>
        </w:tc>
        <w:tc>
          <w:tcPr>
            <w:tcW w:type="dxa" w:w="151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22,28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22,28</w:t>
            </w:r>
          </w:p>
        </w:tc>
      </w:tr>
      <w:tr>
        <w:trPr>
          <w:trHeight w:hRule="exact" w:val="352"/>
        </w:trPr>
        <w:tc>
          <w:tcPr>
            <w:tcW w:type="dxa" w:w="1540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5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I6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51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28,47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28,47</w:t>
            </w:r>
          </w:p>
        </w:tc>
      </w:tr>
      <w:tr>
        <w:trPr>
          <w:trHeight w:hRule="exact" w:val="350"/>
        </w:trPr>
        <w:tc>
          <w:tcPr>
            <w:tcW w:type="dxa" w:w="3004"/>
            <w:vMerge w:val="restart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2e75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PÚBLICA </w:t>
            </w:r>
          </w:p>
        </w:tc>
        <w:tc>
          <w:tcPr>
            <w:tcW w:type="dxa" w:w="15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P1 </w:t>
            </w:r>
          </w:p>
        </w:tc>
        <w:tc>
          <w:tcPr>
            <w:tcW w:type="dxa" w:w="15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 a 10 </w:t>
            </w:r>
          </w:p>
        </w:tc>
        <w:tc>
          <w:tcPr>
            <w:tcW w:type="dxa" w:w="1518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3,71</w:t>
            </w:r>
          </w:p>
        </w:tc>
        <w:tc>
          <w:tcPr>
            <w:tcW w:type="dxa" w:w="15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3,71</w:t>
            </w:r>
          </w:p>
        </w:tc>
      </w:tr>
      <w:tr>
        <w:trPr>
          <w:trHeight w:hRule="exact" w:val="348"/>
        </w:trPr>
        <w:tc>
          <w:tcPr>
            <w:tcW w:type="dxa" w:w="1540"/>
            <w:vMerge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P2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15 </w:t>
            </w:r>
          </w:p>
        </w:tc>
        <w:tc>
          <w:tcPr>
            <w:tcW w:type="dxa" w:w="151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6,81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6,81</w:t>
            </w:r>
          </w:p>
        </w:tc>
      </w:tr>
      <w:tr>
        <w:trPr>
          <w:trHeight w:hRule="exact" w:val="350"/>
        </w:trPr>
        <w:tc>
          <w:tcPr>
            <w:tcW w:type="dxa" w:w="1540"/>
            <w:vMerge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P3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a 30 </w:t>
            </w:r>
          </w:p>
        </w:tc>
        <w:tc>
          <w:tcPr>
            <w:tcW w:type="dxa" w:w="151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6,81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6,81</w:t>
            </w:r>
          </w:p>
        </w:tc>
      </w:tr>
      <w:tr>
        <w:trPr>
          <w:trHeight w:hRule="exact" w:val="350"/>
        </w:trPr>
        <w:tc>
          <w:tcPr>
            <w:tcW w:type="dxa" w:w="1540"/>
            <w:vMerge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P4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60 </w:t>
            </w:r>
          </w:p>
        </w:tc>
        <w:tc>
          <w:tcPr>
            <w:tcW w:type="dxa" w:w="151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9,90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9,90</w:t>
            </w:r>
          </w:p>
        </w:tc>
      </w:tr>
      <w:tr>
        <w:trPr>
          <w:trHeight w:hRule="exact" w:val="352"/>
        </w:trPr>
        <w:tc>
          <w:tcPr>
            <w:tcW w:type="dxa" w:w="1540"/>
            <w:vMerge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P5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 a 100 </w:t>
            </w:r>
          </w:p>
        </w:tc>
        <w:tc>
          <w:tcPr>
            <w:tcW w:type="dxa" w:w="151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15,48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15,48</w:t>
            </w:r>
          </w:p>
        </w:tc>
      </w:tr>
      <w:tr>
        <w:trPr>
          <w:trHeight w:hRule="exact" w:val="352"/>
        </w:trPr>
        <w:tc>
          <w:tcPr>
            <w:tcW w:type="dxa" w:w="1540"/>
            <w:vMerge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P6 </w:t>
            </w:r>
          </w:p>
        </w:tc>
        <w:tc>
          <w:tcPr>
            <w:tcW w:type="dxa" w:w="15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518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18,57</w:t>
            </w:r>
          </w:p>
        </w:tc>
        <w:tc>
          <w:tcPr>
            <w:tcW w:type="dxa" w:w="15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18,57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28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429 – 13/05/2022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6" w:h="16838"/>
          <w:pgMar w:top="282" w:right="124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34" w:after="0"/>
        <w:ind w:left="5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Tarifa Referencial de Água e Esgoto R$ 6,19 - Aplicada a partir de 1º julho de 2022.  </w:t>
      </w:r>
    </w:p>
    <w:p>
      <w:pPr>
        <w:autoSpaceDN w:val="0"/>
        <w:autoSpaceDE w:val="0"/>
        <w:widowControl/>
        <w:spacing w:line="197" w:lineRule="auto" w:before="346" w:after="4"/>
        <w:ind w:left="0" w:right="2516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2 -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540"/>
        <w:gridCol w:w="1540"/>
        <w:gridCol w:w="1540"/>
        <w:gridCol w:w="1540"/>
        <w:gridCol w:w="1540"/>
        <w:gridCol w:w="1540"/>
      </w:tblGrid>
      <w:tr>
        <w:trPr>
          <w:trHeight w:hRule="exact" w:val="350"/>
        </w:trPr>
        <w:tc>
          <w:tcPr>
            <w:tcW w:type="dxa" w:w="3004"/>
            <w:vMerge w:val="restart"/>
            <w:tcBorders>
              <w:start w:sz="3.199999999999932" w:val="single" w:color="#000000"/>
              <w:top w:sz="4.000000000000114" w:val="single" w:color="#000000"/>
              <w:end w:sz="4.0" w:val="single" w:color="#000000"/>
              <w:bottom w:sz="4.0" w:val="single" w:color="#000000"/>
            </w:tcBorders>
            <w:shd w:fill="2e75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CATEGORIAS DE USO </w:t>
            </w:r>
          </w:p>
        </w:tc>
        <w:tc>
          <w:tcPr>
            <w:tcW w:type="dxa" w:w="3236"/>
            <w:gridSpan w:val="3"/>
            <w:tcBorders>
              <w:start w:sz="4.0" w:val="single" w:color="#000000"/>
              <w:top w:sz="4.000000000000114" w:val="single" w:color="#000000"/>
              <w:end w:sz="4.0" w:val="single" w:color="#000000"/>
              <w:bottom w:sz="4.0" w:val="single" w:color="#000000"/>
            </w:tcBorders>
            <w:shd w:fill="2e75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CLASSES DE CONSUMO </w:t>
            </w:r>
          </w:p>
        </w:tc>
        <w:tc>
          <w:tcPr>
            <w:tcW w:type="dxa" w:w="2832"/>
            <w:gridSpan w:val="2"/>
            <w:tcBorders>
              <w:start w:sz="4.0" w:val="single" w:color="#000000"/>
              <w:top w:sz="4.000000000000114" w:val="single" w:color="#000000"/>
              <w:end w:sz="4.0" w:val="single" w:color="#000000"/>
              <w:bottom w:sz="4.0" w:val="single" w:color="#000000"/>
            </w:tcBorders>
            <w:shd w:fill="2e75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TARIFAS </w:t>
            </w:r>
          </w:p>
        </w:tc>
      </w:tr>
      <w:tr>
        <w:trPr>
          <w:trHeight w:hRule="exact" w:val="886"/>
        </w:trPr>
        <w:tc>
          <w:tcPr>
            <w:tcW w:type="dxa" w:w="1540"/>
            <w:vMerge/>
            <w:tcBorders>
              <w:start w:sz="3.199999999999932" w:val="single" w:color="#000000"/>
              <w:top w:sz="4.000000000000114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2e75b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CÓDIGO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2e75b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FAIXA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(m3/mês.eco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n) </w:t>
            </w:r>
          </w:p>
        </w:tc>
        <w:tc>
          <w:tcPr>
            <w:tcW w:type="dxa" w:w="151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2e75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4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AGUA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(R$/m³) 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2e75b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4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ESGOTO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(R$/m³) </w:t>
            </w:r>
          </w:p>
        </w:tc>
      </w:tr>
      <w:tr>
        <w:trPr>
          <w:trHeight w:hRule="exact" w:val="352"/>
        </w:trPr>
        <w:tc>
          <w:tcPr>
            <w:tcW w:type="dxa" w:w="3004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2e75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RESIDENCIAL </w:t>
            </w:r>
          </w:p>
        </w:tc>
        <w:tc>
          <w:tcPr>
            <w:tcW w:type="dxa" w:w="15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R1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 a 10 </w:t>
            </w:r>
          </w:p>
        </w:tc>
        <w:tc>
          <w:tcPr>
            <w:tcW w:type="dxa" w:w="151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2,90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2,90</w:t>
            </w:r>
          </w:p>
        </w:tc>
      </w:tr>
      <w:tr>
        <w:trPr>
          <w:trHeight w:hRule="exact" w:val="352"/>
        </w:trPr>
        <w:tc>
          <w:tcPr>
            <w:tcW w:type="dxa" w:w="1540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5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R2 </w:t>
            </w:r>
          </w:p>
        </w:tc>
        <w:tc>
          <w:tcPr>
            <w:tcW w:type="dxa" w:w="15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15 </w:t>
            </w:r>
          </w:p>
        </w:tc>
        <w:tc>
          <w:tcPr>
            <w:tcW w:type="dxa" w:w="1518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4,00</w:t>
            </w:r>
          </w:p>
        </w:tc>
        <w:tc>
          <w:tcPr>
            <w:tcW w:type="dxa" w:w="15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4,00</w:t>
            </w:r>
          </w:p>
        </w:tc>
      </w:tr>
      <w:tr>
        <w:trPr>
          <w:trHeight w:hRule="exact" w:val="346"/>
        </w:trPr>
        <w:tc>
          <w:tcPr>
            <w:tcW w:type="dxa" w:w="1540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5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R3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a 30 </w:t>
            </w:r>
          </w:p>
        </w:tc>
        <w:tc>
          <w:tcPr>
            <w:tcW w:type="dxa" w:w="151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7,93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7,93</w:t>
            </w:r>
          </w:p>
        </w:tc>
      </w:tr>
      <w:tr>
        <w:trPr>
          <w:trHeight w:hRule="exact" w:val="350"/>
        </w:trPr>
        <w:tc>
          <w:tcPr>
            <w:tcW w:type="dxa" w:w="1540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5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R4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60 </w:t>
            </w:r>
          </w:p>
        </w:tc>
        <w:tc>
          <w:tcPr>
            <w:tcW w:type="dxa" w:w="151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10,32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10,32</w:t>
            </w:r>
          </w:p>
        </w:tc>
      </w:tr>
      <w:tr>
        <w:trPr>
          <w:trHeight w:hRule="exact" w:val="350"/>
        </w:trPr>
        <w:tc>
          <w:tcPr>
            <w:tcW w:type="dxa" w:w="1540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5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R5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 a 100 </w:t>
            </w:r>
          </w:p>
        </w:tc>
        <w:tc>
          <w:tcPr>
            <w:tcW w:type="dxa" w:w="151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12,90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12,90</w:t>
            </w:r>
          </w:p>
        </w:tc>
      </w:tr>
      <w:tr>
        <w:trPr>
          <w:trHeight w:hRule="exact" w:val="352"/>
        </w:trPr>
        <w:tc>
          <w:tcPr>
            <w:tcW w:type="dxa" w:w="1540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5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R6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51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16,13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16,13</w:t>
            </w:r>
          </w:p>
        </w:tc>
      </w:tr>
      <w:tr>
        <w:trPr>
          <w:trHeight w:hRule="exact" w:val="352"/>
        </w:trPr>
        <w:tc>
          <w:tcPr>
            <w:tcW w:type="dxa" w:w="3004"/>
            <w:vMerge w:val="restart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2e75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RESIDENCIAL POPULAR </w:t>
            </w:r>
          </w:p>
        </w:tc>
        <w:tc>
          <w:tcPr>
            <w:tcW w:type="dxa" w:w="15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RP1 </w:t>
            </w:r>
          </w:p>
        </w:tc>
        <w:tc>
          <w:tcPr>
            <w:tcW w:type="dxa" w:w="15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 a 10 </w:t>
            </w:r>
          </w:p>
        </w:tc>
        <w:tc>
          <w:tcPr>
            <w:tcW w:type="dxa" w:w="1518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1,29</w:t>
            </w:r>
          </w:p>
        </w:tc>
        <w:tc>
          <w:tcPr>
            <w:tcW w:type="dxa" w:w="15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1,29</w:t>
            </w:r>
          </w:p>
        </w:tc>
      </w:tr>
      <w:tr>
        <w:trPr>
          <w:trHeight w:hRule="exact" w:val="350"/>
        </w:trPr>
        <w:tc>
          <w:tcPr>
            <w:tcW w:type="dxa" w:w="1540"/>
            <w:vMerge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5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RP2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15 </w:t>
            </w:r>
          </w:p>
        </w:tc>
        <w:tc>
          <w:tcPr>
            <w:tcW w:type="dxa" w:w="151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1,29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1,29</w:t>
            </w:r>
          </w:p>
        </w:tc>
      </w:tr>
      <w:tr>
        <w:trPr>
          <w:trHeight w:hRule="exact" w:val="346"/>
        </w:trPr>
        <w:tc>
          <w:tcPr>
            <w:tcW w:type="dxa" w:w="1540"/>
            <w:vMerge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5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RP3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a 30 </w:t>
            </w:r>
          </w:p>
        </w:tc>
        <w:tc>
          <w:tcPr>
            <w:tcW w:type="dxa" w:w="151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5,48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5,48</w:t>
            </w:r>
          </w:p>
        </w:tc>
      </w:tr>
      <w:tr>
        <w:trPr>
          <w:trHeight w:hRule="exact" w:val="350"/>
        </w:trPr>
        <w:tc>
          <w:tcPr>
            <w:tcW w:type="dxa" w:w="1540"/>
            <w:vMerge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5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RP4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60 </w:t>
            </w:r>
          </w:p>
        </w:tc>
        <w:tc>
          <w:tcPr>
            <w:tcW w:type="dxa" w:w="151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9,68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9,68</w:t>
            </w:r>
          </w:p>
        </w:tc>
      </w:tr>
      <w:tr>
        <w:trPr>
          <w:trHeight w:hRule="exact" w:val="350"/>
        </w:trPr>
        <w:tc>
          <w:tcPr>
            <w:tcW w:type="dxa" w:w="1540"/>
            <w:vMerge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5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RP5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 a 100 </w:t>
            </w:r>
          </w:p>
        </w:tc>
        <w:tc>
          <w:tcPr>
            <w:tcW w:type="dxa" w:w="151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12,90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12,90</w:t>
            </w:r>
          </w:p>
        </w:tc>
      </w:tr>
      <w:tr>
        <w:trPr>
          <w:trHeight w:hRule="exact" w:val="352"/>
        </w:trPr>
        <w:tc>
          <w:tcPr>
            <w:tcW w:type="dxa" w:w="1540"/>
            <w:vMerge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5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RP6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51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16,13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16,13</w:t>
            </w:r>
          </w:p>
        </w:tc>
      </w:tr>
      <w:tr>
        <w:trPr>
          <w:trHeight w:hRule="exact" w:val="352"/>
        </w:trPr>
        <w:tc>
          <w:tcPr>
            <w:tcW w:type="dxa" w:w="3004"/>
            <w:vMerge w:val="restart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2e75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COMERCIAL </w:t>
            </w:r>
          </w:p>
        </w:tc>
        <w:tc>
          <w:tcPr>
            <w:tcW w:type="dxa" w:w="15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C1 </w:t>
            </w:r>
          </w:p>
        </w:tc>
        <w:tc>
          <w:tcPr>
            <w:tcW w:type="dxa" w:w="15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 a 10 </w:t>
            </w:r>
          </w:p>
        </w:tc>
        <w:tc>
          <w:tcPr>
            <w:tcW w:type="dxa" w:w="1518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6,45</w:t>
            </w:r>
          </w:p>
        </w:tc>
        <w:tc>
          <w:tcPr>
            <w:tcW w:type="dxa" w:w="15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6,45</w:t>
            </w:r>
          </w:p>
        </w:tc>
      </w:tr>
      <w:tr>
        <w:trPr>
          <w:trHeight w:hRule="exact" w:val="350"/>
        </w:trPr>
        <w:tc>
          <w:tcPr>
            <w:tcW w:type="dxa" w:w="1540"/>
            <w:vMerge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C2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15 </w:t>
            </w:r>
          </w:p>
        </w:tc>
        <w:tc>
          <w:tcPr>
            <w:tcW w:type="dxa" w:w="151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9,68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9,68</w:t>
            </w:r>
          </w:p>
        </w:tc>
      </w:tr>
      <w:tr>
        <w:trPr>
          <w:trHeight w:hRule="exact" w:val="346"/>
        </w:trPr>
        <w:tc>
          <w:tcPr>
            <w:tcW w:type="dxa" w:w="1540"/>
            <w:vMerge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C3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a 30 </w:t>
            </w:r>
          </w:p>
        </w:tc>
        <w:tc>
          <w:tcPr>
            <w:tcW w:type="dxa" w:w="151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9,68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9,68</w:t>
            </w:r>
          </w:p>
        </w:tc>
      </w:tr>
      <w:tr>
        <w:trPr>
          <w:trHeight w:hRule="exact" w:val="352"/>
        </w:trPr>
        <w:tc>
          <w:tcPr>
            <w:tcW w:type="dxa" w:w="1540"/>
            <w:vMerge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C4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60 </w:t>
            </w:r>
          </w:p>
        </w:tc>
        <w:tc>
          <w:tcPr>
            <w:tcW w:type="dxa" w:w="151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16,13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16,13</w:t>
            </w:r>
          </w:p>
        </w:tc>
      </w:tr>
      <w:tr>
        <w:trPr>
          <w:trHeight w:hRule="exact" w:val="352"/>
        </w:trPr>
        <w:tc>
          <w:tcPr>
            <w:tcW w:type="dxa" w:w="1540"/>
            <w:vMerge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C5 </w:t>
            </w:r>
          </w:p>
        </w:tc>
        <w:tc>
          <w:tcPr>
            <w:tcW w:type="dxa" w:w="15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 a 100 </w:t>
            </w:r>
          </w:p>
        </w:tc>
        <w:tc>
          <w:tcPr>
            <w:tcW w:type="dxa" w:w="1518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22,58</w:t>
            </w:r>
          </w:p>
        </w:tc>
        <w:tc>
          <w:tcPr>
            <w:tcW w:type="dxa" w:w="15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22,58</w:t>
            </w:r>
          </w:p>
        </w:tc>
      </w:tr>
      <w:tr>
        <w:trPr>
          <w:trHeight w:hRule="exact" w:val="350"/>
        </w:trPr>
        <w:tc>
          <w:tcPr>
            <w:tcW w:type="dxa" w:w="1540"/>
            <w:vMerge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C6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51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29,03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29,03</w:t>
            </w:r>
          </w:p>
        </w:tc>
      </w:tr>
      <w:tr>
        <w:trPr>
          <w:trHeight w:hRule="exact" w:val="348"/>
        </w:trPr>
        <w:tc>
          <w:tcPr>
            <w:tcW w:type="dxa" w:w="3004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2e75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INDUSTRIAL </w:t>
            </w:r>
          </w:p>
        </w:tc>
        <w:tc>
          <w:tcPr>
            <w:tcW w:type="dxa" w:w="15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I1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 a 10 </w:t>
            </w:r>
          </w:p>
        </w:tc>
        <w:tc>
          <w:tcPr>
            <w:tcW w:type="dxa" w:w="151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6,45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6,45</w:t>
            </w:r>
          </w:p>
        </w:tc>
      </w:tr>
      <w:tr>
        <w:trPr>
          <w:trHeight w:hRule="exact" w:val="350"/>
        </w:trPr>
        <w:tc>
          <w:tcPr>
            <w:tcW w:type="dxa" w:w="1540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I2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15 </w:t>
            </w:r>
          </w:p>
        </w:tc>
        <w:tc>
          <w:tcPr>
            <w:tcW w:type="dxa" w:w="151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6,45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6,45</w:t>
            </w:r>
          </w:p>
        </w:tc>
      </w:tr>
      <w:tr>
        <w:trPr>
          <w:trHeight w:hRule="exact" w:val="350"/>
        </w:trPr>
        <w:tc>
          <w:tcPr>
            <w:tcW w:type="dxa" w:w="1540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I3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a 30 </w:t>
            </w:r>
          </w:p>
        </w:tc>
        <w:tc>
          <w:tcPr>
            <w:tcW w:type="dxa" w:w="151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10,32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10,32</w:t>
            </w:r>
          </w:p>
        </w:tc>
      </w:tr>
      <w:tr>
        <w:trPr>
          <w:trHeight w:hRule="exact" w:val="350"/>
        </w:trPr>
        <w:tc>
          <w:tcPr>
            <w:tcW w:type="dxa" w:w="1540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I4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60 </w:t>
            </w:r>
          </w:p>
        </w:tc>
        <w:tc>
          <w:tcPr>
            <w:tcW w:type="dxa" w:w="151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16,77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16,77</w:t>
            </w:r>
          </w:p>
        </w:tc>
      </w:tr>
      <w:tr>
        <w:trPr>
          <w:trHeight w:hRule="exact" w:val="350"/>
        </w:trPr>
        <w:tc>
          <w:tcPr>
            <w:tcW w:type="dxa" w:w="1540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I5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 a 100 </w:t>
            </w:r>
          </w:p>
        </w:tc>
        <w:tc>
          <w:tcPr>
            <w:tcW w:type="dxa" w:w="151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23,22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23,22</w:t>
            </w:r>
          </w:p>
        </w:tc>
      </w:tr>
      <w:tr>
        <w:trPr>
          <w:trHeight w:hRule="exact" w:val="350"/>
        </w:trPr>
        <w:tc>
          <w:tcPr>
            <w:tcW w:type="dxa" w:w="1540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I6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51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29,67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29,67</w:t>
            </w:r>
          </w:p>
        </w:tc>
      </w:tr>
      <w:tr>
        <w:trPr>
          <w:trHeight w:hRule="exact" w:val="350"/>
        </w:trPr>
        <w:tc>
          <w:tcPr>
            <w:tcW w:type="dxa" w:w="3004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2e75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PÚBLICA </w:t>
            </w:r>
          </w:p>
        </w:tc>
        <w:tc>
          <w:tcPr>
            <w:tcW w:type="dxa" w:w="15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P1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 a 10 </w:t>
            </w:r>
          </w:p>
        </w:tc>
        <w:tc>
          <w:tcPr>
            <w:tcW w:type="dxa" w:w="151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3,87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3,87</w:t>
            </w:r>
          </w:p>
        </w:tc>
      </w:tr>
      <w:tr>
        <w:trPr>
          <w:trHeight w:hRule="exact" w:val="352"/>
        </w:trPr>
        <w:tc>
          <w:tcPr>
            <w:tcW w:type="dxa" w:w="1540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P2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15 </w:t>
            </w:r>
          </w:p>
        </w:tc>
        <w:tc>
          <w:tcPr>
            <w:tcW w:type="dxa" w:w="151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7,10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7,10</w:t>
            </w:r>
          </w:p>
        </w:tc>
      </w:tr>
      <w:tr>
        <w:trPr>
          <w:trHeight w:hRule="exact" w:val="348"/>
        </w:trPr>
        <w:tc>
          <w:tcPr>
            <w:tcW w:type="dxa" w:w="1540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1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P3 </w:t>
            </w:r>
          </w:p>
        </w:tc>
        <w:tc>
          <w:tcPr>
            <w:tcW w:type="dxa" w:w="15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a 30 </w:t>
            </w:r>
          </w:p>
        </w:tc>
        <w:tc>
          <w:tcPr>
            <w:tcW w:type="dxa" w:w="1518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7,10</w:t>
            </w:r>
          </w:p>
        </w:tc>
        <w:tc>
          <w:tcPr>
            <w:tcW w:type="dxa" w:w="151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7,10</w:t>
            </w:r>
          </w:p>
        </w:tc>
      </w:tr>
      <w:tr>
        <w:trPr>
          <w:trHeight w:hRule="exact" w:val="350"/>
        </w:trPr>
        <w:tc>
          <w:tcPr>
            <w:tcW w:type="dxa" w:w="1540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1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P4 </w:t>
            </w:r>
          </w:p>
        </w:tc>
        <w:tc>
          <w:tcPr>
            <w:tcW w:type="dxa" w:w="152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60 </w:t>
            </w:r>
          </w:p>
        </w:tc>
        <w:tc>
          <w:tcPr>
            <w:tcW w:type="dxa" w:w="1518"/>
            <w:gridSpan w:val="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10,32</w:t>
            </w:r>
          </w:p>
        </w:tc>
        <w:tc>
          <w:tcPr>
            <w:tcW w:type="dxa" w:w="151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10,32</w:t>
            </w:r>
          </w:p>
        </w:tc>
      </w:tr>
      <w:tr>
        <w:trPr>
          <w:trHeight w:hRule="exact" w:val="350"/>
        </w:trPr>
        <w:tc>
          <w:tcPr>
            <w:tcW w:type="dxa" w:w="1540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P5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 a 100 </w:t>
            </w:r>
          </w:p>
        </w:tc>
        <w:tc>
          <w:tcPr>
            <w:tcW w:type="dxa" w:w="151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16,13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16,13</w:t>
            </w:r>
          </w:p>
        </w:tc>
      </w:tr>
      <w:tr>
        <w:trPr>
          <w:trHeight w:hRule="exact" w:val="350"/>
        </w:trPr>
        <w:tc>
          <w:tcPr>
            <w:tcW w:type="dxa" w:w="1540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P6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51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19,35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19,35</w:t>
            </w:r>
          </w:p>
        </w:tc>
      </w:tr>
    </w:tbl>
    <w:p>
      <w:pPr>
        <w:autoSpaceDN w:val="0"/>
        <w:autoSpaceDE w:val="0"/>
        <w:widowControl/>
        <w:spacing w:line="197" w:lineRule="auto" w:before="44" w:after="0"/>
        <w:ind w:left="5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Tarifa Referencial de Água e Esgoto R$ 6,45 - Aplicada a partir de 1º novembro de 2022.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97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429 – 13/05/2022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6" w:h="16838"/>
          <w:pgMar w:top="282" w:right="124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8" w:lineRule="auto" w:before="638" w:after="6"/>
        <w:ind w:left="1152" w:right="1008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429, DE 13 MAIO DE 2022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TABELA 2 -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3080"/>
        <w:gridCol w:w="3080"/>
        <w:gridCol w:w="3080"/>
      </w:tblGrid>
      <w:tr>
        <w:trPr>
          <w:trHeight w:hRule="exact" w:val="350"/>
        </w:trPr>
        <w:tc>
          <w:tcPr>
            <w:tcW w:type="dxa" w:w="562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2e75b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No </w:t>
            </w:r>
          </w:p>
        </w:tc>
        <w:tc>
          <w:tcPr>
            <w:tcW w:type="dxa" w:w="7014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2e75b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SERVIÇOS </w:t>
            </w:r>
          </w:p>
        </w:tc>
        <w:tc>
          <w:tcPr>
            <w:tcW w:type="dxa" w:w="1496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2e75b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TARIFA (R$) </w:t>
            </w:r>
          </w:p>
        </w:tc>
      </w:tr>
      <w:tr>
        <w:trPr>
          <w:trHeight w:hRule="exact" w:val="350"/>
        </w:trPr>
        <w:tc>
          <w:tcPr>
            <w:tcW w:type="dxa" w:w="56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701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Conserto de cavalete ¾” </w:t>
            </w:r>
          </w:p>
        </w:tc>
        <w:tc>
          <w:tcPr>
            <w:tcW w:type="dxa" w:w="149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86,29 </w:t>
            </w:r>
          </w:p>
        </w:tc>
      </w:tr>
      <w:tr>
        <w:trPr>
          <w:trHeight w:hRule="exact" w:val="350"/>
        </w:trPr>
        <w:tc>
          <w:tcPr>
            <w:tcW w:type="dxa" w:w="56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701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hidrômetro de ¾" danificado </w:t>
            </w:r>
          </w:p>
        </w:tc>
        <w:tc>
          <w:tcPr>
            <w:tcW w:type="dxa" w:w="149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171,96 </w:t>
            </w:r>
          </w:p>
        </w:tc>
      </w:tr>
      <w:tr>
        <w:trPr>
          <w:trHeight w:hRule="exact" w:val="350"/>
        </w:trPr>
        <w:tc>
          <w:tcPr>
            <w:tcW w:type="dxa" w:w="56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701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Conserto de ligação de água de ¾" danificada </w:t>
            </w:r>
          </w:p>
        </w:tc>
        <w:tc>
          <w:tcPr>
            <w:tcW w:type="dxa" w:w="149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202,76 </w:t>
            </w:r>
          </w:p>
        </w:tc>
      </w:tr>
      <w:tr>
        <w:trPr>
          <w:trHeight w:hRule="exact" w:val="352"/>
        </w:trPr>
        <w:tc>
          <w:tcPr>
            <w:tcW w:type="dxa" w:w="56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701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Conserto de ligação de esgoto de 4"danificada </w:t>
            </w:r>
          </w:p>
        </w:tc>
        <w:tc>
          <w:tcPr>
            <w:tcW w:type="dxa" w:w="149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443,70 </w:t>
            </w:r>
          </w:p>
        </w:tc>
      </w:tr>
      <w:tr>
        <w:trPr>
          <w:trHeight w:hRule="exact" w:val="350"/>
        </w:trPr>
        <w:tc>
          <w:tcPr>
            <w:tcW w:type="dxa" w:w="56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 </w:t>
            </w:r>
          </w:p>
        </w:tc>
        <w:tc>
          <w:tcPr>
            <w:tcW w:type="dxa" w:w="701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de água no cavalete </w:t>
            </w:r>
          </w:p>
        </w:tc>
        <w:tc>
          <w:tcPr>
            <w:tcW w:type="dxa" w:w="149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160,59 </w:t>
            </w:r>
          </w:p>
        </w:tc>
      </w:tr>
      <w:tr>
        <w:trPr>
          <w:trHeight w:hRule="exact" w:val="350"/>
        </w:trPr>
        <w:tc>
          <w:tcPr>
            <w:tcW w:type="dxa" w:w="56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 </w:t>
            </w:r>
          </w:p>
        </w:tc>
        <w:tc>
          <w:tcPr>
            <w:tcW w:type="dxa" w:w="701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de água na ligação ou por outros meios </w:t>
            </w:r>
          </w:p>
        </w:tc>
        <w:tc>
          <w:tcPr>
            <w:tcW w:type="dxa" w:w="149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253,23 </w:t>
            </w:r>
          </w:p>
        </w:tc>
      </w:tr>
      <w:tr>
        <w:trPr>
          <w:trHeight w:hRule="exact" w:val="350"/>
        </w:trPr>
        <w:tc>
          <w:tcPr>
            <w:tcW w:type="dxa" w:w="56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 </w:t>
            </w:r>
          </w:p>
        </w:tc>
        <w:tc>
          <w:tcPr>
            <w:tcW w:type="dxa" w:w="701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Supressão da ligação de água </w:t>
            </w:r>
          </w:p>
        </w:tc>
        <w:tc>
          <w:tcPr>
            <w:tcW w:type="dxa" w:w="149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341,12 </w:t>
            </w:r>
          </w:p>
        </w:tc>
      </w:tr>
      <w:tr>
        <w:trPr>
          <w:trHeight w:hRule="exact" w:val="350"/>
        </w:trPr>
        <w:tc>
          <w:tcPr>
            <w:tcW w:type="dxa" w:w="56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 </w:t>
            </w:r>
          </w:p>
        </w:tc>
        <w:tc>
          <w:tcPr>
            <w:tcW w:type="dxa" w:w="701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Domiciliar até duas economias </w:t>
            </w:r>
          </w:p>
        </w:tc>
        <w:tc>
          <w:tcPr>
            <w:tcW w:type="dxa" w:w="149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77,59 </w:t>
            </w:r>
          </w:p>
        </w:tc>
      </w:tr>
      <w:tr>
        <w:trPr>
          <w:trHeight w:hRule="exact" w:val="350"/>
        </w:trPr>
        <w:tc>
          <w:tcPr>
            <w:tcW w:type="dxa" w:w="562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 </w:t>
            </w:r>
          </w:p>
        </w:tc>
        <w:tc>
          <w:tcPr>
            <w:tcW w:type="dxa" w:w="701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de ¾” sem pavimento </w:t>
            </w:r>
          </w:p>
        </w:tc>
        <w:tc>
          <w:tcPr>
            <w:tcW w:type="dxa" w:w="149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616,23 </w:t>
            </w:r>
          </w:p>
        </w:tc>
      </w:tr>
      <w:tr>
        <w:trPr>
          <w:trHeight w:hRule="exact" w:val="594"/>
        </w:trPr>
        <w:tc>
          <w:tcPr>
            <w:tcW w:type="dxa" w:w="562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7014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de caixa na calçada quando de execução de ligação de água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¾” ou remanejamento </w:t>
            </w:r>
          </w:p>
        </w:tc>
        <w:tc>
          <w:tcPr>
            <w:tcW w:type="dxa" w:w="1496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327,22 </w:t>
            </w:r>
          </w:p>
        </w:tc>
      </w:tr>
      <w:tr>
        <w:trPr>
          <w:trHeight w:hRule="exact" w:val="350"/>
        </w:trPr>
        <w:tc>
          <w:tcPr>
            <w:tcW w:type="dxa" w:w="56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</w:t>
            </w:r>
          </w:p>
        </w:tc>
        <w:tc>
          <w:tcPr>
            <w:tcW w:type="dxa" w:w="701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Ligação de esgoto de 4" sem pavimento </w:t>
            </w:r>
          </w:p>
        </w:tc>
        <w:tc>
          <w:tcPr>
            <w:tcW w:type="dxa" w:w="149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764,69 </w:t>
            </w:r>
          </w:p>
        </w:tc>
      </w:tr>
      <w:tr>
        <w:trPr>
          <w:trHeight w:hRule="exact" w:val="352"/>
        </w:trPr>
        <w:tc>
          <w:tcPr>
            <w:tcW w:type="dxa" w:w="56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 </w:t>
            </w:r>
          </w:p>
        </w:tc>
        <w:tc>
          <w:tcPr>
            <w:tcW w:type="dxa" w:w="701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 Segunda via de conta </w:t>
            </w:r>
          </w:p>
        </w:tc>
        <w:tc>
          <w:tcPr>
            <w:tcW w:type="dxa" w:w="149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8,17 </w:t>
            </w:r>
          </w:p>
        </w:tc>
      </w:tr>
      <w:tr>
        <w:trPr>
          <w:trHeight w:hRule="exact" w:val="352"/>
        </w:trPr>
        <w:tc>
          <w:tcPr>
            <w:tcW w:type="dxa" w:w="56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 </w:t>
            </w:r>
          </w:p>
        </w:tc>
        <w:tc>
          <w:tcPr>
            <w:tcW w:type="dxa" w:w="701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 Declaração negativa de débitos </w:t>
            </w:r>
          </w:p>
        </w:tc>
        <w:tc>
          <w:tcPr>
            <w:tcW w:type="dxa" w:w="149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8,17 </w:t>
            </w:r>
          </w:p>
        </w:tc>
      </w:tr>
      <w:tr>
        <w:trPr>
          <w:trHeight w:hRule="exact" w:val="346"/>
        </w:trPr>
        <w:tc>
          <w:tcPr>
            <w:tcW w:type="dxa" w:w="56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 </w:t>
            </w:r>
          </w:p>
        </w:tc>
        <w:tc>
          <w:tcPr>
            <w:tcW w:type="dxa" w:w="701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 Aferição de hidrômetro 1,5 a 5 m³/h </w:t>
            </w:r>
          </w:p>
        </w:tc>
        <w:tc>
          <w:tcPr>
            <w:tcW w:type="dxa" w:w="149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123,26 </w:t>
            </w:r>
          </w:p>
        </w:tc>
      </w:tr>
      <w:tr>
        <w:trPr>
          <w:trHeight w:hRule="exact" w:val="350"/>
        </w:trPr>
        <w:tc>
          <w:tcPr>
            <w:tcW w:type="dxa" w:w="56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 </w:t>
            </w:r>
          </w:p>
        </w:tc>
        <w:tc>
          <w:tcPr>
            <w:tcW w:type="dxa" w:w="701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 Aferição de hidrômetro acima de 5 m³/h </w:t>
            </w:r>
          </w:p>
        </w:tc>
        <w:tc>
          <w:tcPr>
            <w:tcW w:type="dxa" w:w="149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388,54 </w:t>
            </w:r>
          </w:p>
        </w:tc>
      </w:tr>
      <w:tr>
        <w:trPr>
          <w:trHeight w:hRule="exact" w:val="350"/>
        </w:trPr>
        <w:tc>
          <w:tcPr>
            <w:tcW w:type="dxa" w:w="56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</w:t>
            </w:r>
          </w:p>
        </w:tc>
        <w:tc>
          <w:tcPr>
            <w:tcW w:type="dxa" w:w="701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Teste de hidrômetro 1,5 a 5 m³/h </w:t>
            </w:r>
          </w:p>
        </w:tc>
        <w:tc>
          <w:tcPr>
            <w:tcW w:type="dxa" w:w="149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77,59 </w:t>
            </w:r>
          </w:p>
        </w:tc>
      </w:tr>
      <w:tr>
        <w:trPr>
          <w:trHeight w:hRule="exact" w:val="352"/>
        </w:trPr>
        <w:tc>
          <w:tcPr>
            <w:tcW w:type="dxa" w:w="562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 </w:t>
            </w:r>
          </w:p>
        </w:tc>
        <w:tc>
          <w:tcPr>
            <w:tcW w:type="dxa" w:w="701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 Pavimentação em metro linear </w:t>
            </w:r>
          </w:p>
        </w:tc>
        <w:tc>
          <w:tcPr>
            <w:tcW w:type="dxa" w:w="149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116,47 </w:t>
            </w:r>
          </w:p>
        </w:tc>
      </w:tr>
      <w:tr>
        <w:trPr>
          <w:trHeight w:hRule="exact" w:val="350"/>
        </w:trPr>
        <w:tc>
          <w:tcPr>
            <w:tcW w:type="dxa" w:w="562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 </w:t>
            </w:r>
          </w:p>
        </w:tc>
        <w:tc>
          <w:tcPr>
            <w:tcW w:type="dxa" w:w="701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 Remanejamento de ligação de água de ¾” inferior a 2 metros </w:t>
            </w:r>
          </w:p>
        </w:tc>
        <w:tc>
          <w:tcPr>
            <w:tcW w:type="dxa" w:w="149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246,71 </w:t>
            </w:r>
          </w:p>
        </w:tc>
      </w:tr>
      <w:tr>
        <w:trPr>
          <w:trHeight w:hRule="exact" w:val="352"/>
        </w:trPr>
        <w:tc>
          <w:tcPr>
            <w:tcW w:type="dxa" w:w="56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 </w:t>
            </w:r>
          </w:p>
        </w:tc>
        <w:tc>
          <w:tcPr>
            <w:tcW w:type="dxa" w:w="701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 Remanejamento de ligação de água de ¾” superior a 2 metros </w:t>
            </w:r>
          </w:p>
        </w:tc>
        <w:tc>
          <w:tcPr>
            <w:tcW w:type="dxa" w:w="149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957,30 </w:t>
            </w:r>
          </w:p>
        </w:tc>
      </w:tr>
      <w:tr>
        <w:trPr>
          <w:trHeight w:hRule="exact" w:val="886"/>
        </w:trPr>
        <w:tc>
          <w:tcPr>
            <w:tcW w:type="dxa" w:w="56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 </w:t>
            </w:r>
          </w:p>
        </w:tc>
        <w:tc>
          <w:tcPr>
            <w:tcW w:type="dxa" w:w="701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 Conserto de rede de água danificada </w:t>
            </w:r>
          </w:p>
        </w:tc>
        <w:tc>
          <w:tcPr>
            <w:tcW w:type="dxa" w:w="149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Conforme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apurado </w:t>
            </w:r>
          </w:p>
        </w:tc>
      </w:tr>
      <w:tr>
        <w:trPr>
          <w:trHeight w:hRule="exact" w:val="888"/>
        </w:trPr>
        <w:tc>
          <w:tcPr>
            <w:tcW w:type="dxa" w:w="56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</w:t>
            </w:r>
          </w:p>
        </w:tc>
        <w:tc>
          <w:tcPr>
            <w:tcW w:type="dxa" w:w="701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Conserto de rede de esgoto danificada </w:t>
            </w:r>
          </w:p>
        </w:tc>
        <w:tc>
          <w:tcPr>
            <w:tcW w:type="dxa" w:w="149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Conforme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apurado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311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429 – 13/05/2022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sectPr>
          <w:pgSz w:w="11906" w:h="16838"/>
          <w:pgMar w:top="282" w:right="124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4" w:lineRule="auto" w:before="638" w:after="8"/>
        <w:ind w:left="720" w:right="576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429, DE 13 MAIO DE 2022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TABELA 3 – PARCELA RELATIVA AO GRAU POLUENTE DO EFLUENTE, EM R$/KG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240"/>
      </w:tblGrid>
      <w:tr>
        <w:trPr>
          <w:trHeight w:hRule="exact" w:val="348"/>
        </w:trPr>
        <w:tc>
          <w:tcPr>
            <w:tcW w:type="dxa" w:w="9072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ETG = (A + B + C) </w:t>
            </w:r>
          </w:p>
        </w:tc>
      </w:tr>
      <w:tr>
        <w:trPr>
          <w:trHeight w:hRule="exact" w:val="352"/>
        </w:trPr>
        <w:tc>
          <w:tcPr>
            <w:tcW w:type="dxa" w:w="9072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Onde: </w:t>
            </w:r>
          </w:p>
        </w:tc>
      </w:tr>
      <w:tr>
        <w:trPr>
          <w:trHeight w:hRule="exact" w:val="350"/>
        </w:trPr>
        <w:tc>
          <w:tcPr>
            <w:tcW w:type="dxa" w:w="907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= Valor relativo à concentração média mensal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MO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x vazão medida mensal x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 TRE </w:t>
            </w:r>
          </w:p>
        </w:tc>
      </w:tr>
      <w:tr>
        <w:trPr>
          <w:trHeight w:hRule="exact" w:val="350"/>
        </w:trPr>
        <w:tc>
          <w:tcPr>
            <w:tcW w:type="dxa" w:w="907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=Valor relativo à concentração média mensal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SST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x vazão medida mensal x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 TRE </w:t>
            </w:r>
          </w:p>
        </w:tc>
      </w:tr>
      <w:tr>
        <w:trPr>
          <w:trHeight w:hRule="exact" w:val="350"/>
        </w:trPr>
        <w:tc>
          <w:tcPr>
            <w:tcW w:type="dxa" w:w="9072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C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= Valor relativo à concentração média mensal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SIT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x vazão medida mensal x 100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TRE</w:t>
            </w:r>
          </w:p>
        </w:tc>
      </w:tr>
      <w:tr>
        <w:trPr>
          <w:trHeight w:hRule="exact" w:val="888"/>
        </w:trPr>
        <w:tc>
          <w:tcPr>
            <w:tcW w:type="dxa" w:w="9072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06" w:right="44" w:firstLine="0"/>
              <w:jc w:val="both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MO (Matéria Orgânica)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: Concentração média mensal excedente nos dias trabalhados, 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relação ao previsto na presente norma, em Kgl/m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, de matéria orgânica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(MO)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conforme 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seguinte equação: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(2 x DBO</w:t>
            </w: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5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a 20° C + DQO) /3</w:t>
            </w:r>
          </w:p>
        </w:tc>
      </w:tr>
      <w:tr>
        <w:trPr>
          <w:trHeight w:hRule="exact" w:val="888"/>
        </w:trPr>
        <w:tc>
          <w:tcPr>
            <w:tcW w:type="dxa" w:w="9072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06" w:right="46" w:firstLine="0"/>
              <w:jc w:val="both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SST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(Sólidos Suspensos Totais): Concentração média mensal excedente nos dias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trabalhados, em relação ao previsto na presente norma, em Kg/m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, de Sólidos Suspensos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Totais. </w:t>
            </w:r>
          </w:p>
        </w:tc>
      </w:tr>
      <w:tr>
        <w:trPr>
          <w:trHeight w:hRule="exact" w:val="892"/>
        </w:trPr>
        <w:tc>
          <w:tcPr>
            <w:tcW w:type="dxa" w:w="9072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06" w:right="48" w:firstLine="0"/>
              <w:jc w:val="both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SIT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(Substâncias inibidoras e Tóxicas ao processo de tratamento): Concentração média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mensal (Kg/m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) excedente nos dias trabalhados, em relação ao previsto para cada um dos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parâmetros constantes nas normas internas do concessionário. </w:t>
            </w:r>
          </w:p>
        </w:tc>
      </w:tr>
    </w:tbl>
    <w:p>
      <w:pPr>
        <w:autoSpaceDN w:val="0"/>
        <w:autoSpaceDE w:val="0"/>
        <w:widowControl/>
        <w:spacing w:line="245" w:lineRule="auto" w:before="340" w:after="0"/>
        <w:ind w:left="112" w:right="432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Legenda: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TRE: Taxa Referencial de Esgoto dada em R$/kg. </w:t>
      </w:r>
    </w:p>
    <w:p>
      <w:pPr>
        <w:autoSpaceDN w:val="0"/>
        <w:autoSpaceDE w:val="0"/>
        <w:widowControl/>
        <w:spacing w:line="245" w:lineRule="auto" w:before="52" w:after="0"/>
        <w:ind w:left="112" w:right="259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DBO</w:t>
      </w:r>
      <w:r>
        <w:rPr>
          <w:rFonts w:ascii="Calibri" w:hAnsi="Calibri" w:eastAsia="Calibri"/>
          <w:b w:val="0"/>
          <w:i w:val="0"/>
          <w:color w:val="000000"/>
          <w:sz w:val="16"/>
        </w:rPr>
        <w:t>5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Demanda Bioquímica de Oxigênio, durante 5 dias, a 200 C. 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DQO: Demanda Química de Oxigênio.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615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429 – 13/05/2022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sectPr>
          <w:pgSz w:w="11906" w:h="16838"/>
          <w:pgMar w:top="282" w:right="124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38" w:after="0"/>
        <w:ind w:left="432" w:right="43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(VALORES DA CATEGORIA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RESIDENCIAL) </w:t>
      </w:r>
    </w:p>
    <w:p>
      <w:pPr>
        <w:autoSpaceDN w:val="0"/>
        <w:autoSpaceDE w:val="0"/>
        <w:widowControl/>
        <w:spacing w:line="245" w:lineRule="auto" w:before="6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reais,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nos exemplos abaixo, com consumos de até 10 m³. </w:t>
      </w:r>
    </w:p>
    <w:p>
      <w:pPr>
        <w:autoSpaceDN w:val="0"/>
        <w:tabs>
          <w:tab w:pos="852" w:val="left"/>
        </w:tabs>
        <w:autoSpaceDE w:val="0"/>
        <w:widowControl/>
        <w:spacing w:line="245" w:lineRule="auto" w:before="640" w:after="0"/>
        <w:ind w:left="568" w:right="374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Tarifa de Água Mínima = 10 m</w:t>
      </w:r>
      <w:r>
        <w:rPr>
          <w:rFonts w:ascii="Calibri" w:hAnsi="Calibri" w:eastAsia="Calibri"/>
          <w:b w:val="0"/>
          <w:i w:val="0"/>
          <w:color w:val="000000"/>
          <w:sz w:val="16"/>
        </w:rPr>
        <w:t>3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x 2,90 = R$ 29,00 </w:t>
      </w:r>
    </w:p>
    <w:p>
      <w:pPr>
        <w:autoSpaceDN w:val="0"/>
        <w:autoSpaceDE w:val="0"/>
        <w:widowControl/>
        <w:spacing w:line="245" w:lineRule="auto" w:before="64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também são cobradas em forma de cascata e são equivalentes a </w:t>
      </w:r>
      <w:r>
        <w:rPr>
          <w:rFonts w:ascii="Calibri" w:hAnsi="Calibri" w:eastAsia="Calibri"/>
          <w:b/>
          <w:i w:val="0"/>
          <w:color w:val="000000"/>
          <w:sz w:val="24"/>
        </w:rPr>
        <w:t>100%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Água, observadas as mesmas categorias e faixas de consumo. </w:t>
      </w:r>
    </w:p>
    <w:p>
      <w:pPr>
        <w:autoSpaceDN w:val="0"/>
        <w:tabs>
          <w:tab w:pos="852" w:val="left"/>
        </w:tabs>
        <w:autoSpaceDE w:val="0"/>
        <w:widowControl/>
        <w:spacing w:line="245" w:lineRule="auto" w:before="640" w:after="0"/>
        <w:ind w:left="568" w:right="360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Tarifa de Esgoto Mínima = 10 m</w:t>
      </w:r>
      <w:r>
        <w:rPr>
          <w:rFonts w:ascii="Calibri" w:hAnsi="Calibri" w:eastAsia="Calibri"/>
          <w:b w:val="0"/>
          <w:i w:val="0"/>
          <w:color w:val="000000"/>
          <w:sz w:val="16"/>
        </w:rPr>
        <w:t>3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x 2,90 = R$ 29,00 </w:t>
      </w:r>
    </w:p>
    <w:p>
      <w:pPr>
        <w:autoSpaceDN w:val="0"/>
        <w:autoSpaceDE w:val="0"/>
        <w:widowControl/>
        <w:spacing w:line="245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da Tarifa de Água e da Tarifa de Esgoto, observadas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mesmas Categorias e Faixas de Consumo. </w:t>
      </w:r>
    </w:p>
    <w:p>
      <w:pPr>
        <w:autoSpaceDN w:val="0"/>
        <w:autoSpaceDE w:val="0"/>
        <w:widowControl/>
        <w:spacing w:line="245" w:lineRule="auto" w:before="642" w:after="0"/>
        <w:ind w:left="56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Mínima = (Tarifa de Água = R$ 29,00) + (Tarifa de Esgoto = R$ 29,00)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Mínima = R$ 29,00 + R$ 29,00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Tarifa Total Mínima = R$ 58,00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476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429 – 13/05/2022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sectPr w:rsidR="00FC693F" w:rsidRPr="0006063C" w:rsidSect="00034616">
      <w:pgSz w:w="11906" w:h="16838"/>
      <w:pgMar w:top="282" w:right="1058" w:bottom="548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