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465, DE 07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350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Analândia - SP,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1.710, de 03/01/2011,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Analândia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 e delegou 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esta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Analândia, através do Departamento de Água e Esgoto – DAE,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115, de 17/12/2015, solicitou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46/2022-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posicionamento favorável ao reajuste,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à composição documental, base 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de Analândia - CRCS,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1.880, de 30/05/2014, com seus membros nomeados pelo Decreto nº 2.468/2022,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25 de novembro de 2022, analisou e aprovou o conteúdo do Parecer Consolidado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46/2022-CRBG,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Analândia, através de seu Departamento de Água e Esgoto.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06 de dezembro de 2022 foi aprovada a Lei Complementar nº 33, que revogou 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autorizou a cobrança das faturas de água e esgoto na forma de Tarifa;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Analândia, a Diretoria Executiva da ARES-PCJ, reunida em 07 de dezembro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465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18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Analândia, através de seu Departamento de Água e Esgoto – DAE, em 7,17% (sete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dezessete centésimos por cento), conforme 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2023,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Analândia, através de seu Departamento de Água e Esgoto – DAE,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Analândia, através de seu Departamento de Água e Esgoto – DAE,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7,17% (sete inteiros e dezessete centésimos por cento).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2023.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atuais valores dos Preços Públicos dos Demais Serviços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Analândia, através de seu Departamento de Água e Esgoto – DAE,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Prefeitura Municipal de Analândia afixará as tabelas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valores das Tarifas de Água e Esgoto e dos Preços Públicos do Demais Serviços,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acesso,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Analândia, através de seu Departamento de Água e Esgoto – DAE,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 da publicação, na íntegra, desta Resolução na imprensa oficial, ou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Analândia,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Prefeitura Municipal de Analândia, através de seu Departamento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- DAE,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45" w:lineRule="auto" w:before="122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465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18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465, DE 07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60"/>
        </w:trPr>
        <w:tc>
          <w:tcPr>
            <w:tcW w:type="dxa" w:w="935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RESIDENCIAL, COMERCIAL, PÚBLICO E INDUSTRIAL </w:t>
            </w:r>
          </w:p>
        </w:tc>
      </w:tr>
      <w:tr>
        <w:trPr>
          <w:trHeight w:hRule="exact" w:val="602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62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6,75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20,25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7999999999997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132"/>
            <w:tcBorders>
              <w:start w:sz="8.0" w:val="single" w:color="#000000"/>
              <w:top w:sz="8.7999999999997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7999999999997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0,72 </w:t>
            </w:r>
          </w:p>
        </w:tc>
        <w:tc>
          <w:tcPr>
            <w:tcW w:type="dxa" w:w="1984"/>
            <w:tcBorders>
              <w:start w:sz="8.0" w:val="single" w:color="#000000"/>
              <w:top w:sz="8.7999999999997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0,36 </w:t>
            </w:r>
          </w:p>
        </w:tc>
        <w:tc>
          <w:tcPr>
            <w:tcW w:type="dxa" w:w="1990"/>
            <w:tcBorders>
              <w:start w:sz="8.0" w:val="single" w:color="#000000"/>
              <w:top w:sz="8.7999999999997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0,48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0,70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90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</w:tr>
      <w:tr>
        <w:trPr>
          <w:trHeight w:hRule="exact" w:val="354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60"/>
        </w:trPr>
        <w:tc>
          <w:tcPr>
            <w:tcW w:type="dxa" w:w="935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4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0,27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0,48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60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0,70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90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91 a 105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</w:tr>
      <w:tr>
        <w:trPr>
          <w:trHeight w:hRule="exact" w:val="36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105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19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</w:tr>
    </w:tbl>
    <w:p>
      <w:pPr>
        <w:autoSpaceDN w:val="0"/>
        <w:autoSpaceDE w:val="0"/>
        <w:widowControl/>
        <w:spacing w:line="197" w:lineRule="auto" w:before="96" w:after="0"/>
        <w:ind w:left="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Os valores das Tarifas de Esgoto correspondem a 50% dos valores das Tarifas de Água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33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465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18" w:right="108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82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conforme exemplos abaixo, para consumo de até 15 m³ e de 25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da categoria Residencial Normal: </w:t>
      </w:r>
    </w:p>
    <w:p>
      <w:pPr>
        <w:autoSpaceDN w:val="0"/>
        <w:autoSpaceDE w:val="0"/>
        <w:widowControl/>
        <w:spacing w:line="245" w:lineRule="auto" w:before="344" w:after="0"/>
        <w:ind w:left="708" w:right="3064" w:hanging="348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até 15 m³ = R$ 13,50)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R$ 13,50 </w:t>
      </w:r>
    </w:p>
    <w:p>
      <w:pPr>
        <w:autoSpaceDN w:val="0"/>
        <w:autoSpaceDE w:val="0"/>
        <w:widowControl/>
        <w:spacing w:line="245" w:lineRule="auto" w:before="346" w:after="0"/>
        <w:ind w:left="708" w:right="4320" w:hanging="34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(25m³ x R$ 0,72 = R$ 18,00)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R$ 18,00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conforme exemplos abaixo e são equivalentes a 50%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708" w:right="3024" w:hanging="34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até 15 m³ = R$ 6,75)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R$ 6,75 </w:t>
      </w:r>
    </w:p>
    <w:p>
      <w:pPr>
        <w:autoSpaceDN w:val="0"/>
        <w:autoSpaceDE w:val="0"/>
        <w:widowControl/>
        <w:spacing w:line="245" w:lineRule="auto" w:before="344" w:after="0"/>
        <w:ind w:left="708" w:right="4176" w:hanging="34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(25m³ x R$ 0,36 = R$ 9,00)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R$ 9,00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e Esgoto)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708" w:right="1728" w:hanging="34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R$ 13,50) + (Tarifa de Esgoto = R$ 6,75)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R$ 20,25 </w:t>
      </w:r>
    </w:p>
    <w:p>
      <w:pPr>
        <w:autoSpaceDN w:val="0"/>
        <w:autoSpaceDE w:val="0"/>
        <w:widowControl/>
        <w:spacing w:line="245" w:lineRule="auto" w:before="342" w:after="0"/>
        <w:ind w:left="708" w:right="1728" w:hanging="34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R$ 18,00) + (Tarifa de Esgoto = R$ 9,00)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R$ 27,00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465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18" w:right="106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11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465, DE 07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02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cavalete e hidrômetro (local sem pavimentação)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458,12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(local sem pavimentação)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357,65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cavalete e hidrômetro (local com Pavimentação)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893,49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(local com pavimentação)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715,36 </w:t>
            </w:r>
          </w:p>
        </w:tc>
      </w:tr>
      <w:tr>
        <w:trPr>
          <w:trHeight w:hRule="exact" w:val="362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206,07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99,93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105,48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81,21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(valor do serviço sem material)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75,73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para calçada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378,36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Melhoramento de rede de esgoto (sem asfalto)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165,01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Melhoramento de rede de esgoto (com asfalto)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334,20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Melhoramento de rede de água (sem asfalto)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250,51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Melhoramento de rede de água (com asfalto)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334,20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Erguer cavalete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116,76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59,29 </w:t>
            </w:r>
          </w:p>
        </w:tc>
      </w:tr>
      <w:tr>
        <w:trPr>
          <w:trHeight w:hRule="exact" w:val="360"/>
        </w:trPr>
        <w:tc>
          <w:tcPr>
            <w:tcW w:type="dxa" w:w="7376"/>
            <w:tcBorders>
              <w:start w:sz="8.0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em caminhão (8.000 litros)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106,06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3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465 – 07/12/2022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8" w:h="16836"/>
      <w:pgMar w:top="218" w:right="1252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