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474, DE 04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934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Vinhedo 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3.570, de 04/07/2013,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Vinhedo – SP,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SANEBAVI - Saneamento Básico de Vinhedo, autarquia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do Município de Vinhedo,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por ela prestados;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55/2022-CRBG,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pedido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Vinhedo,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3.605/2014 e seus membros nomeados pelo Decreto nº 391/2022, reunido no dia 03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janeiro de 2023, analisou e aprovou o conteúdo do Parecer Consolidado ARES-PCJ nº 55/2022-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inclusive os índices propostos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e praticados pela SANEBAVI e;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Vinhedo, a Diretoria Executiva da ARES-PCJ, reunida no dia 04 de janeiro de 2023,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474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24" w:right="1062" w:bottom="48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SANEBAVI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Vinhedo, em 13,03% (treze inteiros e três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SANEBAVI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Vinhedo, a partir do mês de fevereiro de 2023, em todas 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pela SANEBAVI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Vinhedo, conforme apresentado na Tabela 1, do Anexo I desta Resolução.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Atualizar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- Saneamento Básico de Vinhedo, de acordo com composição de custos,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pela SANEBAVI a partir do mês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2023. </w:t>
      </w:r>
    </w:p>
    <w:p>
      <w:pPr>
        <w:autoSpaceDN w:val="0"/>
        <w:autoSpaceDE w:val="0"/>
        <w:widowControl/>
        <w:spacing w:line="245" w:lineRule="auto" w:before="344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SANEBAVI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Saneamento Básico de Vinhedo,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SANEBAVI - Saneamento Básico de Vinhedo,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 e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- Saneamento Básico de Vinhedo, após 30 (trinta) dias da publicação desta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imprensa oficial, ou em jornal de circulação no Município de Vinhedo, conforme determina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SANEBAVI - Saneamento Básico de Vinhedo,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474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24" w:right="1062" w:bottom="48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474, DE 04 DE JANEIRO DE 2023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78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80"/>
        </w:trPr>
        <w:tc>
          <w:tcPr>
            <w:tcW w:type="dxa" w:w="1980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8"/>
            <w:vMerge w:val="restart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530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6"/>
        </w:trPr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1875"/>
            <w:vMerge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</w:tcPr>
          <w:p/>
        </w:tc>
        <w:tc>
          <w:tcPr>
            <w:tcW w:type="dxa" w:w="21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3.199999999999818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15,91 </w:t>
            </w:r>
          </w:p>
        </w:tc>
        <w:tc>
          <w:tcPr>
            <w:tcW w:type="dxa" w:w="211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12,73 </w:t>
            </w:r>
          </w:p>
        </w:tc>
        <w:tc>
          <w:tcPr>
            <w:tcW w:type="dxa" w:w="241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15,91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2,71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2,17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2,71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3,40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2,72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3,40 </w:t>
            </w:r>
          </w:p>
        </w:tc>
      </w:tr>
      <w:tr>
        <w:trPr>
          <w:trHeight w:hRule="exact" w:val="278"/>
        </w:trPr>
        <w:tc>
          <w:tcPr>
            <w:tcW w:type="dxa" w:w="198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138"/>
            <w:tcBorders>
              <w:start w:sz="3.199999999999818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211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5,06 </w:t>
            </w:r>
          </w:p>
        </w:tc>
        <w:tc>
          <w:tcPr>
            <w:tcW w:type="dxa" w:w="241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138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9,20 </w:t>
            </w:r>
          </w:p>
        </w:tc>
        <w:tc>
          <w:tcPr>
            <w:tcW w:type="dxa" w:w="21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7,36 </w:t>
            </w:r>
          </w:p>
        </w:tc>
        <w:tc>
          <w:tcPr>
            <w:tcW w:type="dxa" w:w="2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9,20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13,39 </w:t>
            </w:r>
          </w:p>
        </w:tc>
        <w:tc>
          <w:tcPr>
            <w:tcW w:type="dxa" w:w="21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10,72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13,39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18,06 </w:t>
            </w:r>
          </w:p>
        </w:tc>
        <w:tc>
          <w:tcPr>
            <w:tcW w:type="dxa" w:w="21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14,45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18,06 </w:t>
            </w:r>
          </w:p>
        </w:tc>
      </w:tr>
    </w:tbl>
    <w:p>
      <w:pPr>
        <w:autoSpaceDN w:val="0"/>
        <w:autoSpaceDE w:val="0"/>
        <w:widowControl/>
        <w:spacing w:line="2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76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DOMICILIAR E DE LOGRADOUROS PÚBLICOS </w:t>
            </w:r>
          </w:p>
        </w:tc>
      </w:tr>
      <w:tr>
        <w:trPr>
          <w:trHeight w:hRule="exact" w:val="280"/>
        </w:trPr>
        <w:tc>
          <w:tcPr>
            <w:tcW w:type="dxa" w:w="1980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8"/>
            <w:vMerge w:val="restart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530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31,82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25,45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31,82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3,62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2,89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3,62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4,53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3,63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4,53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5,06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9,20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7,36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9,20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13,39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10,72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13,39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18,06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14,45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18,06 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76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COMERCIAL </w:t>
            </w:r>
          </w:p>
        </w:tc>
      </w:tr>
      <w:tr>
        <w:trPr>
          <w:trHeight w:hRule="exact" w:val="280"/>
        </w:trPr>
        <w:tc>
          <w:tcPr>
            <w:tcW w:type="dxa" w:w="1980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8"/>
            <w:vMerge w:val="restart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530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6 (mínimo)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37,92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30,34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37,92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 até 12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6,13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4,90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6,13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13 a 25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11,61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9,29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11,61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18,77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15,02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18,77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70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19,85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15,88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19,85 </w:t>
            </w:r>
          </w:p>
        </w:tc>
      </w:tr>
      <w:tr>
        <w:trPr>
          <w:trHeight w:hRule="exact" w:val="282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23,92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19,13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23,92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0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278"/>
        </w:trPr>
        <w:tc>
          <w:tcPr>
            <w:tcW w:type="dxa" w:w="1980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8"/>
            <w:vMerge w:val="restart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530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 (mínimo)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305,50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244,40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305,50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100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33,25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26,60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33,25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39,44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31,55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39,44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250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42,59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34,07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42,59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5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474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22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252"/>
        <w:ind w:left="76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USUÁRIOS QUE SE ABASTECEM COM ÁGUA DE POÇO SEMI-ARTESIANO OU ARTESIANO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PRÓPRIO E QUE UTILIZAM A REDE COLETORA PÚBLICA DE ESGOTO: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76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80"/>
        </w:trPr>
        <w:tc>
          <w:tcPr>
            <w:tcW w:type="dxa" w:w="1980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8"/>
            <w:vMerge w:val="restart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530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21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78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15,91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2,71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3,40 </w:t>
            </w:r>
          </w:p>
        </w:tc>
      </w:tr>
      <w:tr>
        <w:trPr>
          <w:trHeight w:hRule="exact" w:val="274"/>
        </w:trPr>
        <w:tc>
          <w:tcPr>
            <w:tcW w:type="dxa" w:w="198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9,20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13,39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138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18,06 </w:t>
            </w:r>
          </w:p>
        </w:tc>
      </w:tr>
    </w:tbl>
    <w:p>
      <w:pPr>
        <w:autoSpaceDN w:val="0"/>
        <w:autoSpaceDE w:val="0"/>
        <w:widowControl/>
        <w:spacing w:line="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76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DOMICILIAR E DE LOGRADOUROS PÚBLICOS </w:t>
            </w:r>
          </w:p>
        </w:tc>
      </w:tr>
      <w:tr>
        <w:trPr>
          <w:trHeight w:hRule="exact" w:val="280"/>
        </w:trPr>
        <w:tc>
          <w:tcPr>
            <w:tcW w:type="dxa" w:w="1980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8"/>
            <w:vMerge w:val="restart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530"/>
            <w:gridSpan w:val="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21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31,82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3,62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4,53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9,20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13,39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18,06 </w:t>
            </w:r>
          </w:p>
        </w:tc>
      </w:tr>
    </w:tbl>
    <w:p>
      <w:pPr>
        <w:autoSpaceDN w:val="0"/>
        <w:autoSpaceDE w:val="0"/>
        <w:widowControl/>
        <w:spacing w:line="2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0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COMERCIAL </w:t>
            </w:r>
          </w:p>
        </w:tc>
      </w:tr>
      <w:tr>
        <w:trPr>
          <w:trHeight w:hRule="exact" w:val="276"/>
        </w:trPr>
        <w:tc>
          <w:tcPr>
            <w:tcW w:type="dxa" w:w="1980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8"/>
            <w:vMerge w:val="restart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530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8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6 (mínimo)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37,92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 até 12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6,13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13 a 25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11,61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18,77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70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19,85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23,92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2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280"/>
        </w:trPr>
        <w:tc>
          <w:tcPr>
            <w:tcW w:type="dxa" w:w="1980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8"/>
            <w:vMerge w:val="restart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530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2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 (mínimo)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305,50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100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33,25 </w:t>
            </w:r>
          </w:p>
        </w:tc>
      </w:tr>
      <w:tr>
        <w:trPr>
          <w:trHeight w:hRule="exact" w:val="278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39,44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250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42,59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2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474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22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0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ESGOTO TRATADO </w:t>
            </w:r>
          </w:p>
        </w:tc>
      </w:tr>
      <w:tr>
        <w:trPr>
          <w:trHeight w:hRule="exact" w:val="280"/>
        </w:trPr>
        <w:tc>
          <w:tcPr>
            <w:tcW w:type="dxa" w:w="1980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8"/>
            <w:vMerge w:val="restart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4530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4"/>
        </w:trPr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875"/>
            <w:vMerge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21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250 (mínimo)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288,68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251 a 1.000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0,49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1.001 a 2.000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41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0,75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2.001 a 3.000 </w:t>
            </w:r>
          </w:p>
        </w:tc>
        <w:tc>
          <w:tcPr>
            <w:tcW w:type="dxa" w:w="1138"/>
            <w:tcBorders>
              <w:start w:sz="3.199999999999818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1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41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1,06 </w:t>
            </w:r>
          </w:p>
        </w:tc>
      </w:tr>
      <w:tr>
        <w:trPr>
          <w:trHeight w:hRule="exact" w:val="276"/>
        </w:trPr>
        <w:tc>
          <w:tcPr>
            <w:tcW w:type="dxa" w:w="198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3.001 a 4.000 </w:t>
            </w:r>
          </w:p>
        </w:tc>
        <w:tc>
          <w:tcPr>
            <w:tcW w:type="dxa" w:w="1138"/>
            <w:tcBorders>
              <w:start w:sz="3.199999999999818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1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41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1,14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4.001 a 5.000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1,24 </w:t>
            </w:r>
          </w:p>
        </w:tc>
      </w:tr>
      <w:tr>
        <w:trPr>
          <w:trHeight w:hRule="exact" w:val="280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5.001 a 10.000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1,70 </w:t>
            </w:r>
          </w:p>
        </w:tc>
      </w:tr>
      <w:tr>
        <w:trPr>
          <w:trHeight w:hRule="exact" w:val="278"/>
        </w:trPr>
        <w:tc>
          <w:tcPr>
            <w:tcW w:type="dxa" w:w="19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10.000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1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4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1,99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06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474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22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DOMICILIAR E DE LOGRADOUROS PÚBLICOS) </w:t>
      </w:r>
    </w:p>
    <w:p>
      <w:pPr>
        <w:autoSpaceDN w:val="0"/>
        <w:autoSpaceDE w:val="0"/>
        <w:widowControl/>
        <w:spacing w:line="245" w:lineRule="auto" w:before="4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25 m³: </w:t>
      </w:r>
    </w:p>
    <w:p>
      <w:pPr>
        <w:autoSpaceDN w:val="0"/>
        <w:autoSpaceDE w:val="0"/>
        <w:widowControl/>
        <w:spacing w:line="245" w:lineRule="auto" w:before="348" w:after="0"/>
        <w:ind w:left="568" w:right="72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Mínimo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Consumo Mínimo até 10 m³ = R$ 31,82)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R$ 31,82 </w:t>
      </w:r>
    </w:p>
    <w:p>
      <w:pPr>
        <w:autoSpaceDN w:val="0"/>
        <w:autoSpaceDE w:val="0"/>
        <w:widowControl/>
        <w:spacing w:line="245" w:lineRule="auto" w:before="348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10 m³ =   R$ 31,82)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3,62) + (3ª Faixa = 5 m³ x R$ 4,53) + (4ª Faixa = 5 m³ x R$ 6,33)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R$ 31,82 + R$ 18,10 + R$ 22,65 + R$ 31,65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R$ 104,22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Coleta, Afastamento e Tratamento de Esgoto também são cobradas em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cascata,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568" w:right="72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Mínimo=De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Consumo Mínimo até 10 m³ = R$ 31,85)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R$ 31,82 </w:t>
      </w:r>
    </w:p>
    <w:p>
      <w:pPr>
        <w:autoSpaceDN w:val="0"/>
        <w:autoSpaceDE w:val="0"/>
        <w:widowControl/>
        <w:spacing w:line="245" w:lineRule="auto" w:before="344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Consumo Mínimo 10 m³ =   R$ 31,82)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3,62) + (3ª Faixa = 5 m³ x R$ 4,53) + (4ª Faixa = 5 m³ x R$ 6,33)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R$ 31,82 + R$ 18,10 + R$ 22,65 + R$ 31,65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de Esgoto = R$ 104,22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72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Mínimo=De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R$ 31,82) + (Tarifa de Esgoto = R$ 31,82)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R$ 31,82 + R$ 31,82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R$ 63,64</w:t>
      </w:r>
    </w:p>
    <w:p>
      <w:pPr>
        <w:autoSpaceDN w:val="0"/>
        <w:autoSpaceDE w:val="0"/>
        <w:widowControl/>
        <w:spacing w:line="245" w:lineRule="auto" w:before="346" w:after="0"/>
        <w:ind w:left="568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R$ 104,22) + (Tarifa de Esgoto = R$ 104,22)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R$ 104,22 + R$ 104,22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R$ 208,44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474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22" w:right="107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474, DE 04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197" w:lineRule="auto" w:before="46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8"/>
        <w:ind w:left="0" w:right="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43"/>
        <w:gridCol w:w="3143"/>
        <w:gridCol w:w="3143"/>
      </w:tblGrid>
      <w:tr>
        <w:trPr>
          <w:trHeight w:hRule="exact" w:val="464"/>
        </w:trPr>
        <w:tc>
          <w:tcPr>
            <w:tcW w:type="dxa" w:w="7652"/>
            <w:gridSpan w:val="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25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de conta (por folha)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0,57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25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Ligação de água + mudança de cavalete em vias não asfaltadas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770,66 </w:t>
            </w:r>
          </w:p>
        </w:tc>
      </w:tr>
      <w:tr>
        <w:trPr>
          <w:trHeight w:hRule="exact" w:val="466"/>
        </w:trPr>
        <w:tc>
          <w:tcPr>
            <w:tcW w:type="dxa" w:w="39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Ligação de água + mudança de cavalete na calçada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890,33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25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Ligação de água + reforma de ligação de água em vias asfaltadas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1.159,61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Ligação de água + reforma de ligação de água em vias não asfaltadas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955,58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2º Ligação de água + reforma de ligação de água na calçada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1.076,17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Ajustamento em Poço de Inspeção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393,79 </w:t>
            </w:r>
          </w:p>
        </w:tc>
      </w:tr>
      <w:tr>
        <w:trPr>
          <w:trHeight w:hRule="exact" w:val="596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Rede de Água e Esgoto ou Substituição de Projetos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Construção Civil (por m²)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0,99 </w:t>
            </w:r>
          </w:p>
        </w:tc>
      </w:tr>
      <w:tr>
        <w:trPr>
          <w:trHeight w:hRule="exact" w:val="596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Rede de Água e Esgoto ou Substituição de Projetos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Empreendimentos (por m)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1,56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de água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363,10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Certidões, atestados e declarações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24,79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por folha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0,26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em vias asfaltadas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468,12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na calçada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358,46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esgoto em vias asfaltadas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481,96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esgoto na calçada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372,30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Desligamento/corte de água no cavalete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41,22 </w:t>
            </w:r>
          </w:p>
        </w:tc>
      </w:tr>
      <w:tr>
        <w:trPr>
          <w:trHeight w:hRule="exact" w:val="466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Esgotos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113,84 </w:t>
            </w:r>
          </w:p>
        </w:tc>
      </w:tr>
      <w:tr>
        <w:trPr>
          <w:trHeight w:hRule="exact" w:val="462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por metro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5,35 </w:t>
            </w:r>
          </w:p>
        </w:tc>
      </w:tr>
      <w:tr>
        <w:trPr>
          <w:trHeight w:hRule="exact" w:val="466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por caminhão pipa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92,95 </w:t>
            </w:r>
          </w:p>
        </w:tc>
      </w:tr>
      <w:tr>
        <w:trPr>
          <w:trHeight w:hRule="exact" w:val="59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Lançamento de esgotos domésticos na ETE, através de caminhão limpa-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fossa (por m³)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18,57 </w:t>
            </w:r>
          </w:p>
        </w:tc>
      </w:tr>
      <w:tr>
        <w:trPr>
          <w:trHeight w:hRule="exact" w:val="466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 ponto de espera disponível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303,41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vias asfaltadas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1.131,43 </w:t>
            </w:r>
          </w:p>
        </w:tc>
      </w:tr>
      <w:tr>
        <w:trPr>
          <w:trHeight w:hRule="exact" w:val="460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vias não asfaltadas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961,76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474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222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8"/>
        <w:gridCol w:w="3128"/>
        <w:gridCol w:w="3128"/>
      </w:tblGrid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calçada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1.036,53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vias asfaltadas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834,26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vias não asfaltadas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632,52 </w:t>
            </w:r>
          </w:p>
        </w:tc>
      </w:tr>
      <w:tr>
        <w:trPr>
          <w:trHeight w:hRule="exact" w:val="596"/>
        </w:trPr>
        <w:tc>
          <w:tcPr>
            <w:tcW w:type="dxa" w:w="39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individual em apartamentos e empreendimentos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horizontais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121,75 </w:t>
            </w:r>
          </w:p>
        </w:tc>
      </w:tr>
      <w:tr>
        <w:trPr>
          <w:trHeight w:hRule="exact" w:val="466"/>
        </w:trPr>
        <w:tc>
          <w:tcPr>
            <w:tcW w:type="dxa" w:w="39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calçada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753,11 </w:t>
            </w:r>
          </w:p>
        </w:tc>
      </w:tr>
      <w:tr>
        <w:trPr>
          <w:trHeight w:hRule="exact" w:val="462"/>
        </w:trPr>
        <w:tc>
          <w:tcPr>
            <w:tcW w:type="dxa" w:w="39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doméstico para indústrias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4.065,95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vias asfaltadas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851,92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25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vias não asfaltadas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650,18 </w:t>
            </w:r>
          </w:p>
        </w:tc>
      </w:tr>
      <w:tr>
        <w:trPr>
          <w:trHeight w:hRule="exact" w:val="466"/>
        </w:trPr>
        <w:tc>
          <w:tcPr>
            <w:tcW w:type="dxa" w:w="39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na calçada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770,77 </w:t>
            </w:r>
          </w:p>
        </w:tc>
      </w:tr>
      <w:tr>
        <w:trPr>
          <w:trHeight w:hRule="exact" w:val="596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no cavalete (o valor das peças utilizadas será acrescentado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cobrança)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44,37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263,05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Obtenção/Renovação/Alteração de Diretrizes (por m²)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0,06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água em vias asfaltadas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696,58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água na calçada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586,91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esgoto em vias asfaltadas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785,29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esgoto na calçada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675,62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em vias asfaltadas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462,61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na calçada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352,95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43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41,22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44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em Asfalto ou Calçamento (m²)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175,59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45 </w:t>
            </w:r>
          </w:p>
        </w:tc>
        <w:tc>
          <w:tcPr>
            <w:tcW w:type="dxa" w:w="725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em Passeio/Calçadas (por m²)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122,02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46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de categoria/economia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29,14 </w:t>
            </w:r>
          </w:p>
        </w:tc>
      </w:tr>
      <w:tr>
        <w:trPr>
          <w:trHeight w:hRule="exact" w:val="466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47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de consumo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29,14 </w:t>
            </w:r>
          </w:p>
        </w:tc>
      </w:tr>
      <w:tr>
        <w:trPr>
          <w:trHeight w:hRule="exact" w:val="462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48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120,05 </w:t>
            </w:r>
          </w:p>
        </w:tc>
      </w:tr>
      <w:tr>
        <w:trPr>
          <w:trHeight w:hRule="exact" w:val="466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49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de pressão na rede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44,37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72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do Hidrômetro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77,12 </w:t>
            </w:r>
          </w:p>
        </w:tc>
      </w:tr>
      <w:tr>
        <w:trPr>
          <w:trHeight w:hRule="exact" w:val="464"/>
        </w:trPr>
        <w:tc>
          <w:tcPr>
            <w:tcW w:type="dxa" w:w="39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51 </w:t>
            </w:r>
          </w:p>
        </w:tc>
        <w:tc>
          <w:tcPr>
            <w:tcW w:type="dxa" w:w="725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44,37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1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474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8" w:h="16836"/>
          <w:pgMar w:top="222" w:right="1108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43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474 – 04/01/2023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sectPr w:rsidR="00FC693F" w:rsidRPr="0006063C" w:rsidSect="00034616">
      <w:pgSz w:w="11908" w:h="16836"/>
      <w:pgMar w:top="224" w:right="1252" w:bottom="486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