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532, DE 14 DE DEZEMBRO DE 2023 </w:t>
      </w:r>
    </w:p>
    <w:p>
      <w:pPr>
        <w:autoSpaceDN w:val="0"/>
        <w:autoSpaceDE w:val="0"/>
        <w:widowControl/>
        <w:spacing w:line="245" w:lineRule="auto" w:before="640" w:after="0"/>
        <w:ind w:left="4254" w:right="2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Brotas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no Convênio de Cooperação nº 06/2020 (proveniente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Chamamento Público nº 04, de 03/09/2020), pelo qual o Município de Brotas delegou o exercício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competências municipais de regulação econômica e fiscalização da qualidade da prestação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serviços públicos de saneamento básico à Agência 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SAAEB - Serviço Autônomo de Água e Esgoto de Brotas, autarquia municipal responsável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pelos serviços de abastecimento público e esgotamento sanitário do Município de Brotas,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conformidade com a Resolução ARES-PCJ nº 435/2022, solicitou o reajuste dos valores das Tarifas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44/2023-CRO, a Agência Reguladora PCJ fundamentou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cálculos e metodologia do Reajuste Tarifário nos termos da Resolução ARES-PCJ nº 435/2022,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jurídico-legal e atendimento aos prazos e premissas definidas pelas normas da ARES-PCJ;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Brotas, instituído pela Lei Municipal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2.955/2016, composto por membros nomeados através do Decreto Municipal nº 5.504/2023,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no dia 14 de dezembro de 2023, analisou e aprovou o conteúdo do Parecer Consolidado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44/2023-CRO, inclusive os índices propostos de reajuste dos valores das Tarifas de Água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Esgoto e dos Preços Públicos dos Demais Serviços prestados e praticados pelo SAAEB – Brotas;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Brotas, a Diretoria Executiva da ARES-PCJ, reunida na tarde de 14 de dezembro de 2023,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2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532 – 14/12/2023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SAAEB - Brotas,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4,32% (quatro inteiros e trinta e dois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SAAEB - Brotas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janeiro de 2024,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SAAEB-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Brotas, conforme apresentado no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 - Brotas, em 5,19% (cinco inteiros e dezenove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pelo SAAEB - Brotas,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janeiro de 2024.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a serem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SAAEB - Brotas, conforme apresentado no Anexo II,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SAAEB - Brotas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 Demais Serviços em local de fácil acesso,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SAAEB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Brotas após 30 (trinta) dias da publicação desta Resolução, na íntegra, na imprensa oficial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jornal de circulação no Município de Brotas,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SAAEB - Brotas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5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532 – 14/12/2023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5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8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532, DE 14 DE DEZEMBRO DE 2023 </w:t>
      </w:r>
    </w:p>
    <w:p>
      <w:pPr>
        <w:autoSpaceDN w:val="0"/>
        <w:autoSpaceDE w:val="0"/>
        <w:widowControl/>
        <w:spacing w:line="197" w:lineRule="auto" w:before="304" w:after="0"/>
        <w:ind w:left="0" w:right="4012" w:firstLine="0"/>
        <w:jc w:val="righ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298"/>
        <w:ind w:left="212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3.9999999999998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8788"/>
            <w:gridSpan w:val="5"/>
            <w:tcBorders>
              <w:start w:sz="3.199999999999932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636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9,75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19,50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1,54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3,08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2,45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4,90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7,08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4,91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9,82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3.9999999999998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8788"/>
            <w:gridSpan w:val="5"/>
            <w:tcBorders>
              <w:start w:sz="3.199999999999932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634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39,08 </w:t>
            </w:r>
          </w:p>
        </w:tc>
      </w:tr>
      <w:tr>
        <w:trPr>
          <w:trHeight w:hRule="exact" w:val="352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2,06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4,12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2,45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2,45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4,90 </w:t>
            </w:r>
          </w:p>
        </w:tc>
      </w:tr>
      <w:tr>
        <w:trPr>
          <w:trHeight w:hRule="exact" w:val="348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7,08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4,91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9,82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3.9999999999998" w:type="dxa"/>
      </w:tblPr>
      <w:tblGrid>
        <w:gridCol w:w="1848"/>
        <w:gridCol w:w="1848"/>
        <w:gridCol w:w="1848"/>
        <w:gridCol w:w="1848"/>
        <w:gridCol w:w="1848"/>
      </w:tblGrid>
      <w:tr>
        <w:trPr>
          <w:trHeight w:hRule="exact" w:val="350"/>
        </w:trPr>
        <w:tc>
          <w:tcPr>
            <w:tcW w:type="dxa" w:w="8788"/>
            <w:gridSpan w:val="5"/>
            <w:tcBorders>
              <w:start w:sz="3.199999999999932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634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36,65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36,65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73,30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3,63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7,26 </w:t>
            </w:r>
          </w:p>
        </w:tc>
      </w:tr>
      <w:tr>
        <w:trPr>
          <w:trHeight w:hRule="exact" w:val="352"/>
        </w:trPr>
        <w:tc>
          <w:tcPr>
            <w:tcW w:type="dxa" w:w="227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4,88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4,88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9,76 </w:t>
            </w:r>
          </w:p>
        </w:tc>
      </w:tr>
      <w:tr>
        <w:trPr>
          <w:trHeight w:hRule="exact" w:val="346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13,00 </w:t>
            </w:r>
          </w:p>
        </w:tc>
      </w:tr>
      <w:tr>
        <w:trPr>
          <w:trHeight w:hRule="exact" w:val="352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9,15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18,30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2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532 – 14/12/2023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50" w:right="12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3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3.9999999999998" w:type="dxa"/>
      </w:tblPr>
      <w:tblGrid>
        <w:gridCol w:w="1885"/>
        <w:gridCol w:w="1885"/>
        <w:gridCol w:w="1885"/>
        <w:gridCol w:w="1885"/>
        <w:gridCol w:w="1885"/>
      </w:tblGrid>
      <w:tr>
        <w:trPr>
          <w:trHeight w:hRule="exact" w:val="350"/>
        </w:trPr>
        <w:tc>
          <w:tcPr>
            <w:tcW w:type="dxa" w:w="8790"/>
            <w:gridSpan w:val="5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255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288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8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556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36,65 </w:t>
            </w:r>
          </w:p>
        </w:tc>
        <w:tc>
          <w:tcPr>
            <w:tcW w:type="dxa" w:w="18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36,65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73,30 </w:t>
            </w:r>
          </w:p>
        </w:tc>
      </w:tr>
      <w:tr>
        <w:trPr>
          <w:trHeight w:hRule="exact" w:val="350"/>
        </w:trPr>
        <w:tc>
          <w:tcPr>
            <w:tcW w:type="dxa" w:w="2556"/>
            <w:tcBorders>
              <w:start w:sz="3.199999999999932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5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3,63 </w:t>
            </w:r>
          </w:p>
        </w:tc>
        <w:tc>
          <w:tcPr>
            <w:tcW w:type="dxa" w:w="18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3,63 </w:t>
            </w:r>
          </w:p>
        </w:tc>
        <w:tc>
          <w:tcPr>
            <w:tcW w:type="dxa" w:w="13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7,26 </w:t>
            </w:r>
          </w:p>
        </w:tc>
      </w:tr>
      <w:tr>
        <w:trPr>
          <w:trHeight w:hRule="exact" w:val="350"/>
        </w:trPr>
        <w:tc>
          <w:tcPr>
            <w:tcW w:type="dxa" w:w="255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4,88 </w:t>
            </w:r>
          </w:p>
        </w:tc>
        <w:tc>
          <w:tcPr>
            <w:tcW w:type="dxa" w:w="18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4,88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9,76 </w:t>
            </w:r>
          </w:p>
        </w:tc>
      </w:tr>
      <w:tr>
        <w:trPr>
          <w:trHeight w:hRule="exact" w:val="350"/>
        </w:trPr>
        <w:tc>
          <w:tcPr>
            <w:tcW w:type="dxa" w:w="255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  <w:tc>
          <w:tcPr>
            <w:tcW w:type="dxa" w:w="18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6,50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13,00 </w:t>
            </w:r>
          </w:p>
        </w:tc>
      </w:tr>
      <w:tr>
        <w:trPr>
          <w:trHeight w:hRule="exact" w:val="350"/>
        </w:trPr>
        <w:tc>
          <w:tcPr>
            <w:tcW w:type="dxa" w:w="2556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3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9,15 </w:t>
            </w:r>
          </w:p>
        </w:tc>
        <w:tc>
          <w:tcPr>
            <w:tcW w:type="dxa" w:w="18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9,15 </w:t>
            </w:r>
          </w:p>
        </w:tc>
        <w:tc>
          <w:tcPr>
            <w:tcW w:type="dxa" w:w="13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18,30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3.9999999999998" w:type="dxa"/>
      </w:tblPr>
      <w:tblGrid>
        <w:gridCol w:w="1885"/>
        <w:gridCol w:w="1885"/>
        <w:gridCol w:w="1885"/>
        <w:gridCol w:w="1885"/>
        <w:gridCol w:w="1885"/>
      </w:tblGrid>
      <w:tr>
        <w:trPr>
          <w:trHeight w:hRule="exact" w:val="352"/>
        </w:trPr>
        <w:tc>
          <w:tcPr>
            <w:tcW w:type="dxa" w:w="8788"/>
            <w:gridSpan w:val="5"/>
            <w:tcBorders>
              <w:start w:sz="3.199999999999932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INSTITUCIONAL E PÚBLICA </w:t>
            </w:r>
          </w:p>
        </w:tc>
      </w:tr>
      <w:tr>
        <w:trPr>
          <w:trHeight w:hRule="exact" w:val="630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2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19,54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39,08 </w:t>
            </w:r>
          </w:p>
        </w:tc>
      </w:tr>
      <w:tr>
        <w:trPr>
          <w:trHeight w:hRule="exact" w:val="352"/>
        </w:trPr>
        <w:tc>
          <w:tcPr>
            <w:tcW w:type="dxa" w:w="2272"/>
            <w:tcBorders>
              <w:start w:sz="3.199999999999932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2,27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2,27 </w:t>
            </w:r>
          </w:p>
        </w:tc>
        <w:tc>
          <w:tcPr>
            <w:tcW w:type="dxa" w:w="1698"/>
            <w:tcBorders>
              <w:start w:sz="4.0" w:val="single" w:color="#000000"/>
              <w:top w:sz="3.199999999999818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4,54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4,64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2,34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4,68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2,38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4,76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3.9999999999998" w:type="dxa"/>
      </w:tblPr>
      <w:tblGrid>
        <w:gridCol w:w="1885"/>
        <w:gridCol w:w="1885"/>
        <w:gridCol w:w="1885"/>
        <w:gridCol w:w="1885"/>
        <w:gridCol w:w="1885"/>
      </w:tblGrid>
      <w:tr>
        <w:trPr>
          <w:trHeight w:hRule="exact" w:val="350"/>
        </w:trPr>
        <w:tc>
          <w:tcPr>
            <w:tcW w:type="dxa" w:w="8788"/>
            <w:gridSpan w:val="5"/>
            <w:tcBorders>
              <w:start w:sz="3.199999999999932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MISTA </w:t>
            </w:r>
          </w:p>
        </w:tc>
      </w:tr>
      <w:tr>
        <w:trPr>
          <w:trHeight w:hRule="exact" w:val="634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28,12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56,24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3.199999999999932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2,82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2,82 </w:t>
            </w:r>
          </w:p>
        </w:tc>
        <w:tc>
          <w:tcPr>
            <w:tcW w:type="dxa" w:w="1698"/>
            <w:tcBorders>
              <w:start w:sz="4.0" w:val="single" w:color="#000000"/>
              <w:top w:sz="3.200000000000273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5,64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3,63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7,26 </w:t>
            </w:r>
          </w:p>
        </w:tc>
      </w:tr>
      <w:tr>
        <w:trPr>
          <w:trHeight w:hRule="exact" w:val="350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5,06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10,12 </w:t>
            </w:r>
          </w:p>
        </w:tc>
      </w:tr>
      <w:tr>
        <w:trPr>
          <w:trHeight w:hRule="exact" w:val="352"/>
        </w:trPr>
        <w:tc>
          <w:tcPr>
            <w:tcW w:type="dxa" w:w="2272"/>
            <w:tcBorders>
              <w:start w:sz="3.199999999999932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40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7,01 </w:t>
            </w:r>
          </w:p>
        </w:tc>
        <w:tc>
          <w:tcPr>
            <w:tcW w:type="dxa" w:w="1698"/>
            <w:tcBorders>
              <w:start w:sz="4.0" w:val="single" w:color="#000000"/>
              <w:top w:sz="4.0" w:val="single" w:color="#000000"/>
              <w:end w:sz="3.200000000000727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14,02 </w:t>
            </w:r>
          </w:p>
        </w:tc>
      </w:tr>
    </w:tbl>
    <w:p>
      <w:pPr>
        <w:autoSpaceDN w:val="0"/>
        <w:autoSpaceDE w:val="0"/>
        <w:widowControl/>
        <w:spacing w:line="245" w:lineRule="auto" w:before="63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 1: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 Tarifa de Esgoto correspondem a 100% (cem por cento) dos valores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Água, em todas 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 2: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critérios de acesso à Categoria Residencial Social devem obedecer ao disposto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 ARES-PCJ nº 251/2018 e suas alterações.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9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532 – 14/12/2023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50" w:right="1064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82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25 m³ da Categoria Residencial Normal: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8" w:after="0"/>
        <w:ind w:left="284" w:right="2592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R$ 19,54)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R$ 19,54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R$ 19,54) + (2ª Faixa = 10 m³ x R$ 2,06 = R$ 20,60)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R$ 2,45 = R$ 12,25)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(R$ 19,54 + R$ 20,60 + R$ 12,25)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R$ 52,39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568" w:val="left"/>
        </w:tabs>
        <w:autoSpaceDE w:val="0"/>
        <w:widowControl/>
        <w:spacing w:line="245" w:lineRule="auto" w:before="346" w:after="0"/>
        <w:ind w:left="284" w:right="2448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= De 0 a 10 m³ = R$ 19,54)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R$ 19,54 </w:t>
      </w:r>
    </w:p>
    <w:p>
      <w:pPr>
        <w:autoSpaceDN w:val="0"/>
        <w:autoSpaceDE w:val="0"/>
        <w:widowControl/>
        <w:spacing w:line="245" w:lineRule="auto" w:before="346" w:after="0"/>
        <w:ind w:left="568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1ª Faixa = 10 m³ = R$ 19,54) + (2ª Faixa = 10 m³ x R$ 2,06 = R$ 20,60) +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(3ª Faixa = 5 m³ x R$ 2,45 = R$ 12,25)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(R$ 19,54 + R$ 20,60 + R$ 12,25)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R$ 52,39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R$ 19,54) + (Tarifa de Esgoto = R$ 19,54)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(R$ 19,54 + R$ 19,54)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R$ 39,08 </w:t>
      </w:r>
    </w:p>
    <w:p>
      <w:pPr>
        <w:autoSpaceDN w:val="0"/>
        <w:autoSpaceDE w:val="0"/>
        <w:widowControl/>
        <w:spacing w:line="245" w:lineRule="auto" w:before="346" w:after="0"/>
        <w:ind w:left="284" w:right="201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R$ 52,39) + (Tarifa de Esgoto = R$ 52,39)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(R$ 52,39 + R$ 52,39)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R$ 104,78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25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532 – 14/12/2023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50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8" w:after="0"/>
        <w:ind w:left="118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532, DE 14 DE DEZEMBRO DE 2023</w:t>
      </w:r>
    </w:p>
    <w:p>
      <w:pPr>
        <w:autoSpaceDN w:val="0"/>
        <w:autoSpaceDE w:val="0"/>
        <w:widowControl/>
        <w:spacing w:line="197" w:lineRule="auto" w:before="3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29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60"/>
        <w:gridCol w:w="2360"/>
        <w:gridCol w:w="2360"/>
        <w:gridCol w:w="2360"/>
      </w:tblGrid>
      <w:tr>
        <w:trPr>
          <w:trHeight w:hRule="exact" w:val="294"/>
        </w:trPr>
        <w:tc>
          <w:tcPr>
            <w:tcW w:type="dxa" w:w="941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1 - EXECUÇÃO DE OBRAS E SERVIÇOS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59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- sem pavimentação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593,75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- com pavimentação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970,26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1.3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- sem pavimentação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489,87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- com pavimentação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800,52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1.5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- sem pavimentação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721,00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1.6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- com pavimentação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1275,42 </w:t>
            </w:r>
          </w:p>
        </w:tc>
      </w:tr>
      <w:tr>
        <w:trPr>
          <w:trHeight w:hRule="exact" w:val="29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hidrômetro - apartamentos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210,16 </w:t>
            </w:r>
          </w:p>
        </w:tc>
      </w:tr>
      <w:tr>
        <w:trPr>
          <w:trHeight w:hRule="exact" w:val="29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1.8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e esgoto - loteamentos novos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289,48 </w:t>
            </w:r>
          </w:p>
        </w:tc>
      </w:tr>
      <w:tr>
        <w:trPr>
          <w:trHeight w:hRule="exact" w:val="29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1.9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2º hidrômetro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308,07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1.10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1.10 Mudança de local do hidrômetro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118,46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1.11 </w:t>
            </w:r>
          </w:p>
        </w:tc>
        <w:tc>
          <w:tcPr>
            <w:tcW w:type="dxa" w:w="59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1.11 Desligamento de água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33,35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1.12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1.12 Religação de água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33,35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1.13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água por irregularidade/inadimplência (corte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33,35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1.14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água por irregularidade/inadimplência (corte no ramal)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60,39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1.15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1.15 Lacração de hidrômetro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10,14 </w:t>
            </w:r>
          </w:p>
        </w:tc>
      </w:tr>
      <w:tr>
        <w:trPr>
          <w:trHeight w:hRule="exact" w:val="54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1.16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por regularização de situação (religação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33,35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1.17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por regularização de situação (religação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ramal)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60,39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1.18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Pesquisa de vazamento domiciliar por solicitação do usuário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Ligação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33,35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1.19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1.19 Substituição de Registro de gaveta de 1/2"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36,28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1.20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1.20 Substituição de Registro de gaveta de 3/4"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48,46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1.21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1.21 Substituição de Registro de gaveta de 1”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66,99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1.22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1.22 Substituição de Registro de gaveta de 1.1/2”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133,62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1.23 </w:t>
            </w:r>
          </w:p>
        </w:tc>
        <w:tc>
          <w:tcPr>
            <w:tcW w:type="dxa" w:w="59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Hidrômetro multijato vazão de 1,5 m³/h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(substituição durante vida útil)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129,12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1.24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Hidrômetro multijato vazão de 1,5 m³/h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(roubado, danificado e/ou violado pelo usuário)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129,12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1.25 Substituição de Hidrômetro multijato vazão de 3 m³/h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878,20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1.26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1.26 Prolongamento rede de água - sem pavimentação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12,06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1.27 </w:t>
            </w:r>
          </w:p>
        </w:tc>
        <w:tc>
          <w:tcPr>
            <w:tcW w:type="dxa" w:w="59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1.27 Prolongamento rede de água - com pavimentação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24,07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1.28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1.28 Prolongamento rede de esgoto - sem pavimentação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29,17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1.29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1.29 Prolongamento rede de esgoto - com pavimentação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46,79 </w:t>
            </w:r>
          </w:p>
        </w:tc>
      </w:tr>
      <w:tr>
        <w:trPr>
          <w:trHeight w:hRule="exact" w:val="81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Obs.: </w:t>
            </w:r>
          </w:p>
        </w:tc>
        <w:tc>
          <w:tcPr>
            <w:tcW w:type="dxa" w:w="879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14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Os serviços descritos acima serão acrescidos de 20% (vinte por cento), quando prestados no Bairro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da Lagoa Dourada do Broa e no Distrito do Patrimônio de São Sebastião da Serra, em função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logística da Mão de Obra, Equipamentos e Materiais para atendimentos nestes locais.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5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532 – 14/12/2023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350" w:right="104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34"/>
        <w:ind w:left="0" w:right="278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63"/>
        <w:gridCol w:w="2363"/>
        <w:gridCol w:w="2363"/>
        <w:gridCol w:w="2363"/>
      </w:tblGrid>
      <w:tr>
        <w:trPr>
          <w:trHeight w:hRule="exact" w:val="294"/>
        </w:trPr>
        <w:tc>
          <w:tcPr>
            <w:tcW w:type="dxa" w:w="9416"/>
            <w:gridSpan w:val="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2 - ANÁLISE DE ÁGUA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2.1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Físico-química (cloro, PH, flúor, turbidez, cor, ferro, alumínio, 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 xml:space="preserve">2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dissolvido e manganês)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48,35 </w:t>
            </w:r>
          </w:p>
        </w:tc>
      </w:tr>
      <w:tr>
        <w:trPr>
          <w:trHeight w:hRule="exact" w:val="54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2.2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191"/>
              <w:gridCol w:w="1191"/>
              <w:gridCol w:w="1191"/>
              <w:gridCol w:w="1191"/>
              <w:gridCol w:w="1191"/>
            </w:tblGrid>
            <w:tr>
              <w:trPr>
                <w:trHeight w:hRule="exact" w:val="270"/>
              </w:trPr>
              <w:tc>
                <w:tcPr>
                  <w:tcW w:type="dxa" w:w="1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Bacteriológica e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Bactérias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heterotróficas 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(água 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0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tratada)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coliformes fecais e totais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72,59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2.3 </w:t>
            </w:r>
          </w:p>
        </w:tc>
        <w:tc>
          <w:tcPr>
            <w:tcW w:type="dxa" w:w="59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completa de água externamente (sítios, etc.)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km </w:t>
            </w:r>
          </w:p>
        </w:tc>
        <w:tc>
          <w:tcPr>
            <w:tcW w:type="dxa" w:w="14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1,25 </w:t>
            </w:r>
          </w:p>
        </w:tc>
      </w:tr>
    </w:tbl>
    <w:p>
      <w:pPr>
        <w:autoSpaceDN w:val="0"/>
        <w:autoSpaceDE w:val="0"/>
        <w:widowControl/>
        <w:spacing w:line="2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63"/>
        <w:gridCol w:w="2363"/>
        <w:gridCol w:w="2363"/>
        <w:gridCol w:w="2363"/>
      </w:tblGrid>
      <w:tr>
        <w:trPr>
          <w:trHeight w:hRule="exact" w:val="292"/>
        </w:trPr>
        <w:tc>
          <w:tcPr>
            <w:tcW w:type="dxa" w:w="9412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3 - ANÁLISE DE PROJETOS E COMPLEMENTAÇÃO DE INFRAESTRUTURA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59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5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diretrizes para implantação de loteamentos,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condomínios e desmembramentos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656,70 </w:t>
            </w:r>
          </w:p>
        </w:tc>
      </w:tr>
      <w:tr>
        <w:trPr>
          <w:trHeight w:hRule="exact" w:val="54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3.2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na implantação das redes de água e esgoto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 ou desdobro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lote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33,31 </w:t>
            </w:r>
          </w:p>
        </w:tc>
      </w:tr>
      <w:tr>
        <w:trPr>
          <w:trHeight w:hRule="exact" w:val="546"/>
        </w:trPr>
        <w:tc>
          <w:tcPr>
            <w:tcW w:type="dxa" w:w="6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3.3 </w:t>
            </w:r>
          </w:p>
        </w:tc>
        <w:tc>
          <w:tcPr>
            <w:tcW w:type="dxa" w:w="59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Ampliação do sistema de abastecimento e esgotamento - lotes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até 360 m² (por lote)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m²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9,85 </w:t>
            </w:r>
          </w:p>
        </w:tc>
      </w:tr>
      <w:tr>
        <w:trPr>
          <w:trHeight w:hRule="exact" w:val="5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3.4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Ampliação do sistema de abastecimento e esgotamento - lotes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360 m²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lote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3546,15 </w:t>
            </w:r>
          </w:p>
        </w:tc>
      </w:tr>
      <w:tr>
        <w:trPr>
          <w:trHeight w:hRule="exact" w:val="54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3.5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de viabilidade técnica de loteamentos, condomínios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desmembramentos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184,49 </w:t>
            </w:r>
          </w:p>
        </w:tc>
      </w:tr>
      <w:tr>
        <w:trPr>
          <w:trHeight w:hRule="exact" w:val="5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Obs.: </w:t>
            </w:r>
          </w:p>
        </w:tc>
        <w:tc>
          <w:tcPr>
            <w:tcW w:type="dxa" w:w="879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Ficarão isentos das taxas previstas nos itens 3.3 e 3.4 os desdobros de até 2 unidades, incluso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área remanescente. </w:t>
            </w:r>
          </w:p>
        </w:tc>
      </w:tr>
    </w:tbl>
    <w:p>
      <w:pPr>
        <w:autoSpaceDN w:val="0"/>
        <w:autoSpaceDE w:val="0"/>
        <w:widowControl/>
        <w:spacing w:line="2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63"/>
        <w:gridCol w:w="2363"/>
        <w:gridCol w:w="2363"/>
        <w:gridCol w:w="2363"/>
      </w:tblGrid>
      <w:tr>
        <w:trPr>
          <w:trHeight w:hRule="exact" w:val="294"/>
        </w:trPr>
        <w:tc>
          <w:tcPr>
            <w:tcW w:type="dxa" w:w="9414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4 - EXPEDIENTE DO SAAEB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4.1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Atestado, Declarações e Certidões – Negativa de Tarifas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14,00 </w:t>
            </w:r>
          </w:p>
        </w:tc>
      </w:tr>
      <w:tr>
        <w:trPr>
          <w:trHeight w:hRule="exact" w:val="29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4.2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Atestado, Declarações e Certidões – Certidão de Abastecimento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30,90 </w:t>
            </w:r>
          </w:p>
        </w:tc>
      </w:tr>
      <w:tr>
        <w:trPr>
          <w:trHeight w:hRule="exact" w:val="29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4.3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Atestado, Declarações e Certidões – Qualquer outro por lauda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30,90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4.4 </w:t>
            </w:r>
          </w:p>
        </w:tc>
        <w:tc>
          <w:tcPr>
            <w:tcW w:type="dxa" w:w="59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segunda via da conta/fatura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2,55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4.5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reprográfica (xerocópia)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0,41 </w:t>
            </w:r>
          </w:p>
        </w:tc>
      </w:tr>
      <w:tr>
        <w:trPr>
          <w:trHeight w:hRule="exact" w:val="29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4.6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Postagem via Correios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2,89 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63"/>
        <w:gridCol w:w="2363"/>
        <w:gridCol w:w="2363"/>
        <w:gridCol w:w="2363"/>
      </w:tblGrid>
      <w:tr>
        <w:trPr>
          <w:trHeight w:hRule="exact" w:val="292"/>
        </w:trPr>
        <w:tc>
          <w:tcPr>
            <w:tcW w:type="dxa" w:w="9424"/>
            <w:gridSpan w:val="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5 - OUTROS SERVIÇOS </w:t>
            </w:r>
          </w:p>
        </w:tc>
      </w:tr>
      <w:tr>
        <w:trPr>
          <w:trHeight w:hRule="exact" w:val="296"/>
        </w:trPr>
        <w:tc>
          <w:tcPr>
            <w:tcW w:type="dxa" w:w="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DESCRIÇÃO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REFERÊNCIA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0"/>
        </w:trPr>
        <w:tc>
          <w:tcPr>
            <w:tcW w:type="dxa" w:w="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5.1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Fornecimento de água tratada na ETA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3,49 </w:t>
            </w:r>
          </w:p>
        </w:tc>
      </w:tr>
      <w:tr>
        <w:trPr>
          <w:trHeight w:hRule="exact" w:val="294"/>
        </w:trPr>
        <w:tc>
          <w:tcPr>
            <w:tcW w:type="dxa" w:w="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5.2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Recebimento de esgoto de terceiros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2,40 </w:t>
            </w:r>
          </w:p>
        </w:tc>
      </w:tr>
      <w:tr>
        <w:trPr>
          <w:trHeight w:hRule="exact" w:val="546"/>
        </w:trPr>
        <w:tc>
          <w:tcPr>
            <w:tcW w:type="dxa" w:w="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5.3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Abastecimento de água tratada da rede para Circos, Parques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outros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3,67 </w:t>
            </w:r>
          </w:p>
        </w:tc>
      </w:tr>
      <w:tr>
        <w:trPr>
          <w:trHeight w:hRule="exact" w:val="294"/>
        </w:trPr>
        <w:tc>
          <w:tcPr>
            <w:tcW w:type="dxa" w:w="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5.4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3/4"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Unidade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191,12 </w:t>
            </w:r>
          </w:p>
        </w:tc>
      </w:tr>
      <w:tr>
        <w:trPr>
          <w:trHeight w:hRule="exact" w:val="546"/>
        </w:trPr>
        <w:tc>
          <w:tcPr>
            <w:tcW w:type="dxa" w:w="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5.5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tratada com caminhão pipa dentro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perímetro urbano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Viagem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209,01 </w:t>
            </w:r>
          </w:p>
        </w:tc>
      </w:tr>
      <w:tr>
        <w:trPr>
          <w:trHeight w:hRule="exact" w:val="550"/>
        </w:trPr>
        <w:tc>
          <w:tcPr>
            <w:tcW w:type="dxa" w:w="6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5.6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de água tratada com caminhão pipa fora do perímetro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urbano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Viagem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326,77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7" w:lineRule="auto" w:before="142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532 – 14/12/2023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sectPr w:rsidR="00FC693F" w:rsidRPr="0006063C" w:rsidSect="00034616">
      <w:pgSz w:w="11906" w:h="16838"/>
      <w:pgMar w:top="350" w:right="1034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