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533, DE 18 DE DEZEMBRO DE 2023 </w:t>
      </w:r>
    </w:p>
    <w:p>
      <w:pPr>
        <w:autoSpaceDN w:val="0"/>
        <w:autoSpaceDE w:val="0"/>
        <w:widowControl/>
        <w:spacing w:line="245" w:lineRule="auto" w:before="640" w:after="0"/>
        <w:ind w:left="4254" w:right="20" w:firstLine="0"/>
        <w:jc w:val="both"/>
      </w:pPr>
      <w:r>
        <w:rPr>
          <w:rFonts w:ascii="Calibri" w:hAnsi="Calibri" w:eastAsia="Calibri"/>
          <w:b w:val="0"/>
          <w:i/>
          <w:color w:val="000000"/>
          <w:sz w:val="24"/>
        </w:rPr>
        <w:t xml:space="preserve">Dispõe sobre o reajuste dos valores das Tarifas de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Água e Esgoto e dos Preços Públicos dos Demais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Serviços a serem aplicados no Município de Leme e </w:t>
      </w:r>
      <w:r>
        <w:rPr>
          <w:rFonts w:ascii="Calibri" w:hAnsi="Calibri" w:eastAsia="Calibri"/>
          <w:b w:val="0"/>
          <w:i/>
          <w:color w:val="000000"/>
          <w:sz w:val="24"/>
        </w:rPr>
        <w:t xml:space="preserve">dá outras providências.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>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DIRETORIA EXECUTIVA </w:t>
      </w:r>
      <w:r>
        <w:rPr>
          <w:rFonts w:ascii="Calibri" w:hAnsi="Calibri" w:eastAsia="Calibri"/>
          <w:b w:val="0"/>
          <w:i w:val="0"/>
          <w:color w:val="000000"/>
          <w:sz w:val="24"/>
        </w:rPr>
        <w:t>da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 ARES-PCJ - AGÊNCIA REGULADORA DOS SERVIÇOS DE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SANEAMENTO DAS BACIAS DOS RIOS PIRACICABA, CAPIVARI E JUNDIAÍ (AGÊNCIA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REGULADORA PCJ),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no uso das atribuições que lhe conferem a Cláusula 32ª, inciso IV, do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Protocolo de Intenções da ARES-PCJ convertido em Contrato de Consórcio Público e o art. 29,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inciso IV, do Estatuto Social da ARES-PCJ e; </w:t>
      </w:r>
    </w:p>
    <w:p>
      <w:pPr>
        <w:autoSpaceDN w:val="0"/>
        <w:autoSpaceDE w:val="0"/>
        <w:widowControl/>
        <w:spacing w:line="197" w:lineRule="auto" w:before="64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CONSIDERANDO: </w:t>
      </w:r>
    </w:p>
    <w:p>
      <w:pPr>
        <w:autoSpaceDN w:val="0"/>
        <w:autoSpaceDE w:val="0"/>
        <w:widowControl/>
        <w:spacing w:line="245" w:lineRule="auto" w:before="63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através das premissas constantes na Lei Federal nº 11.445, de 05/01/2007, na Lei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nº 3.655, de 31 de outubro de 2017 e no Convênio de Cooperação nº 05/2017, pelo qual 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Município de Leme delegou o exercício das competências municipais de regulação econômica 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fiscalização da qualidade da prestação dos serviços públicos de saneamento básico à Agência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Reguladora PCJ (ARES-PCJ); </w:t>
      </w:r>
    </w:p>
    <w:p>
      <w:pPr>
        <w:autoSpaceDN w:val="0"/>
        <w:autoSpaceDE w:val="0"/>
        <w:widowControl/>
        <w:spacing w:line="245" w:lineRule="auto" w:before="344" w:after="0"/>
        <w:ind w:left="0" w:right="22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a Superintendência de Água e Esgoto da Cidade de Leme - SAECIL, autarquia municipal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responsável pelos serviços de abastecimento público e esgotamento sanitário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em conformidade com a Resolução ARES-PCJ nº 115/2015, solicitou o reajuste dos valores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das Tarifas de Água e Esgoto e dos Preços Públicos dos Demais Serviços praticados; </w:t>
      </w:r>
    </w:p>
    <w:p>
      <w:pPr>
        <w:autoSpaceDN w:val="0"/>
        <w:autoSpaceDE w:val="0"/>
        <w:widowControl/>
        <w:spacing w:line="245" w:lineRule="auto" w:before="348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através do Parecer Consolidado nº 46/2023-CRO, a Agência Reguladora PCJ fundamentou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os cálculos e metodologia do Reajuste Tarifário nos termos da Resolução ARES-PCJ nº 115/2015,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base jurídico-legal e atendimento aos prazos e premissas definidas pelas normas da ARES-PCJ;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 o CRCS - Conselho de Regulação e Controle Social de Leme, instituído pelo Decreto nº 6.393,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04/12/2013, composto por membros nomeados através do Decreto nº 7.912, de 27/06/2022, </w:t>
      </w:r>
      <w:r>
        <w:rPr>
          <w:rFonts w:ascii="Calibri" w:hAnsi="Calibri" w:eastAsia="Calibri"/>
          <w:b w:val="0"/>
          <w:i w:val="0"/>
          <w:color w:val="000000"/>
          <w:sz w:val="24"/>
        </w:rPr>
        <w:t>reunido em 15/12/2023, analisou e aprovou o conteúdo do Parecer Consolidado nº 46/2023-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CRO, inclusive os índices propostos de reajuste dos valores das Tarifas de Água e Esgoto e dos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Preços Públicos dos Demais Serviços prestados e praticados pelo SAECIL – Leme; e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Que, em face do cumprimento das etapas do processo de reajuste tarifário do Município de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a Diretoria Executiva da ARES-PCJ, reunida em 18 de dezembro de 2023,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21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2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RESOLVE: </w:t>
      </w:r>
    </w:p>
    <w:p>
      <w:pPr>
        <w:autoSpaceDN w:val="0"/>
        <w:autoSpaceDE w:val="0"/>
        <w:widowControl/>
        <w:spacing w:line="245" w:lineRule="auto" w:before="6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1º - Reajustar os atuais valores das Tarifas de Água e Esgoto praticados pelo SAECIL – Leme,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em 6,54% (seis inteiros e cinquenta e quatro centésimos por cento). </w:t>
      </w:r>
    </w:p>
    <w:p>
      <w:pPr>
        <w:autoSpaceDN w:val="0"/>
        <w:autoSpaceDE w:val="0"/>
        <w:widowControl/>
        <w:spacing w:line="245" w:lineRule="auto" w:before="3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 será aplicado pelo SAECIL – Leme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janeiro de 2024, em todas as categorias e faixas de consumo. </w:t>
      </w:r>
    </w:p>
    <w:p>
      <w:pPr>
        <w:autoSpaceDN w:val="0"/>
        <w:autoSpaceDE w:val="0"/>
        <w:widowControl/>
        <w:spacing w:line="245" w:lineRule="auto" w:before="344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2º - Fixar os novos valores das Tarifas de Água e Esgoto a serem praticados pelo SAECIL –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Leme, conforme apresentado no Anexo I, desta Resolução.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3º - Reajustar os atuais valores dos Preços Públicos dos Demais Serviços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– Leme, em 4,82% (quatro inteiros e oitenta e dois centésimos por cento).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reajuste que trata o caput deste artigo será aplicado pelo SAECIL – Leme, a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partir do mês de janeiro de 2024. </w:t>
      </w:r>
    </w:p>
    <w:p>
      <w:pPr>
        <w:autoSpaceDN w:val="0"/>
        <w:autoSpaceDE w:val="0"/>
        <w:widowControl/>
        <w:spacing w:line="245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4º - Fixar os novos valores dos Preços Públicos dos Demais Serviços a serem praticados pelo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SAECIL – Leme, conforme apresentado no Anexo II, desta Resolução. </w:t>
      </w:r>
    </w:p>
    <w:p>
      <w:pPr>
        <w:autoSpaceDN w:val="0"/>
        <w:autoSpaceDE w:val="0"/>
        <w:widowControl/>
        <w:spacing w:line="245" w:lineRule="auto" w:before="348" w:after="0"/>
        <w:ind w:left="0" w:right="24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5º - Para fins de divulgação, o SAECIL – Leme afixará as tabelas com os novos valores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Tarifas de Água e Esgoto e dos Preços Públicos do Demais Serviços em local de fácil acesso,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seu sítio na Internet e através de mensagens em suas Contas/Faturas. </w:t>
      </w:r>
    </w:p>
    <w:p>
      <w:pPr>
        <w:autoSpaceDN w:val="0"/>
        <w:autoSpaceDE w:val="0"/>
        <w:widowControl/>
        <w:spacing w:line="245" w:lineRule="auto" w:before="344" w:after="0"/>
        <w:ind w:left="0" w:right="20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6º - Os novos valores estabelecidos nesta Resolução somente serão praticados pelo SAECIL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– Leme após 30 (trinta) dias da publicação desta Resolução, na íntegra, na imprensa oficial ou em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jornal de circulação no Município de Leme, conforme determina o art. 39, da Lei Federal nº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11.445/2007, respeitando o período mínimo de 12 (doze) meses do último reajuste tarifário. </w:t>
      </w:r>
    </w:p>
    <w:p>
      <w:pPr>
        <w:autoSpaceDN w:val="0"/>
        <w:autoSpaceDE w:val="0"/>
        <w:widowControl/>
        <w:spacing w:line="245" w:lineRule="auto" w:before="346" w:after="0"/>
        <w:ind w:left="0" w:right="26" w:firstLine="0"/>
        <w:jc w:val="both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Parágrafo único. O SAECIL – Leme somente realizará as leituras/medições e as emissões das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respectivas Contas/Faturas com os novos valores das Tarifas de Água e Esgoto, ora reajustados, 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obedecido o prazo estabelecido no </w:t>
      </w:r>
      <w:r>
        <w:rPr>
          <w:rFonts w:ascii="Calibri" w:hAnsi="Calibri" w:eastAsia="Calibri"/>
          <w:b w:val="0"/>
          <w:i/>
          <w:color w:val="000000"/>
          <w:sz w:val="24"/>
        </w:rPr>
        <w:t>caput</w:t>
      </w: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 deste artigo. </w:t>
      </w:r>
    </w:p>
    <w:p>
      <w:pPr>
        <w:autoSpaceDN w:val="0"/>
        <w:autoSpaceDE w:val="0"/>
        <w:widowControl/>
        <w:spacing w:line="197" w:lineRule="auto" w:before="3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Art. 7º - Esta Resolução entrará em vigor na data da sua publicação. </w:t>
      </w:r>
    </w:p>
    <w:p>
      <w:pPr>
        <w:autoSpaceDN w:val="0"/>
        <w:autoSpaceDE w:val="0"/>
        <w:widowControl/>
        <w:spacing w:line="245" w:lineRule="auto" w:before="1228" w:after="0"/>
        <w:ind w:left="2592" w:right="2592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CARLOS ROBERTO BELANI GRAVINA </w:t>
      </w:r>
      <w:r>
        <w:br/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Diretor Técnico-Operacional da ARES-PCJ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5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2 </w:t>
      </w:r>
    </w:p>
    <w:p>
      <w:pPr>
        <w:sectPr>
          <w:pgSz w:w="11906" w:h="16838"/>
          <w:pgMar w:top="352" w:right="105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RESOLUÇÃO ARES-PCJ Nº 533, DE 18 DE DEZEMBRO DE 2023 </w:t>
      </w:r>
    </w:p>
    <w:p>
      <w:pPr>
        <w:autoSpaceDN w:val="0"/>
        <w:autoSpaceDE w:val="0"/>
        <w:widowControl/>
        <w:spacing w:line="197" w:lineRule="auto" w:before="304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 </w:t>
      </w:r>
    </w:p>
    <w:p>
      <w:pPr>
        <w:autoSpaceDN w:val="0"/>
        <w:autoSpaceDE w:val="0"/>
        <w:widowControl/>
        <w:spacing w:line="197" w:lineRule="auto" w:before="346" w:after="57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- TARIFAS DE ÁGUA E ESGOTO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</w:t>
            </w:r>
          </w:p>
        </w:tc>
      </w:tr>
      <w:tr>
        <w:trPr>
          <w:trHeight w:hRule="exact" w:val="350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8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23,71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RESIDENCIAL SOCIAL </w:t>
            </w:r>
          </w:p>
        </w:tc>
      </w:tr>
      <w:tr>
        <w:trPr>
          <w:trHeight w:hRule="exact" w:val="350"/>
        </w:trPr>
        <w:tc>
          <w:tcPr>
            <w:tcW w:type="dxa" w:w="270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4"/>
            <w:vMerge w:val="restart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868"/>
            <w:gridSpan w:val="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187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15,81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11,86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13,44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2,03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2,3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72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90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  <w:tc>
          <w:tcPr>
            <w:tcW w:type="dxa" w:w="1936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932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304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3 </w:t>
      </w:r>
    </w:p>
    <w:p>
      <w:pPr>
        <w:sectPr>
          <w:pgSz w:w="11906" w:h="16838"/>
          <w:pgMar w:top="350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COMERCIAL </w:t>
            </w:r>
          </w:p>
        </w:tc>
      </w:tr>
      <w:tr>
        <w:trPr>
          <w:trHeight w:hRule="exact" w:val="352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8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41,60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31,2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35,36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7,98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7,31 </w:t>
            </w:r>
          </w:p>
        </w:tc>
        <w:tc>
          <w:tcPr>
            <w:tcW w:type="dxa" w:w="1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8,29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14,32 </w:t>
            </w:r>
          </w:p>
        </w:tc>
        <w:tc>
          <w:tcPr>
            <w:tcW w:type="dxa" w:w="19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  <w:tc>
          <w:tcPr>
            <w:tcW w:type="dxa" w:w="1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17,09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12,82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14,53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2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INDUSTRIAL </w:t>
            </w:r>
          </w:p>
        </w:tc>
      </w:tr>
      <w:tr>
        <w:trPr>
          <w:trHeight w:hRule="exact" w:val="352"/>
        </w:trPr>
        <w:tc>
          <w:tcPr>
            <w:tcW w:type="dxa" w:w="270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4"/>
            <w:vMerge w:val="restart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868"/>
            <w:gridSpan w:val="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6"/>
        </w:trPr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2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127,86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95,89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108,68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30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9,84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7,38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8,37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10,58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8,99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13,96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10,47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11,86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101 a 500 m³ </w:t>
            </w:r>
          </w:p>
        </w:tc>
        <w:tc>
          <w:tcPr>
            <w:tcW w:type="dxa" w:w="11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14,44 </w:t>
            </w:r>
          </w:p>
        </w:tc>
        <w:tc>
          <w:tcPr>
            <w:tcW w:type="dxa" w:w="1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10,83 </w:t>
            </w:r>
          </w:p>
        </w:tc>
        <w:tc>
          <w:tcPr>
            <w:tcW w:type="dxa" w:w="1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12,27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501 a 1000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15,40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11,55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13,09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16,14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12,11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13,72 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3.2000000000007276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INSUMO DE PRODUÇÃO </w:t>
            </w:r>
          </w:p>
        </w:tc>
      </w:tr>
      <w:tr>
        <w:trPr>
          <w:trHeight w:hRule="exact" w:val="348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68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8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8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15 m³ (mínimo)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127,86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95,89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108,68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16 a 1000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10,57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8,98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11,31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8,49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9,62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24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4 </w:t>
      </w:r>
    </w:p>
    <w:p>
      <w:pPr>
        <w:sectPr>
          <w:pgSz w:w="11906" w:h="16838"/>
          <w:pgMar w:top="350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728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CLUBES RECREATIVOS </w:t>
            </w:r>
          </w:p>
        </w:tc>
      </w:tr>
      <w:tr>
        <w:trPr>
          <w:trHeight w:hRule="exact" w:val="350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8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8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35,63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26,72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30,28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3,81 </w:t>
            </w:r>
          </w:p>
        </w:tc>
        <w:tc>
          <w:tcPr>
            <w:tcW w:type="dxa" w:w="19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2,86 </w:t>
            </w:r>
          </w:p>
        </w:tc>
        <w:tc>
          <w:tcPr>
            <w:tcW w:type="dxa" w:w="1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3,24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5,02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3,76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4,27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6,49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4,87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5,52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6,58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4,94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5,6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6,85 </w:t>
            </w:r>
          </w:p>
        </w:tc>
        <w:tc>
          <w:tcPr>
            <w:tcW w:type="dxa" w:w="1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5,14 </w:t>
            </w:r>
          </w:p>
        </w:tc>
        <w:tc>
          <w:tcPr>
            <w:tcW w:type="dxa" w:w="1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5,82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7,64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5,73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6,49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ENTIDADES FILANTRÓPICAS </w:t>
            </w:r>
          </w:p>
        </w:tc>
      </w:tr>
      <w:tr>
        <w:trPr>
          <w:trHeight w:hRule="exact" w:val="350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8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0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31,61 </w:t>
            </w:r>
          </w:p>
        </w:tc>
        <w:tc>
          <w:tcPr>
            <w:tcW w:type="dxa" w:w="1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23,71 </w:t>
            </w:r>
          </w:p>
        </w:tc>
        <w:tc>
          <w:tcPr>
            <w:tcW w:type="dxa" w:w="1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90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  <w:tc>
          <w:tcPr>
            <w:tcW w:type="dxa" w:w="193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932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0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</w:tr>
    </w:tbl>
    <w:p>
      <w:pPr>
        <w:autoSpaceDN w:val="0"/>
        <w:autoSpaceDE w:val="0"/>
        <w:widowControl/>
        <w:spacing w:line="34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48"/>
        </w:trPr>
        <w:tc>
          <w:tcPr>
            <w:tcW w:type="dxa" w:w="9346"/>
            <w:gridSpan w:val="5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MUNICIPAL </w:t>
            </w:r>
          </w:p>
        </w:tc>
      </w:tr>
      <w:tr>
        <w:trPr>
          <w:trHeight w:hRule="exact" w:val="350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2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8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92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6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31,61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23,71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26,87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3,61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2,71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3,07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3,46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40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5,92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4,44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5,04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41 a 50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6,18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4,63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5,25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8,26 </w:t>
            </w:r>
          </w:p>
        </w:tc>
        <w:tc>
          <w:tcPr>
            <w:tcW w:type="dxa" w:w="1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6,19 </w:t>
            </w:r>
          </w:p>
        </w:tc>
        <w:tc>
          <w:tcPr>
            <w:tcW w:type="dxa" w:w="1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7,02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9,73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43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5 </w:t>
      </w:r>
    </w:p>
    <w:p>
      <w:pPr>
        <w:sectPr>
          <w:pgSz w:w="11906" w:h="16838"/>
          <w:pgMar w:top="350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875"/>
        <w:gridCol w:w="1875"/>
        <w:gridCol w:w="1875"/>
        <w:gridCol w:w="1875"/>
        <w:gridCol w:w="1875"/>
      </w:tblGrid>
      <w:tr>
        <w:trPr>
          <w:trHeight w:hRule="exact" w:val="350"/>
        </w:trPr>
        <w:tc>
          <w:tcPr>
            <w:tcW w:type="dxa" w:w="9346"/>
            <w:gridSpan w:val="5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CATEGORIA PÚBLICA ESTADUAL E FEDERAL </w:t>
            </w:r>
          </w:p>
        </w:tc>
      </w:tr>
      <w:tr>
        <w:trPr>
          <w:trHeight w:hRule="exact" w:val="352"/>
        </w:trPr>
        <w:tc>
          <w:tcPr>
            <w:tcW w:type="dxa" w:w="270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FAIXAS DE CONSUMO </w:t>
            </w:r>
          </w:p>
        </w:tc>
        <w:tc>
          <w:tcPr>
            <w:tcW w:type="dxa" w:w="1190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5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UNIDADE </w:t>
            </w:r>
          </w:p>
        </w:tc>
        <w:tc>
          <w:tcPr>
            <w:tcW w:type="dxa" w:w="1584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370" w:after="0"/>
              <w:ind w:left="144" w:right="144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 DE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ÁGUA (R$) </w:t>
            </w:r>
          </w:p>
        </w:tc>
        <w:tc>
          <w:tcPr>
            <w:tcW w:type="dxa" w:w="3868"/>
            <w:gridSpan w:val="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TARIFAS DE ESGOTO (R$) </w:t>
            </w:r>
          </w:p>
        </w:tc>
      </w:tr>
      <w:tr>
        <w:trPr>
          <w:trHeight w:hRule="exact" w:val="886"/>
        </w:trPr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87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94" w:after="0"/>
              <w:ind w:left="144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 E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COLETA, </w:t>
            </w:r>
            <w:r>
              <w:br/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AFASTAMENTO E </w:t>
            </w:r>
            <w:r>
              <w:rPr>
                <w:rFonts w:ascii="Calibri" w:hAnsi="Calibri" w:eastAsia="Calibri"/>
                <w:b/>
                <w:i w:val="0"/>
                <w:color w:val="000000"/>
                <w:sz w:val="24"/>
              </w:rPr>
              <w:t xml:space="preserve">TRATAMENTO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0 a 10 m³ (mínimo)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Mês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41,60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31,2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35,36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11 a 20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5,31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3,98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4,51 </w:t>
            </w:r>
          </w:p>
        </w:tc>
      </w:tr>
      <w:tr>
        <w:trPr>
          <w:trHeight w:hRule="exact" w:val="352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21 a 30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7,98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5,98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6,78 </w:t>
            </w:r>
          </w:p>
        </w:tc>
      </w:tr>
      <w:tr>
        <w:trPr>
          <w:trHeight w:hRule="exact" w:val="348"/>
        </w:trPr>
        <w:tc>
          <w:tcPr>
            <w:tcW w:type="dxa" w:w="270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31 a 50 m³ </w:t>
            </w:r>
          </w:p>
        </w:tc>
        <w:tc>
          <w:tcPr>
            <w:tcW w:type="dxa" w:w="1190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9,75 </w:t>
            </w:r>
          </w:p>
        </w:tc>
        <w:tc>
          <w:tcPr>
            <w:tcW w:type="dxa" w:w="1936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7,31 </w:t>
            </w:r>
          </w:p>
        </w:tc>
        <w:tc>
          <w:tcPr>
            <w:tcW w:type="dxa" w:w="1932"/>
            <w:tcBorders>
              <w:start w:sz="4.0" w:val="single" w:color="#000000"/>
              <w:top w:sz="3.199999999999818" w:val="single" w:color="#000000"/>
              <w:end w:sz="4.0" w:val="single" w:color="#000000"/>
              <w:bottom w:sz="3.200000000000045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2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8,29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De 51 a 100 m³ </w:t>
            </w:r>
          </w:p>
        </w:tc>
        <w:tc>
          <w:tcPr>
            <w:tcW w:type="dxa" w:w="1190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14,32 </w:t>
            </w:r>
          </w:p>
        </w:tc>
        <w:tc>
          <w:tcPr>
            <w:tcW w:type="dxa" w:w="193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10,74 </w:t>
            </w:r>
          </w:p>
        </w:tc>
        <w:tc>
          <w:tcPr>
            <w:tcW w:type="dxa" w:w="1932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12,17 </w:t>
            </w:r>
          </w:p>
        </w:tc>
      </w:tr>
      <w:tr>
        <w:trPr>
          <w:trHeight w:hRule="exact" w:val="350"/>
        </w:trPr>
        <w:tc>
          <w:tcPr>
            <w:tcW w:type="dxa" w:w="270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Acima de 100 m³ </w:t>
            </w:r>
          </w:p>
        </w:tc>
        <w:tc>
          <w:tcPr>
            <w:tcW w:type="dxa" w:w="1190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m³ </w:t>
            </w:r>
          </w:p>
        </w:tc>
        <w:tc>
          <w:tcPr>
            <w:tcW w:type="dxa" w:w="1584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2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17,09 </w:t>
            </w:r>
          </w:p>
        </w:tc>
        <w:tc>
          <w:tcPr>
            <w:tcW w:type="dxa" w:w="193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4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12,82 </w:t>
            </w:r>
          </w:p>
        </w:tc>
        <w:tc>
          <w:tcPr>
            <w:tcW w:type="dxa" w:w="193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0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4"/>
              </w:rPr>
              <w:t xml:space="preserve">14,53 </w:t>
            </w:r>
          </w:p>
        </w:tc>
      </w:tr>
    </w:tbl>
    <w:p>
      <w:pPr>
        <w:autoSpaceDN w:val="0"/>
        <w:autoSpaceDE w:val="0"/>
        <w:widowControl/>
        <w:spacing w:line="197" w:lineRule="auto" w:before="390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Obs.: As Tarifas de Coleta e Afastamento de Esgoto correspondem a 75% do valor das Tarifas </w:t>
      </w:r>
    </w:p>
    <w:p>
      <w:pPr>
        <w:autoSpaceDN w:val="0"/>
        <w:autoSpaceDE w:val="0"/>
        <w:widowControl/>
        <w:spacing w:line="197" w:lineRule="auto" w:before="54" w:after="0"/>
        <w:ind w:left="0" w:right="0" w:firstLine="0"/>
        <w:jc w:val="center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de Água e as Tarifas de Coleta, Afastamento e Tratamento de Esgoto correspondem a 85% do </w:t>
      </w:r>
    </w:p>
    <w:p>
      <w:pPr>
        <w:autoSpaceDN w:val="0"/>
        <w:autoSpaceDE w:val="0"/>
        <w:widowControl/>
        <w:spacing w:line="197" w:lineRule="auto" w:before="52" w:after="0"/>
        <w:ind w:left="76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4"/>
        </w:rPr>
        <w:t xml:space="preserve">valor das Tarifas de Água.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8646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6 </w:t>
      </w:r>
    </w:p>
    <w:p>
      <w:pPr>
        <w:sectPr>
          <w:pgSz w:w="11906" w:h="16838"/>
          <w:pgMar w:top="350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5" w:lineRule="auto" w:before="482" w:after="0"/>
        <w:ind w:left="1728" w:right="1728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EXEMPLO DE CÁLCULO DAS TARIFAS DE ÁGUA E ESGOTO </w:t>
      </w:r>
      <w:r>
        <w:rPr>
          <w:rFonts w:ascii="Calibri" w:hAnsi="Calibri" w:eastAsia="Calibri"/>
          <w:b/>
          <w:i w:val="0"/>
          <w:color w:val="000000"/>
          <w:sz w:val="24"/>
        </w:rPr>
        <w:t xml:space="preserve">(VALORES DA CATEGORIA RESIDENCIAL) </w:t>
      </w:r>
    </w:p>
    <w:p>
      <w:pPr>
        <w:autoSpaceDN w:val="0"/>
        <w:autoSpaceDE w:val="0"/>
        <w:widowControl/>
        <w:spacing w:line="245" w:lineRule="auto" w:before="340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1) TARIFA DE ÁGUA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Água é cobrada em forma de cascata, ou seja, cada faixa com valores em reais, como nos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exemplos abaixo, para consumos de até 10 m³ e de 25 m³ da Categoria Residencial Normal.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6" w:after="0"/>
        <w:ind w:left="0" w:right="3312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de 0 a 10 m³ = R$ 31,61)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R$ 31,61 </w:t>
      </w:r>
    </w:p>
    <w:p>
      <w:pPr>
        <w:autoSpaceDN w:val="0"/>
        <w:autoSpaceDE w:val="0"/>
        <w:widowControl/>
        <w:spacing w:line="245" w:lineRule="auto" w:before="314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(1ª Faixa = 10 m³ = R$ 31,61) + (2ª Faixa = 10 m³ x R$ 3,61 = R$ 36,10) + (3ª Faixa = 5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m³ x R$ 4,61 = R$ 23,05)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Água = (R$ 31,61 + R$ 36,10 + R$ 23,05)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R$ 90,76 </w:t>
      </w:r>
    </w:p>
    <w:p>
      <w:pPr>
        <w:autoSpaceDN w:val="0"/>
        <w:autoSpaceDE w:val="0"/>
        <w:widowControl/>
        <w:spacing w:line="245" w:lineRule="auto" w:before="316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2) TARIFA DE COLETA E AFASTAMENTO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Coleta e Afastamento de Esgoto também é cobrada em forma de cascata, observadas as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mesmas categorias e 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8" w:after="0"/>
        <w:ind w:left="0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R$ 23,71)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R$ 23,71 </w:t>
      </w:r>
    </w:p>
    <w:p>
      <w:pPr>
        <w:autoSpaceDN w:val="0"/>
        <w:autoSpaceDE w:val="0"/>
        <w:widowControl/>
        <w:spacing w:line="245" w:lineRule="auto" w:before="318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10 m³ = R$ 23,71) + (2ª Faixa = 10 m³ x R$ 2,71 = R$ 27,10) + (3ª Faixa =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m³ x R$ 3,46 = R$ 17,30)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(R$ 23,71 + 27,10 + R$ 17,30)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R$ 68,11 </w:t>
      </w:r>
    </w:p>
    <w:p>
      <w:pPr>
        <w:autoSpaceDN w:val="0"/>
        <w:autoSpaceDE w:val="0"/>
        <w:widowControl/>
        <w:spacing w:line="245" w:lineRule="auto" w:before="316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3) TARIFA DE COLETA, AFASTAMENTO E TRATAMENTO DE ESGOTO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de Coleta, Afastamento e Tratamento de Esgoto também é cobrada em forma de cascata,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observadas as mesmas categorias e faixas de consumo.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4" w:after="0"/>
        <w:ind w:left="0" w:right="3168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de 0 a 10 m³ = R$ 26,87)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R$ 26,87 </w:t>
      </w:r>
    </w:p>
    <w:p>
      <w:pPr>
        <w:autoSpaceDN w:val="0"/>
        <w:autoSpaceDE w:val="0"/>
        <w:widowControl/>
        <w:spacing w:line="245" w:lineRule="auto" w:before="318" w:after="0"/>
        <w:ind w:left="284" w:right="0" w:hanging="284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(1ª Faixa = 10 m³ = R$ 26,87) + (2ª Faixa = 10 m³ x R$ 3,07 = R$ 30,70) + (3ª Faixa =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5 m³ x R$ 3,92 = R$ 19,60)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de Esgoto = (R$ 26,87 + R$ 30,70 + R$ 19,60) 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= R$ 77,17 </w:t>
      </w:r>
    </w:p>
    <w:p>
      <w:pPr>
        <w:autoSpaceDN w:val="0"/>
        <w:tabs>
          <w:tab w:pos="284" w:val="left"/>
        </w:tabs>
        <w:autoSpaceDE w:val="0"/>
        <w:widowControl/>
        <w:spacing w:line="245" w:lineRule="auto" w:before="318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4) TARIFA TOTAL (ÁGUA + COLETA E AFASTAMENTO DE ESGOTO ou ÁGUA + COLETA, AFASTAMENTO E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TRATAMENTO DE ESGOTO)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A Tarifa Total é a somatória dos resultados dos cálculos da Tarifa de Água e da Tarifa de Esgoto (Coleta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e Afastamento ou Coleta, Afastamento e Tratamento de Esgoto) observadas as mesmas Categorias e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Faixas de Consumo.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16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7 </w:t>
      </w:r>
    </w:p>
    <w:p>
      <w:pPr>
        <w:sectPr>
          <w:pgSz w:w="11906" w:h="16838"/>
          <w:pgMar w:top="350" w:right="1064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2572" w:firstLine="0"/>
        <w:jc w:val="righ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101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a)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até 10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Água + Coleta e Afastamento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R$ 31,61) + (Tarifa de Esgoto = R$ 23,71)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(R$ 31,61 + R$ 23,71)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R$ 55,32 </w:t>
      </w:r>
    </w:p>
    <w:p>
      <w:pPr>
        <w:autoSpaceDN w:val="0"/>
        <w:autoSpaceDE w:val="0"/>
        <w:widowControl/>
        <w:spacing w:line="245" w:lineRule="auto" w:before="318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Água + Coleta, Afastamento e Tratamento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R$ 31,61) + (Tarifa de Esgoto = R$ 26,87)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(R$ 31,61 + R$ 26,87)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R$ 58,48 </w:t>
      </w:r>
    </w:p>
    <w:p>
      <w:pPr>
        <w:autoSpaceDN w:val="0"/>
        <w:autoSpaceDE w:val="0"/>
        <w:widowControl/>
        <w:spacing w:line="197" w:lineRule="auto" w:before="584" w:after="0"/>
        <w:ind w:left="0" w:right="0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</w:rPr>
        <w:t>b)</w:t>
      </w: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Categoria Residencial (Consumo de 25 m³)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318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Água + Coleta e Afastamento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R$ 90,76) + (Tarifa de Esgoto = R$ 68,11)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(R$ 90,76 + R$ 68,11)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R$ 158,87 </w:t>
      </w:r>
    </w:p>
    <w:p>
      <w:pPr>
        <w:autoSpaceDN w:val="0"/>
        <w:autoSpaceDE w:val="0"/>
        <w:widowControl/>
        <w:spacing w:line="245" w:lineRule="auto" w:before="318" w:after="0"/>
        <w:ind w:left="0" w:right="2736" w:firstLine="0"/>
        <w:jc w:val="left"/>
      </w:pPr>
      <w:r>
        <w:rPr>
          <w:rFonts w:ascii="Calibri" w:hAnsi="Calibri" w:eastAsia="Calibri"/>
          <w:b/>
          <w:i w:val="0"/>
          <w:color w:val="000000"/>
          <w:sz w:val="22"/>
          <w:u w:val="single"/>
        </w:rPr>
        <w:t>Água + Coleta, Afastamento e Tratamento</w:t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 </w:t>
      </w:r>
      <w:r>
        <w:br/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(Tarifa de Água = R$ 90,76) + (Tarifa de Esgoto = R$ 77,17) </w:t>
      </w:r>
      <w:r>
        <w:rPr>
          <w:rFonts w:ascii="Calibri" w:hAnsi="Calibri" w:eastAsia="Calibri"/>
          <w:b w:val="0"/>
          <w:i w:val="0"/>
          <w:color w:val="000000"/>
          <w:sz w:val="22"/>
        </w:rPr>
        <w:t xml:space="preserve">Tarifa Total = (R$ 90,76 + R$ 77,17) </w:t>
      </w:r>
      <w:r>
        <w:br/>
      </w:r>
      <w:r>
        <w:rPr>
          <w:rFonts w:ascii="Calibri" w:hAnsi="Calibri" w:eastAsia="Calibri"/>
          <w:b/>
          <w:i w:val="0"/>
          <w:color w:val="000000"/>
          <w:sz w:val="22"/>
        </w:rPr>
        <w:t xml:space="preserve">Tarifa Total = R$ 167,93 </w:t>
      </w:r>
    </w:p>
    <w:p>
      <w:pPr>
        <w:autoSpaceDN w:val="0"/>
        <w:tabs>
          <w:tab w:pos="9074" w:val="left"/>
        </w:tabs>
        <w:autoSpaceDE w:val="0"/>
        <w:widowControl/>
        <w:spacing w:line="194" w:lineRule="auto" w:before="658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8 </w:t>
      </w:r>
    </w:p>
    <w:p>
      <w:pPr>
        <w:sectPr>
          <w:pgSz w:w="11906" w:h="16838"/>
          <w:pgMar w:top="350" w:right="1248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0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197" w:lineRule="auto" w:before="488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>RESOLUÇÃO ARES-PCJ Nº 533, DE 18 DE DEZEMBRO DE 2023</w:t>
      </w:r>
    </w:p>
    <w:p>
      <w:pPr>
        <w:autoSpaceDN w:val="0"/>
        <w:autoSpaceDE w:val="0"/>
        <w:widowControl/>
        <w:spacing w:line="197" w:lineRule="auto" w:before="356" w:after="0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8"/>
        </w:rPr>
        <w:t xml:space="preserve">ANEXO II </w:t>
      </w:r>
    </w:p>
    <w:p>
      <w:pPr>
        <w:autoSpaceDN w:val="0"/>
        <w:autoSpaceDE w:val="0"/>
        <w:widowControl/>
        <w:spacing w:line="197" w:lineRule="auto" w:before="344" w:after="576"/>
        <w:ind w:left="0" w:right="0" w:firstLine="0"/>
        <w:jc w:val="center"/>
      </w:pPr>
      <w:r>
        <w:rPr>
          <w:rFonts w:ascii="Calibri" w:hAnsi="Calibri" w:eastAsia="Calibri"/>
          <w:b/>
          <w:i w:val="0"/>
          <w:color w:val="000000"/>
          <w:sz w:val="24"/>
        </w:rPr>
        <w:t xml:space="preserve">TABELA DE VALORES – PREÇOS PÚBLICOS DOS DEMAIS SERVIÇOS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Padrão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92,18 </w:t>
            </w:r>
          </w:p>
        </w:tc>
      </w:tr>
      <w:tr>
        <w:trPr>
          <w:trHeight w:hRule="exact" w:val="348"/>
        </w:trPr>
        <w:tc>
          <w:tcPr>
            <w:tcW w:type="dxa" w:w="950"/>
            <w:vMerge w:val="restart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1.1 </w:t>
            </w:r>
          </w:p>
        </w:tc>
        <w:tc>
          <w:tcPr>
            <w:tcW w:type="dxa" w:w="675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cavalete de PVC ou de ferro para Caixa Padrão </w:t>
            </w:r>
          </w:p>
        </w:tc>
        <w:tc>
          <w:tcPr>
            <w:tcW w:type="dxa" w:w="1646"/>
            <w:vMerge w:val="restart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48"/>
        </w:trPr>
        <w:tc>
          <w:tcPr>
            <w:tcW w:type="dxa" w:w="3125"/>
            <w:vMerge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isenção que se trata este item fica condicionado a aprovação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da Caixa Padrão conforme manual de instalação da SAECIL </w:t>
            </w:r>
          </w:p>
        </w:tc>
        <w:tc>
          <w:tcPr>
            <w:tcW w:type="dxa" w:w="3125"/>
            <w:vMerge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1.2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Padrão para os demais casos não descritos no item 1.1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92,18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75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até a calçada - até 8 metros </w:t>
            </w:r>
          </w:p>
        </w:tc>
        <w:tc>
          <w:tcPr>
            <w:tcW w:type="dxa" w:w="1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372,34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Ligação de esgoto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até 8 metros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464,77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completa - até 8 metros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464,77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água com rede na calçada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2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184,57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de esgoto com rede na calçada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184,57 </w:t>
            </w:r>
          </w:p>
        </w:tc>
      </w:tr>
      <w:tr>
        <w:trPr>
          <w:trHeight w:hRule="exact" w:val="350"/>
        </w:trPr>
        <w:tc>
          <w:tcPr>
            <w:tcW w:type="dxa" w:w="9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2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Substituição de canalização de água com cavalete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464,77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caso de manutenção, contando que o usuário não tenha dado causa </w:t>
            </w:r>
          </w:p>
        </w:tc>
        <w:tc>
          <w:tcPr>
            <w:tcW w:type="dxa" w:w="1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9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8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Mudança de padrão com distância superior à 1 (um) metro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92,18 </w:t>
            </w:r>
          </w:p>
        </w:tc>
      </w:tr>
      <w:tr>
        <w:trPr>
          <w:trHeight w:hRule="exact" w:val="5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39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Será acrescida a importância de R$ 16,60 (dezesseis reais e sessenta centavos) por metro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linear, arredondando a fração para maior </w:t>
            </w:r>
          </w:p>
        </w:tc>
      </w:tr>
      <w:tr>
        <w:trPr>
          <w:trHeight w:hRule="exact" w:val="54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Completo de vazamentos nas redes de água ou esgoto sem asfalto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cobrado da empresa executora da obra no prazo de garantia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727,13 </w:t>
            </w:r>
          </w:p>
        </w:tc>
      </w:tr>
      <w:tr>
        <w:trPr>
          <w:trHeight w:hRule="exact" w:val="54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Reparo Completo de vazamentos nas redes de água ou esgoto com asfalto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- cobrado da empresa executora da obra no prazo de garantia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1.065,02 </w:t>
            </w:r>
          </w:p>
        </w:tc>
      </w:tr>
      <w:tr>
        <w:trPr>
          <w:trHeight w:hRule="exact" w:val="350"/>
        </w:trPr>
        <w:tc>
          <w:tcPr>
            <w:tcW w:type="dxa" w:w="9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3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Água da SAECIL entregue no Município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409,33 </w:t>
            </w:r>
          </w:p>
        </w:tc>
      </w:tr>
      <w:tr>
        <w:trPr>
          <w:trHeight w:hRule="exact" w:val="5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839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caso de interesse social pode-se haver, desde que justificadamente, redução e/ou isenção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do pagamento deste valor </w:t>
            </w:r>
          </w:p>
        </w:tc>
      </w:tr>
      <w:tr>
        <w:trPr>
          <w:trHeight w:hRule="exact" w:val="34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12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de água a ser retirado pelo requisitante por m³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4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20,60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13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Desentupimento de Esgoto na ligação (calçada)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91,73 </w:t>
            </w:r>
          </w:p>
        </w:tc>
      </w:tr>
      <w:tr>
        <w:trPr>
          <w:trHeight w:hRule="exact" w:val="54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14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Elaboração de orçamento para execução de redes de água - lote de terreno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m²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</w:tr>
      <w:tr>
        <w:trPr>
          <w:trHeight w:hRule="exact" w:val="54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de redes de agua, memoriais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descritivos em lote de terreno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m²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548"/>
        </w:trPr>
        <w:tc>
          <w:tcPr>
            <w:tcW w:type="dxa" w:w="9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15.1 </w:t>
            </w:r>
          </w:p>
        </w:tc>
        <w:tc>
          <w:tcPr>
            <w:tcW w:type="dxa" w:w="67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redes de esgoto, memoriais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descritivos em lote de terreno por m² </w:t>
            </w:r>
          </w:p>
        </w:tc>
        <w:tc>
          <w:tcPr>
            <w:tcW w:type="dxa" w:w="1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54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15.2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 de redes de galerias de águas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>pluviais, memoriais descritivos em lote de terreno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por m²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0,75 </w:t>
            </w:r>
          </w:p>
        </w:tc>
      </w:tr>
      <w:tr>
        <w:trPr>
          <w:trHeight w:hRule="exact" w:val="544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16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projetos, memoriais descritivos em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desdobramento ou unificação de lotes por m²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6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0,67 </w:t>
            </w:r>
          </w:p>
        </w:tc>
      </w:tr>
      <w:tr>
        <w:trPr>
          <w:trHeight w:hRule="exact" w:val="54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análise e parecer sobre projeto, memoriais descritivos de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edifícios com unidades por m²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1,37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50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9 </w:t>
      </w:r>
    </w:p>
    <w:p>
      <w:pPr>
        <w:sectPr>
          <w:pgSz w:w="11906" w:h="16838"/>
          <w:pgMar w:top="350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75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SERVIÇO </w:t>
            </w:r>
          </w:p>
        </w:tc>
        <w:tc>
          <w:tcPr>
            <w:tcW w:type="dxa" w:w="16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546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Serviços de fiscalização e aprovação de instalações de redes de água e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esgoto em loteamentos (por lote)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67,50 </w:t>
            </w:r>
          </w:p>
        </w:tc>
      </w:tr>
      <w:tr>
        <w:trPr>
          <w:trHeight w:hRule="exact" w:val="352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19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Vistoria e emissão de habite-se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0455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37,83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20 </w:t>
            </w:r>
          </w:p>
        </w:tc>
        <w:tc>
          <w:tcPr>
            <w:tcW w:type="dxa" w:w="675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Conserto de calçada em virtude de corte (por m², mínimo de 1 m²) </w:t>
            </w:r>
          </w:p>
        </w:tc>
        <w:tc>
          <w:tcPr>
            <w:tcW w:type="dxa" w:w="16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71,79 </w:t>
            </w:r>
          </w:p>
        </w:tc>
      </w:tr>
      <w:tr>
        <w:trPr>
          <w:trHeight w:hRule="exact" w:val="348"/>
        </w:trPr>
        <w:tc>
          <w:tcPr>
            <w:tcW w:type="dxa" w:w="9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 </w:t>
            </w:r>
          </w:p>
        </w:tc>
        <w:tc>
          <w:tcPr>
            <w:tcW w:type="dxa" w:w="839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6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Mão de Obra/Hora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Operador de Retroescavadeira e Escavadeira Hidráulica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38,46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Motorista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33,33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Pedreiro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32,14 </w:t>
            </w:r>
          </w:p>
        </w:tc>
      </w:tr>
      <w:tr>
        <w:trPr>
          <w:trHeight w:hRule="exact" w:val="352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 Encanador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33,33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 Oficial de Manutenção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32,14 </w:t>
            </w:r>
          </w:p>
        </w:tc>
      </w:tr>
      <w:tr>
        <w:trPr>
          <w:trHeight w:hRule="exact" w:val="350"/>
        </w:trPr>
        <w:tc>
          <w:tcPr>
            <w:tcW w:type="dxa" w:w="9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954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22 </w:t>
            </w:r>
          </w:p>
        </w:tc>
        <w:tc>
          <w:tcPr>
            <w:tcW w:type="dxa" w:w="839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Horas de Máquinas e caminhões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Retroescavadeira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188,01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Escavadeira Hidráulica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387,59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Caminhão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188,01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d)  Caminhão Munck </w:t>
            </w:r>
          </w:p>
        </w:tc>
        <w:tc>
          <w:tcPr>
            <w:tcW w:type="dxa" w:w="1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387,59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e)  Carreta Prancha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387,59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23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Sucção de fossa com caminhão hidro vácuo de 3m³ (por viagem)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348,69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24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Ligação provisória para diversos fins (até 30 dias)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213,14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25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Desativação da ligação ou Reativação da ligação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200000000000273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52,38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3.200000000000273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26 </w:t>
            </w:r>
          </w:p>
        </w:tc>
        <w:tc>
          <w:tcPr>
            <w:tcW w:type="dxa" w:w="6750"/>
            <w:tcBorders>
              <w:start w:sz="3.2000000000000455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Inspeções e vistorias de instalações requeridas pelo Interessado </w:t>
            </w:r>
          </w:p>
        </w:tc>
        <w:tc>
          <w:tcPr>
            <w:tcW w:type="dxa" w:w="1646"/>
            <w:tcBorders>
              <w:start w:sz="4.0" w:val="single" w:color="#000000"/>
              <w:top w:sz="3.200000000000273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Troca de hidrômetro por desgaste natural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50"/>
        </w:trPr>
        <w:tc>
          <w:tcPr>
            <w:tcW w:type="dxa" w:w="9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27.1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Caixa Padrão de proteção para hidrômetro e Kit de conexões para Caixa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Padrão a serem utilizadas exclusivamente em conformidade ao item 1.1 </w:t>
            </w:r>
          </w:p>
        </w:tc>
        <w:tc>
          <w:tcPr>
            <w:tcW w:type="dxa" w:w="1646"/>
            <w:vMerge w:val="restart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45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544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2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 isenção que se trata este item fica condicionado a aprovação da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instalação da Caixa Padrão conforme manual de instalação da SAECIL. </w:t>
            </w:r>
          </w:p>
        </w:tc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</w:tcPr>
          <w:p/>
        </w:tc>
      </w:tr>
      <w:tr>
        <w:trPr>
          <w:trHeight w:hRule="exact" w:val="54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28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Descarte de esgoto domiciliar na Estação de Tratamento de Esgoto com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caminhão próprio (por m³)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17,49 </w:t>
            </w:r>
          </w:p>
        </w:tc>
      </w:tr>
      <w:tr>
        <w:trPr>
          <w:trHeight w:hRule="exact" w:val="54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1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29 </w:t>
            </w:r>
          </w:p>
        </w:tc>
        <w:tc>
          <w:tcPr>
            <w:tcW w:type="dxa" w:w="839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Ligações de Água e ou Esgoto acima de 8 metros lineares, será cobrado 1/8 do valor da ligação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para cada metro adicional </w:t>
            </w:r>
          </w:p>
        </w:tc>
      </w:tr>
      <w:tr>
        <w:trPr>
          <w:trHeight w:hRule="exact" w:val="348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30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Busca de vazamentos internos com equipamento específico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113,78 </w:t>
            </w:r>
          </w:p>
        </w:tc>
      </w:tr>
      <w:tr>
        <w:trPr>
          <w:trHeight w:hRule="exact" w:val="1892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5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Notas: </w:t>
            </w:r>
          </w:p>
        </w:tc>
        <w:tc>
          <w:tcPr>
            <w:tcW w:type="dxa" w:w="839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44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1 - Os preços de materiais empregados pela SAECIL na execução de qualquer serviço serão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cobrados de acordo com o valor de custo acrescido de 20% de Taxa de Administração.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2 - Serviços e materiais poderão ser parcelados de acordo com Portaria emitida pela SAECIL.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3 - Cabe à SAECIL a escolha do tipo de padrão de ligação e forma de instalação a ser utilizado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em todas as ligações de água do município, abrangidas e interligadas às redes de distribuição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 água, e também o tipo de proteção de hidrômetro ou interligação das redes internas do </w:t>
            </w: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imóvel, podendo ser adotado mais de um tipo de instalação a critério da SAECIL.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572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10 </w:t>
      </w:r>
    </w:p>
    <w:p>
      <w:pPr>
        <w:sectPr>
          <w:pgSz w:w="11906" w:h="16838"/>
          <w:pgMar w:top="350" w:right="1112" w:bottom="548" w:left="1418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32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9820910</wp:posOffset>
            </wp:positionV>
            <wp:extent cx="7739380" cy="986147"/>
            <wp:wrapNone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7739380" cy="986147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0" w:after="434"/>
        <w:ind w:left="0" w:right="0" w:firstLine="0"/>
        <w:jc w:val="center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2614930</wp:posOffset>
            </wp:positionH>
            <wp:positionV relativeFrom="page">
              <wp:posOffset>445770</wp:posOffset>
            </wp:positionV>
            <wp:extent cx="2519680" cy="539749"/>
            <wp:wrapNone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19680" cy="539749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3125"/>
        <w:gridCol w:w="3125"/>
        <w:gridCol w:w="3125"/>
      </w:tblGrid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3.2000000000000455" w:val="single" w:color="#000000"/>
              <w:end w:sz="3.2000000000000455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ITEM </w:t>
            </w:r>
          </w:p>
        </w:tc>
        <w:tc>
          <w:tcPr>
            <w:tcW w:type="dxa" w:w="6750"/>
            <w:tcBorders>
              <w:start w:sz="3.2000000000000455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EXPEDIENTE </w:t>
            </w:r>
          </w:p>
        </w:tc>
        <w:tc>
          <w:tcPr>
            <w:tcW w:type="dxa" w:w="1646"/>
            <w:tcBorders>
              <w:start w:sz="4.0" w:val="single" w:color="#000000"/>
              <w:top w:sz="3.2000000000000455" w:val="single" w:color="#000000"/>
              <w:end w:sz="4.0" w:val="single" w:color="#000000"/>
              <w:bottom w:sz="4.0" w:val="single" w:color="#000000"/>
            </w:tcBorders>
            <w:shd w:fill="9cc2e4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/>
                <w:i w:val="0"/>
                <w:color w:val="000000"/>
                <w:sz w:val="22"/>
              </w:rPr>
              <w:t xml:space="preserve">VALOR </w:t>
            </w:r>
          </w:p>
        </w:tc>
      </w:tr>
      <w:tr>
        <w:trPr>
          <w:trHeight w:hRule="exact" w:val="352"/>
        </w:trPr>
        <w:tc>
          <w:tcPr>
            <w:tcW w:type="dxa" w:w="950"/>
            <w:vMerge w:val="restart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606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 </w:t>
            </w:r>
          </w:p>
        </w:tc>
        <w:tc>
          <w:tcPr>
            <w:tcW w:type="dxa" w:w="8396"/>
            <w:gridSpan w:val="2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Certidões, atestados e declarações: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a)  Uma lauda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36,88 </w:t>
            </w:r>
          </w:p>
        </w:tc>
      </w:tr>
      <w:tr>
        <w:trPr>
          <w:trHeight w:hRule="exact" w:val="346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b)  Por lauda excedente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10,67 </w:t>
            </w:r>
          </w:p>
        </w:tc>
      </w:tr>
      <w:tr>
        <w:trPr>
          <w:trHeight w:hRule="exact" w:val="350"/>
        </w:trPr>
        <w:tc>
          <w:tcPr>
            <w:tcW w:type="dxa" w:w="3125"/>
            <w:vMerge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</w:tcPr>
          <w:p/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c)  Buscas por ano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36,88 </w:t>
            </w:r>
          </w:p>
        </w:tc>
      </w:tr>
      <w:tr>
        <w:trPr>
          <w:trHeight w:hRule="exact" w:val="352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3.19999999999981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Expedição de 2º via de aviso-recibo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3.199999999999818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1,97 </w:t>
            </w:r>
          </w:p>
        </w:tc>
      </w:tr>
      <w:tr>
        <w:trPr>
          <w:trHeight w:hRule="exact" w:val="352"/>
        </w:trPr>
        <w:tc>
          <w:tcPr>
            <w:tcW w:type="dxa" w:w="950"/>
            <w:tcBorders>
              <w:start w:sz="4.0" w:val="single" w:color="#000000"/>
              <w:top w:sz="3.199999999999818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3 </w:t>
            </w:r>
          </w:p>
        </w:tc>
        <w:tc>
          <w:tcPr>
            <w:tcW w:type="dxa" w:w="6750"/>
            <w:tcBorders>
              <w:start w:sz="3.2000000000000455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Declaração de quitação anual - Lei Federal n.º 12.007/09 </w:t>
            </w:r>
          </w:p>
        </w:tc>
        <w:tc>
          <w:tcPr>
            <w:tcW w:type="dxa" w:w="1646"/>
            <w:tcBorders>
              <w:start w:sz="4.0" w:val="single" w:color="#000000"/>
              <w:top w:sz="3.199999999999818" w:val="single" w:color="#000000"/>
              <w:end w:sz="4.0" w:val="single" w:color="#000000"/>
              <w:bottom w:sz="4.0" w:val="single" w:color="#000000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80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Gratuito </w:t>
            </w:r>
          </w:p>
        </w:tc>
      </w:tr>
      <w:tr>
        <w:trPr>
          <w:trHeight w:hRule="exact" w:val="350"/>
        </w:trPr>
        <w:tc>
          <w:tcPr>
            <w:tcW w:type="dxa" w:w="950"/>
            <w:tcBorders>
              <w:start w:sz="4.0" w:val="single" w:color="#000000"/>
              <w:top w:sz="4.0" w:val="single" w:color="#000000"/>
              <w:end w:sz="3.2000000000000455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4 </w:t>
            </w:r>
          </w:p>
        </w:tc>
        <w:tc>
          <w:tcPr>
            <w:tcW w:type="dxa" w:w="6750"/>
            <w:tcBorders>
              <w:start w:sz="3.2000000000000455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6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Envio de contas pelo Correios </w:t>
            </w:r>
          </w:p>
        </w:tc>
        <w:tc>
          <w:tcPr>
            <w:tcW w:type="dxa" w:w="1646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7" w:lineRule="auto" w:before="78" w:after="0"/>
              <w:ind w:left="0" w:right="16" w:firstLine="0"/>
              <w:jc w:val="righ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2"/>
              </w:rPr>
              <w:t xml:space="preserve">2,45 </w:t>
            </w:r>
          </w:p>
        </w:tc>
      </w:tr>
    </w:tbl>
    <w:p>
      <w:pPr>
        <w:autoSpaceDN w:val="0"/>
        <w:tabs>
          <w:tab w:pos="9074" w:val="left"/>
        </w:tabs>
        <w:autoSpaceDE w:val="0"/>
        <w:widowControl/>
        <w:spacing w:line="194" w:lineRule="auto" w:before="10748" w:after="0"/>
        <w:ind w:left="0" w:right="0" w:firstLine="0"/>
        <w:jc w:val="left"/>
      </w:pP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RESOLUÇÃO ARES-PCJ Nº 533 – 18/12/2023 </w:t>
      </w:r>
      <w:r>
        <w:tab/>
      </w:r>
      <w:r>
        <w:rPr>
          <w:rFonts w:ascii="Calibri" w:hAnsi="Calibri" w:eastAsia="Calibri"/>
          <w:b w:val="0"/>
          <w:i w:val="0"/>
          <w:color w:val="000000"/>
          <w:sz w:val="20"/>
        </w:rPr>
        <w:t xml:space="preserve">11 </w:t>
      </w:r>
    </w:p>
    <w:sectPr w:rsidR="00FC693F" w:rsidRPr="0006063C" w:rsidSect="00034616">
      <w:pgSz w:w="11906" w:h="16838"/>
      <w:pgMar w:top="350" w:right="1112" w:bottom="548" w:left="1418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