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565, DE 21 DE JUNHO DE 2024 </w:t>
      </w:r>
    </w:p>
    <w:p>
      <w:pPr>
        <w:autoSpaceDN w:val="0"/>
        <w:autoSpaceDE w:val="0"/>
        <w:widowControl/>
        <w:spacing w:line="245" w:lineRule="auto" w:before="34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Votorantim - SP, e 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2.832/2021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05/2021, firmado entre o Município de Votorantim e a Agência Reguladora PCJ (ARES-PCJ),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foram delegadas as competências municipais de regulação econômica e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Votorantim, através da Concorrência Pública nº 05/2011, firmou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plena com a empresa Águas de Votorantim S/A, para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Águas de Votorantim S/A, responsável pelos serviços de abastecimento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esgotamento sanitário do Município de Votorantim,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praticados, nos termos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22/2024-CRO,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legal e atendimento aos prazos e premissas 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Votorantim, instituído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nomeado pela Portaria nº 19.853 de 06/06/2022, renovado através da Portaria nº 21.385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11/06/2024, reunido na manhã do dia 21 de junho de 2024, apreciou 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22/2024-CRO, contendo, inclusive, os índices propostos para o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dos Demais Serviços praticados pela concessionária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Votorantim S/A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Votorantim, a Diretoria Executiva da ARES-PCJ, reunida na tarde do dia 21 de junho de 2024.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565 – 21/06/2024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 S/A em 4,54% (quatro inteiros e cinquenta e quatro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Votorantim S/A a partir de agosto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 S/A, conforme apresentado na Tabela 1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Votorantim em 4,54% (quatro inteiros e cinquenta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Votorantim S/A, a partir de agosto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 S/A,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Águas de Votorantim S/A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Votorantim S/A,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Votorantim,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concessionária Águas de Votorantim S/A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565 – 21/06/2024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565, DE 21 DE JUNHO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6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 (R$)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 (R$)</w:t>
            </w:r>
          </w:p>
        </w:tc>
      </w:tr>
      <w:tr>
        <w:trPr>
          <w:trHeight w:hRule="exact" w:val="29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1,24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1,00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2,67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2,14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4,04</w:t>
            </w:r>
          </w:p>
        </w:tc>
        <w:tc>
          <w:tcPr>
            <w:tcW w:type="dxa" w:w="1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3,23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4,67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3,74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5,26</w:t>
            </w:r>
          </w:p>
        </w:tc>
        <w:tc>
          <w:tcPr>
            <w:tcW w:type="dxa" w:w="1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4,21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6,09</w:t>
            </w:r>
          </w:p>
        </w:tc>
        <w:tc>
          <w:tcPr>
            <w:tcW w:type="dxa" w:w="1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4,88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8,37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6,70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10,66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8,53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2"/>
        </w:trPr>
        <w:tc>
          <w:tcPr>
            <w:tcW w:type="dxa" w:w="9346"/>
            <w:gridSpan w:val="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2,49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1,99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3,56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2,85</w:t>
            </w:r>
          </w:p>
        </w:tc>
      </w:tr>
      <w:tr>
        <w:trPr>
          <w:trHeight w:hRule="exact" w:val="306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4,04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3,23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4,67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3,74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5,26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4,21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6,09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4,88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8,37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6,70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200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10,66</w:t>
            </w:r>
          </w:p>
        </w:tc>
        <w:tc>
          <w:tcPr>
            <w:tcW w:type="dxa" w:w="1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8,53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7,37</w:t>
            </w:r>
          </w:p>
        </w:tc>
        <w:tc>
          <w:tcPr>
            <w:tcW w:type="dxa" w:w="1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5,90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10,95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8,76</w:t>
            </w:r>
          </w:p>
        </w:tc>
      </w:tr>
      <w:tr>
        <w:trPr>
          <w:trHeight w:hRule="exact" w:val="306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11,97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9,58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13,20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10,56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14,49</w:t>
            </w:r>
          </w:p>
        </w:tc>
        <w:tc>
          <w:tcPr>
            <w:tcW w:type="dxa" w:w="1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11,59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7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565 – 21/06/2024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 (R$)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 (R$)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20 (mínimo)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9,13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7,30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50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12,20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9,76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100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13,40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10,72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101 a 200</w:t>
            </w:r>
          </w:p>
        </w:tc>
        <w:tc>
          <w:tcPr>
            <w:tcW w:type="dxa" w:w="1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14,70</w:t>
            </w:r>
          </w:p>
        </w:tc>
        <w:tc>
          <w:tcPr>
            <w:tcW w:type="dxa" w:w="1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11,76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200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14,95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11,96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6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 (R$)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 (R$)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7,37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5,90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30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10,95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8,76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11,97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9,58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100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13,20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10,56</w:t>
            </w:r>
          </w:p>
        </w:tc>
      </w:tr>
      <w:tr>
        <w:trPr>
          <w:trHeight w:hRule="exact" w:val="306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14,49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11,59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5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565 – 21/06/2024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578" w:val="left"/>
          <w:tab w:pos="644" w:val="left"/>
          <w:tab w:pos="1510" w:val="left"/>
          <w:tab w:pos="1930" w:val="left"/>
          <w:tab w:pos="2268" w:val="left"/>
        </w:tabs>
        <w:autoSpaceDE w:val="0"/>
        <w:widowControl/>
        <w:spacing w:line="324" w:lineRule="auto" w:before="346" w:after="0"/>
        <w:ind w:left="76" w:right="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565, DE 21 DE JUNHO DE 2024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NORMAL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direta,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exemplos abaixo, para consumos de até 10 m³ e de 15 m³ da Categoria Residencial Normal: </w:t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R$ 24,90)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R$ 24,90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R$ 24,90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(2ª Faixa = 15 m³ x R$ 3,56 = R$ 53,40)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= R$ 53,40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R$ 53,40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direta,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tabs>
          <w:tab w:pos="76" w:val="left"/>
          <w:tab w:pos="578" w:val="left"/>
          <w:tab w:pos="644" w:val="left"/>
        </w:tabs>
        <w:autoSpaceDE w:val="0"/>
        <w:widowControl/>
        <w:spacing w:line="283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R$ 19,30)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R$ 19,90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R$ 19,90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(2ª Faixa = 15 m³ x R$ 2,85 = R$ 42,75)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R$ 42,75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R$ 42,75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tabs>
          <w:tab w:pos="360" w:val="left"/>
        </w:tabs>
        <w:autoSpaceDE w:val="0"/>
        <w:widowControl/>
        <w:spacing w:line="264" w:lineRule="auto" w:before="346" w:after="0"/>
        <w:ind w:left="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R$ 24,90) + (Tarifa de Esgoto = R$ 19,90)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(R$ 24,90 + R$ 19,90)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R$ 44,80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R$ 53,40) + (Tarifa de Esgoto = R$ 42,75)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(R$ 53,40 + R$ 42,75)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R$ 96,15 </w:t>
      </w:r>
    </w:p>
    <w:p>
      <w:pPr>
        <w:autoSpaceDN w:val="0"/>
        <w:tabs>
          <w:tab w:pos="9150" w:val="left"/>
        </w:tabs>
        <w:autoSpaceDE w:val="0"/>
        <w:widowControl/>
        <w:spacing w:line="197" w:lineRule="auto" w:before="564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565 – 21/06/2024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60" w:bottom="548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  <w:highlight w:val="yellow"/>
        </w:rPr>
        <w:t>RESOLUÇÃO ARES-PCJ Nº 565, DE 21 DE JUNHO DE 2024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29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DA TABELA DE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1 - Aferição de Hidrômetro Banca Portátil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69,39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2 - Instalação de Hidrômetro multijato 3 m³ - com peças galvanizadas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462,73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3 - Instalação de Hidrômetro multijato 3 m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462,73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4 - Instalação de Hidrômetro unijato 1,5m³ - cano longo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368,83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5 - Instalação de Hidrômetro multijato 10 m³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1.034,21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6 - Instalação de Hidrômetro multijato 10 m³ - com peças galvanizadas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1.166,17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7 - Instalação de Hidrômetro multijato 1.1/2"- vazão máxima 20 m³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1.326,60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8 - Instalação de Hidrômetro multijato 2" vazão máxima 30 m³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1.774,86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9 - Instalação de Hidrômetro multijato 7 m³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951,02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9.1 - Caixa Padrão 1 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207,28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9.2 - Caixa Padrão 2 unidades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344,61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10 - Ligação de água para utilização de Hidrômetros multijato de 5 m³, 7 m³ e 10 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548,78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11 - Instalação Hidrômetro Woltmann 80 m³ - completo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3.845,09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12 - Ligação de água com Caixa Padrão %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691,21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13 - Ligação de água Popular com Caixa Padrão %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560,73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14 - Ligação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489,40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15 - Ligação de esgoto Popular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358,91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16 - Mudança de Cavalete: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16.1 - Residencial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90,39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16.2 - Comercial/Industrial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111,26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17 - Multa por avaria no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347,25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18 - Multa por violação de lacre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277,78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19 - Multa por violação de Rede e/ou ligações, acrescida dos custos dos serviços prestados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694,47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20 - Multa por derivação da ligação de água empréstimo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298,70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21 - Troca de Encanamento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489,40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22 - Troca de Registro - Registro de Metal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22.1 - Residencial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104,81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22.2 - Comercial/Industrial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118,70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23 - Troca de Registro - Registro de PVC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23.1 - Residencial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50,97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23.2 - Comercial/Industrial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64,93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Nos itens 23.1 e 23.2 já estão incluídos no valor da mão-de-obra da troca de registo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24 - Mão-de-Obra e taxa de administração da troca de Registro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27,78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25 - Visita Técnica em instalações prediais a pedido do consumidor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20,83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26 - Análise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26.1 - Físico-químico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296,83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26.2 - Bacteriológico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296,83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81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565 – 21/06/2024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06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10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RELIGAÇÃO POR CORTE NO FORNECIMENTO DE ÁGUA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Corte e fornecimento por falta de pagamento (lacre no hidrômetro)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1.1 - Obs.: Taxa referente à colocação e retirada do lacre - Corte com lacre -TUBETE </w:t>
            </w:r>
          </w:p>
        </w:tc>
      </w:tr>
      <w:tr>
        <w:trPr>
          <w:trHeight w:hRule="exact" w:val="308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1.2 - Residencial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54,21 </w:t>
            </w:r>
          </w:p>
        </w:tc>
      </w:tr>
      <w:tr>
        <w:trPr>
          <w:trHeight w:hRule="exact" w:val="31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1.3 - Comercial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88,94 </w:t>
            </w:r>
          </w:p>
        </w:tc>
      </w:tr>
      <w:tr>
        <w:trPr>
          <w:trHeight w:hRule="exact" w:val="310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1.4 - Industrial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88,94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Corte de Fornecimento temporário por falta de pagamento (obstrutor na ligação)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2.1 - Taxa referente à colocação e retirada do obstrutor. Corte com obstrutor· O.B. </w:t>
            </w:r>
          </w:p>
        </w:tc>
      </w:tr>
      <w:tr>
        <w:trPr>
          <w:trHeight w:hRule="exact" w:val="310"/>
        </w:trPr>
        <w:tc>
          <w:tcPr>
            <w:tcW w:type="dxa" w:w="82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2.2 - Residencial </w:t>
            </w:r>
          </w:p>
        </w:tc>
        <w:tc>
          <w:tcPr>
            <w:tcW w:type="dxa" w:w="1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151,65 </w:t>
            </w:r>
          </w:p>
        </w:tc>
      </w:tr>
      <w:tr>
        <w:trPr>
          <w:trHeight w:hRule="exact" w:val="310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2.3 - Comercial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186,38 </w:t>
            </w:r>
          </w:p>
        </w:tc>
      </w:tr>
      <w:tr>
        <w:trPr>
          <w:trHeight w:hRule="exact" w:val="312"/>
        </w:trPr>
        <w:tc>
          <w:tcPr>
            <w:tcW w:type="dxa" w:w="82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2.4 - Industrial </w:t>
            </w:r>
          </w:p>
        </w:tc>
        <w:tc>
          <w:tcPr>
            <w:tcW w:type="dxa" w:w="1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186,38 </w:t>
            </w:r>
          </w:p>
        </w:tc>
      </w:tr>
      <w:tr>
        <w:trPr>
          <w:trHeight w:hRule="exact" w:val="546"/>
        </w:trPr>
        <w:tc>
          <w:tcPr>
            <w:tcW w:type="dxa" w:w="93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Corte de Fornecimento temporário por falta de pagamento (manual - na calçada, obstrutor na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ligação).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3.1 - Corte na calçada· RAMAL Obs.: Taxa referente a colocação e retirada do obstrutor </w:t>
            </w:r>
          </w:p>
        </w:tc>
      </w:tr>
      <w:tr>
        <w:trPr>
          <w:trHeight w:hRule="exact" w:val="308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3.2 - Residencial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214,16 </w:t>
            </w:r>
          </w:p>
        </w:tc>
      </w:tr>
      <w:tr>
        <w:trPr>
          <w:trHeight w:hRule="exact" w:val="308"/>
        </w:trPr>
        <w:tc>
          <w:tcPr>
            <w:tcW w:type="dxa" w:w="82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3.3 - Comercial </w:t>
            </w:r>
          </w:p>
        </w:tc>
        <w:tc>
          <w:tcPr>
            <w:tcW w:type="dxa" w:w="1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251,42 </w:t>
            </w:r>
          </w:p>
        </w:tc>
      </w:tr>
      <w:tr>
        <w:trPr>
          <w:trHeight w:hRule="exact" w:val="310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3.4 - Industrial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251,42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Corte de Fornecimento temporário por falta de pagamento (obstrutor na rede)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4.1 - Obs.: Taxa referente à colocação e retirada do obstrutor - uso de máquina. - Corte na rede </w:t>
            </w:r>
          </w:p>
        </w:tc>
      </w:tr>
      <w:tr>
        <w:trPr>
          <w:trHeight w:hRule="exact" w:val="31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4.2 - Residencial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329,72 </w:t>
            </w:r>
          </w:p>
        </w:tc>
      </w:tr>
      <w:tr>
        <w:trPr>
          <w:trHeight w:hRule="exact" w:val="308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4.3 - Comercial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364,45 </w:t>
            </w:r>
          </w:p>
        </w:tc>
      </w:tr>
      <w:tr>
        <w:trPr>
          <w:trHeight w:hRule="exact" w:val="310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4.4 - Industrial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364,45 </w:t>
            </w:r>
          </w:p>
        </w:tc>
      </w:tr>
      <w:tr>
        <w:trPr>
          <w:trHeight w:hRule="exact" w:val="308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Corte definitivo do fornecimento de água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5.1 - Obs.: Na ligação com a retirada do hidrômetro. Corte a pedido do cliente </w:t>
            </w:r>
          </w:p>
        </w:tc>
      </w:tr>
      <w:tr>
        <w:trPr>
          <w:trHeight w:hRule="exact" w:val="31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5.2 - Residencial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128,51 </w:t>
            </w:r>
          </w:p>
        </w:tc>
      </w:tr>
      <w:tr>
        <w:trPr>
          <w:trHeight w:hRule="exact" w:val="31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5.3 - Comercial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163,19 </w:t>
            </w:r>
          </w:p>
        </w:tc>
      </w:tr>
      <w:tr>
        <w:trPr>
          <w:trHeight w:hRule="exact" w:val="308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5.4 - Industrial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163,19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5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565 – 21/06/2024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2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