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568, DE 02 DE JULHO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Cordeirópolis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inciso IV, do seu Protocolo de Intenções,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inciso IV, do seu Estatuto Social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2.677, de 26/10/2010,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Cordeirópolis ratificou o Protocolo de Intenções da Agência Reguladora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Serviço Autônomo de Água e Esgoto – SAAE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Cordeirópolis;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21/2024 -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Cordeirópolis,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Decreto nº 3.943 de 08/03/2013,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12.751, de 11/06/2024, reunido em 01 de julho de 2024,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ARES-PCJ nº 21/2024 - DFB, inclusive os índices propostos para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praticados pelo SAAE Cordeirópolis;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a Diretoria Executiva da ARES-PCJ, reunida no dia 02 de julho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568 – 02/07/2024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SAAE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4,30% (quatro inteiros e trinta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SAAE Cordeirópolis,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agosto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em 3,93% (três inteiros e noventa e três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agosto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Cordeirópolis,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Cordeirópolis,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Cordeirópolis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8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568 – 02/07/2024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4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568, DE 02 DE JULHO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6"/>
        </w:trPr>
        <w:tc>
          <w:tcPr>
            <w:tcW w:type="dxa" w:w="88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4"/>
        </w:trPr>
        <w:tc>
          <w:tcPr>
            <w:tcW w:type="dxa" w:w="2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4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13,35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13,35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26,70 </w:t>
            </w:r>
          </w:p>
        </w:tc>
      </w:tr>
      <w:tr>
        <w:trPr>
          <w:trHeight w:hRule="exact" w:val="328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5,76 </w:t>
            </w:r>
          </w:p>
        </w:tc>
      </w:tr>
      <w:tr>
        <w:trPr>
          <w:trHeight w:hRule="exact" w:val="326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324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</w:tr>
      <w:tr>
        <w:trPr>
          <w:trHeight w:hRule="exact" w:val="326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17,52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88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26"/>
        </w:trPr>
        <w:tc>
          <w:tcPr>
            <w:tcW w:type="dxa" w:w="2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4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3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26,72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26,72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53,44 </w:t>
            </w:r>
          </w:p>
        </w:tc>
      </w:tr>
      <w:tr>
        <w:trPr>
          <w:trHeight w:hRule="exact" w:val="324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</w:tr>
      <w:tr>
        <w:trPr>
          <w:trHeight w:hRule="exact" w:val="324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328"/>
        </w:trPr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</w:tr>
      <w:tr>
        <w:trPr>
          <w:trHeight w:hRule="exact" w:val="324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17,52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8"/>
        </w:trPr>
        <w:tc>
          <w:tcPr>
            <w:tcW w:type="dxa" w:w="884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24"/>
        </w:trPr>
        <w:tc>
          <w:tcPr>
            <w:tcW w:type="dxa" w:w="2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4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6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34,14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34,14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68,28 </w:t>
            </w:r>
          </w:p>
        </w:tc>
      </w:tr>
      <w:tr>
        <w:trPr>
          <w:trHeight w:hRule="exact" w:val="328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322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</w:tr>
      <w:tr>
        <w:trPr>
          <w:trHeight w:hRule="exact" w:val="326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17,52 </w:t>
            </w:r>
          </w:p>
        </w:tc>
      </w:tr>
      <w:tr>
        <w:trPr>
          <w:trHeight w:hRule="exact" w:val="326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22,96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6"/>
        </w:trPr>
        <w:tc>
          <w:tcPr>
            <w:tcW w:type="dxa" w:w="88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26"/>
        </w:trPr>
        <w:tc>
          <w:tcPr>
            <w:tcW w:type="dxa" w:w="2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4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6"/>
        </w:trPr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34,14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34,14 </w:t>
            </w:r>
          </w:p>
        </w:tc>
        <w:tc>
          <w:tcPr>
            <w:tcW w:type="dxa" w:w="17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68,28 </w:t>
            </w:r>
          </w:p>
        </w:tc>
      </w:tr>
      <w:tr>
        <w:trPr>
          <w:trHeight w:hRule="exact" w:val="326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322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</w:tr>
      <w:tr>
        <w:trPr>
          <w:trHeight w:hRule="exact" w:val="328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17,52 </w:t>
            </w:r>
          </w:p>
        </w:tc>
      </w:tr>
      <w:tr>
        <w:trPr>
          <w:trHeight w:hRule="exact" w:val="322"/>
        </w:trPr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9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568 – 02/07/2024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88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6"/>
        </w:trPr>
        <w:tc>
          <w:tcPr>
            <w:tcW w:type="dxa" w:w="23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2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6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41,16 </w:t>
            </w:r>
          </w:p>
        </w:tc>
        <w:tc>
          <w:tcPr>
            <w:tcW w:type="dxa" w:w="17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41,16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82,32 </w:t>
            </w:r>
          </w:p>
        </w:tc>
      </w:tr>
      <w:tr>
        <w:trPr>
          <w:trHeight w:hRule="exact" w:val="328"/>
        </w:trPr>
        <w:tc>
          <w:tcPr>
            <w:tcW w:type="dxa" w:w="2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  <w:tr>
        <w:trPr>
          <w:trHeight w:hRule="exact" w:val="324"/>
        </w:trPr>
        <w:tc>
          <w:tcPr>
            <w:tcW w:type="dxa" w:w="2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8,19 </w:t>
            </w:r>
          </w:p>
        </w:tc>
        <w:tc>
          <w:tcPr>
            <w:tcW w:type="dxa" w:w="17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8,19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16,38 </w:t>
            </w:r>
          </w:p>
        </w:tc>
      </w:tr>
      <w:tr>
        <w:trPr>
          <w:trHeight w:hRule="exact" w:val="326"/>
        </w:trPr>
        <w:tc>
          <w:tcPr>
            <w:tcW w:type="dxa" w:w="2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7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7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21,92 </w:t>
            </w:r>
          </w:p>
        </w:tc>
      </w:tr>
      <w:tr>
        <w:trPr>
          <w:trHeight w:hRule="exact" w:val="324"/>
        </w:trPr>
        <w:tc>
          <w:tcPr>
            <w:tcW w:type="dxa" w:w="2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14,30 </w:t>
            </w:r>
          </w:p>
        </w:tc>
        <w:tc>
          <w:tcPr>
            <w:tcW w:type="dxa" w:w="17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14,30 </w:t>
            </w:r>
          </w:p>
        </w:tc>
        <w:tc>
          <w:tcPr>
            <w:tcW w:type="dxa" w:w="178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28,60 </w:t>
            </w:r>
          </w:p>
        </w:tc>
      </w:tr>
    </w:tbl>
    <w:p>
      <w:pPr>
        <w:autoSpaceDN w:val="0"/>
        <w:autoSpaceDE w:val="0"/>
        <w:widowControl/>
        <w:spacing w:line="197" w:lineRule="auto" w:before="58" w:after="10892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Nota.: Os valores das Tarifas de Esgoto correspondem a 100% dos valores das Tarifas de Água.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240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568 – 02/07/2024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com consumos de até 10 m³ e de 25 m³: </w:t>
      </w:r>
    </w:p>
    <w:p>
      <w:pPr>
        <w:autoSpaceDN w:val="0"/>
        <w:autoSpaceDE w:val="0"/>
        <w:widowControl/>
        <w:spacing w:line="245" w:lineRule="auto" w:before="356" w:after="0"/>
        <w:ind w:left="284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a) Categoria Residencial (Consumo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Tarifa de Água Mínima</w:t>
      </w:r>
      <w:r>
        <w:rPr>
          <w:rFonts w:ascii="Calibri" w:hAnsi="Calibri" w:eastAsia="Calibri"/>
          <w:b w:val="0"/>
          <w:i w:val="0"/>
          <w:color w:val="000000"/>
          <w:sz w:val="22"/>
        </w:rPr>
        <w:t>= R$ 26,72</w:t>
      </w:r>
    </w:p>
    <w:p>
      <w:pPr>
        <w:autoSpaceDN w:val="0"/>
        <w:autoSpaceDE w:val="0"/>
        <w:widowControl/>
        <w:spacing w:line="247" w:lineRule="auto" w:before="31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b) 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(Tarifa Mínima = R$ 26,72 + (10 m³ x R$ 3,81 = R$ 38,10) + (5 m³ x R$ 4,93 = R$ 24,65)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R$ 26,72 + R$ 38,10 + R$ 24,65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R$ 89,47 </w:t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</w:t>
      </w:r>
    </w:p>
    <w:p>
      <w:pPr>
        <w:autoSpaceDN w:val="0"/>
        <w:autoSpaceDE w:val="0"/>
        <w:widowControl/>
        <w:spacing w:line="197" w:lineRule="auto" w:before="3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são cobradas em forma de cascata e são equivalentes a 100% das Tarifas de Água. </w:t>
      </w:r>
    </w:p>
    <w:p>
      <w:pPr>
        <w:autoSpaceDN w:val="0"/>
        <w:autoSpaceDE w:val="0"/>
        <w:widowControl/>
        <w:spacing w:line="245" w:lineRule="auto" w:before="396" w:after="0"/>
        <w:ind w:left="284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Mínima = R$ 26,72 </w:t>
      </w:r>
    </w:p>
    <w:p>
      <w:pPr>
        <w:autoSpaceDN w:val="0"/>
        <w:autoSpaceDE w:val="0"/>
        <w:widowControl/>
        <w:spacing w:line="254" w:lineRule="auto" w:before="39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</w:rPr>
        <w:t>Categoria Residencial (Consumo de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(Tarifa Mínima = R$26,72) + (10 m³ x R$ 3,81 = R$ 38,10) + (5 m³ x 4,93 = R$ 24,65)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R$ 26,72 + R$ 38,10 + R$ 24,65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R$ 89,47 </w:t>
      </w:r>
    </w:p>
    <w:p>
      <w:pPr>
        <w:autoSpaceDN w:val="0"/>
        <w:autoSpaceDE w:val="0"/>
        <w:widowControl/>
        <w:spacing w:line="197" w:lineRule="auto" w:before="3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3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autoSpaceDE w:val="0"/>
        <w:widowControl/>
        <w:spacing w:line="254" w:lineRule="auto" w:before="398" w:after="0"/>
        <w:ind w:left="284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Categoria Residencial (Consumo de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Mínima = (Tarifa de Água = 26,72) + (Tarifa de Esgoto = R$ 26,72)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R$ 26,72 + R$ 26,72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R$ 53,44 </w:t>
      </w:r>
    </w:p>
    <w:p>
      <w:pPr>
        <w:autoSpaceDN w:val="0"/>
        <w:autoSpaceDE w:val="0"/>
        <w:widowControl/>
        <w:spacing w:line="245" w:lineRule="auto" w:before="400" w:after="0"/>
        <w:ind w:left="284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89,47) + (Tarifa de Esgoto = R$ 89,47)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R$ 89,47 + R$ 89,47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R$ 178,94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568 – 02/07/2024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4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48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568, DE 02 DE JULHO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20"/>
        <w:gridCol w:w="4620"/>
      </w:tblGrid>
      <w:tr>
        <w:trPr>
          <w:trHeight w:hRule="exact" w:val="610"/>
        </w:trPr>
        <w:tc>
          <w:tcPr>
            <w:tcW w:type="dxa" w:w="79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não providos de pavimentação asfáltica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138,75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providos de pavimentação asfáltica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554,98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69,38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111,01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(ramal predial e pluvial)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69,38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de água temporário para 7 (sete) dias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116,55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até 12m³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41,62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acima de 12m³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69,38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até 8m³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41,62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9 a 15m³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83,25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16 a 30m³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166,49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até 8m³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83,25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9 a 15m³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166,49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16 a 30m³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332,98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não providos de pavimentação asfáltica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138,75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providos de pavimentação asfáltica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554,98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0,34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Elevação de cavalete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111,01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111,01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no cavalete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69,38 </w:t>
            </w:r>
          </w:p>
        </w:tc>
      </w:tr>
      <w:tr>
        <w:trPr>
          <w:trHeight w:hRule="exact" w:val="318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calçada/pé direito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138,75 </w:t>
            </w:r>
          </w:p>
        </w:tc>
      </w:tr>
      <w:tr>
        <w:trPr>
          <w:trHeight w:hRule="exact" w:val="314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rede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554,98 </w:t>
            </w:r>
          </w:p>
        </w:tc>
      </w:tr>
      <w:tr>
        <w:trPr>
          <w:trHeight w:hRule="exact" w:val="316"/>
        </w:trPr>
        <w:tc>
          <w:tcPr>
            <w:tcW w:type="dxa" w:w="79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cavalete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69,38 </w:t>
            </w:r>
          </w:p>
        </w:tc>
      </w:tr>
      <w:tr>
        <w:trPr>
          <w:trHeight w:hRule="exact" w:val="312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calçada/pé direito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138,75 </w:t>
            </w:r>
          </w:p>
        </w:tc>
      </w:tr>
      <w:tr>
        <w:trPr>
          <w:trHeight w:hRule="exact" w:val="318"/>
        </w:trPr>
        <w:tc>
          <w:tcPr>
            <w:tcW w:type="dxa" w:w="79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na rede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554,98 </w:t>
            </w:r>
          </w:p>
        </w:tc>
      </w:tr>
    </w:tbl>
    <w:p>
      <w:pPr>
        <w:autoSpaceDN w:val="0"/>
        <w:autoSpaceDE w:val="0"/>
        <w:widowControl/>
        <w:spacing w:line="245" w:lineRule="auto" w:before="156" w:after="274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do material empregado pelo SAAE será calculado após a execução do serviço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 na fatura do usuário.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240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568 – 02/07/2024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2" w:right="124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