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571, DE 12 DE JULHO DE 2024 </w:t>
      </w:r>
    </w:p>
    <w:p>
      <w:pPr>
        <w:autoSpaceDN w:val="0"/>
        <w:autoSpaceDE w:val="0"/>
        <w:widowControl/>
        <w:spacing w:line="245" w:lineRule="auto" w:before="892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3"/>
        </w:rPr>
        <w:t xml:space="preserve">Dispõe sobre a revisão dos valores das Tarifas de Água e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Esgoto e reajuste dos valores dos Preços Públicos dos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Demais Serviços a serem aplicados no Município de Monte </w:t>
      </w:r>
      <w:r>
        <w:rPr>
          <w:rFonts w:ascii="Calibri" w:hAnsi="Calibri" w:eastAsia="Calibri"/>
          <w:b w:val="0"/>
          <w:i/>
          <w:color w:val="000000"/>
          <w:sz w:val="23"/>
        </w:rPr>
        <w:t xml:space="preserve">Alegre do Sul – SP, e dá outras providências. </w:t>
      </w:r>
    </w:p>
    <w:p>
      <w:pPr>
        <w:autoSpaceDN w:val="0"/>
        <w:autoSpaceDE w:val="0"/>
        <w:widowControl/>
        <w:spacing w:line="245" w:lineRule="auto" w:before="89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3"/>
        </w:rPr>
        <w:t>da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no uso das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atribuições que lhe conferem a Cláusula 32ª, inciso IV,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convertido em Contrato de Consórcio Público e o art. 29, inciso IV, do Estatuto Social da ARES-PCJ e; </w:t>
      </w:r>
    </w:p>
    <w:p>
      <w:pPr>
        <w:autoSpaceDN w:val="0"/>
        <w:autoSpaceDE w:val="0"/>
        <w:widowControl/>
        <w:spacing w:line="197" w:lineRule="auto" w:before="6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Que, através das premissas constantes na Lei Federal nº 11.445, de 05/01/2007, no Decreto Federal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nº 7.217, de 21/06/2010 e na Lei Municipal nº 1.574, de 24/03/2011, pela qual o Município de Monte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Alegre do Sul ratificou o Protocolo de Intenções da Agência Reguladora ARES-PCJ, convertido em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Reguladora ARES-PCJ; </w:t>
      </w:r>
    </w:p>
    <w:p>
      <w:pPr>
        <w:autoSpaceDN w:val="0"/>
        <w:autoSpaceDE w:val="0"/>
        <w:widowControl/>
        <w:spacing w:line="245" w:lineRule="auto" w:before="3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Que, em conformidade com a Resolução ARES-PCJ nº 435, de 01/06/2022, foi aberto processo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revisão dos valores das Tarifas de Água e Esgoto e reajuste dos valores dos Preços Públicos dos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Demais Serviços praticados pela Prefeitura Municipal da Estância Turística de Monte Alegre do Sul,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responsável pelos serviços públicos de abastecimento de água e esgotamento sanitário do Município;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a Agência Reguladora ARES-PCJ, através do Parecer Consolidado ARES-PCJ nº 25/2024-DFB,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emitiu parecer favorável à revisão tarifária,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composição documental, base jurídico-legal e atendimento aos prazos e premissas definidas por esta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 o CRCS - Conselho de Regulação e Controle Social do Município de Monte Alegre do Sul,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instituído pelo Decreto nº 1.764, de 02/10/2013, e seus membros nomeados pelo Decreto nº 2.643,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 11/03/2024, reunido no dia 11 de julho de 2024,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Consolidado nº 25/2024-DFB, inclusive os índices propostos para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 revisão dos valores das Tarifas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Água e Esgoto e o reajuste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Municipal da Estância Turística de Monte Alegre do Sul e;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Que, em face do cumprimento de todas as etapas do processo de revisão tarifária do Município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Monte Alegre do Sul, a Diretoria Executiva da ARES-PCJ, reunida no dia 12 de julho de 2024,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571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6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RESOLVE: </w:t>
      </w:r>
    </w:p>
    <w:p>
      <w:pPr>
        <w:autoSpaceDN w:val="0"/>
        <w:autoSpaceDE w:val="0"/>
        <w:widowControl/>
        <w:spacing w:line="245" w:lineRule="auto" w:before="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1º - Revisar os atuais valores da Tarifa de Água praticados pela Prefeitura Municipal de Monte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Alegre do Sul, em 4,45% (quatro inteiros e quarenta e cinco centésimos 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 será aplicada pela Prefeitura Municipal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Monte Alegre do Sul, a partir de agosto de 2024, em todas as categorias e faixas de consumo.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2º - Alterar o percentual do valor da Tarifa de Esgoto, em relação aos valores da Tarifa de Água,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para os serviços de coleta, afastamento e tratamento do esgoto, passando dos atuais de 60%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(sessenta por cento) para 80% (oitenta por cento) dos valores da Tarifa de Água, ora revisados.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3º - Fixar os novos valores das Tarifas de Água e Esgoto a serem praticados pela Prefeitura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Municipal de Monte Alegre do Sul, conforme apresentado na Tabela 1, do Anexo I desta Resolução. </w:t>
      </w:r>
    </w:p>
    <w:p>
      <w:pPr>
        <w:autoSpaceDN w:val="0"/>
        <w:autoSpaceDE w:val="0"/>
        <w:widowControl/>
        <w:spacing w:line="245" w:lineRule="auto" w:before="3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4º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Prefeitura Municipal de Monte Alegre do Sul, em 3,93% (três inteiros e noventa e três centésimos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 O reajuste que trata 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 será aplicado pela Prefeitura Municipal da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Estância Turística de Monte Alegre do Sul, a partir de agosto de 2024. </w:t>
      </w:r>
    </w:p>
    <w:p>
      <w:pPr>
        <w:autoSpaceDN w:val="0"/>
        <w:autoSpaceDE w:val="0"/>
        <w:widowControl/>
        <w:spacing w:line="245" w:lineRule="auto" w:before="3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5º - Fixar os novos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Municipal da Estância Turística de Monte Alegre do Sul,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6º - Para fins de divulgação, a Prefeitura Municipal da Estância Turística de Monte Alegre do Sul,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afixará 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7º - Os novos valores estabelecidos nesta Resolução somente serão praticados pela Prefeitura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Municipal da Estância Turística de Monte Alegre do Sul,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Resolução, na íntegra, na imprensa oficial, ou em jornal de circulação no Município de Monte Alegre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do Sul, conforme determina o art. 39, da Lei Federal nº 11.445/2007, respeitando o período mínimo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de 12 (doze) meses da última alteração tarifária. </w:t>
      </w:r>
    </w:p>
    <w:p>
      <w:pPr>
        <w:autoSpaceDN w:val="0"/>
        <w:autoSpaceDE w:val="0"/>
        <w:widowControl/>
        <w:spacing w:line="245" w:lineRule="auto" w:before="33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Parágrafo único. A Prefeitura Municipal da Estância Turística de Monte Alegre somente realizará as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leituras/medições e as emissões das respectivas Contas/Faturas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Água e Esgoto, ora revisados, obedecido o prazo estabelecido no </w:t>
      </w:r>
      <w:r>
        <w:rPr>
          <w:rFonts w:ascii="Calibri" w:hAnsi="Calibri" w:eastAsia="Calibri"/>
          <w:b w:val="0"/>
          <w:i/>
          <w:color w:val="000000"/>
          <w:sz w:val="23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9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3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3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571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6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6" w:after="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571, DE 12 DE JULHO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08"/>
        </w:trPr>
        <w:tc>
          <w:tcPr>
            <w:tcW w:type="dxa" w:w="252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20,22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36,40 </w:t>
            </w:r>
          </w:p>
        </w:tc>
      </w:tr>
      <w:tr>
        <w:trPr>
          <w:trHeight w:hRule="exact" w:val="330"/>
        </w:trPr>
        <w:tc>
          <w:tcPr>
            <w:tcW w:type="dxa" w:w="252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0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70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</w:tr>
      <w:tr>
        <w:trPr>
          <w:trHeight w:hRule="exact" w:val="334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04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  <w:tr>
        <w:trPr>
          <w:trHeight w:hRule="exact" w:val="330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19,40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4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10,11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18,20 </w:t>
            </w:r>
          </w:p>
        </w:tc>
      </w:tr>
      <w:tr>
        <w:trPr>
          <w:trHeight w:hRule="exact" w:val="330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</w:tr>
      <w:tr>
        <w:trPr>
          <w:trHeight w:hRule="exact" w:val="334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12,20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10,78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19,40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4"/>
        </w:trPr>
        <w:tc>
          <w:tcPr>
            <w:tcW w:type="dxa" w:w="9336"/>
            <w:gridSpan w:val="5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04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24,25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19,40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43,65 </w:t>
            </w:r>
          </w:p>
        </w:tc>
      </w:tr>
      <w:tr>
        <w:trPr>
          <w:trHeight w:hRule="exact" w:val="330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5,62 </w:t>
            </w:r>
          </w:p>
        </w:tc>
      </w:tr>
      <w:tr>
        <w:trPr>
          <w:trHeight w:hRule="exact" w:val="330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9,74 </w:t>
            </w:r>
          </w:p>
        </w:tc>
      </w:tr>
      <w:tr>
        <w:trPr>
          <w:trHeight w:hRule="exact" w:val="336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14,62 </w:t>
            </w:r>
          </w:p>
        </w:tc>
      </w:tr>
      <w:tr>
        <w:trPr>
          <w:trHeight w:hRule="exact" w:val="330"/>
        </w:trPr>
        <w:tc>
          <w:tcPr>
            <w:tcW w:type="dxa" w:w="2524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04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12,95 </w:t>
            </w:r>
          </w:p>
        </w:tc>
        <w:tc>
          <w:tcPr>
            <w:tcW w:type="dxa" w:w="1704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  <w:tc>
          <w:tcPr>
            <w:tcW w:type="dxa" w:w="170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23,31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4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4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30,31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54,56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18,29 </w:t>
            </w:r>
          </w:p>
        </w:tc>
      </w:tr>
      <w:tr>
        <w:trPr>
          <w:trHeight w:hRule="exact" w:val="332"/>
        </w:trPr>
        <w:tc>
          <w:tcPr>
            <w:tcW w:type="dxa" w:w="252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41 acima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  <w:tc>
          <w:tcPr>
            <w:tcW w:type="dxa" w:w="17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29,12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571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(mínimo) e de 25 m³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 Normal: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46" w:after="0"/>
        <w:ind w:left="36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(1° faixa de 0 a 10 m³) = R$ 20,22 </w:t>
      </w:r>
    </w:p>
    <w:p>
      <w:pPr>
        <w:autoSpaceDN w:val="0"/>
        <w:autoSpaceDE w:val="0"/>
        <w:widowControl/>
        <w:spacing w:line="245" w:lineRule="auto" w:before="348" w:after="0"/>
        <w:ind w:left="720" w:right="0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(1° Faixa = R$ 20,22) + (10 m³ x R$ 2,59 = R$ 25,90) + (5 m³ x R$ 4,51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R$ 22,55)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R$ 20,22 + R$ 25,90 + R$ 22,55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R$ 68,67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346" w:after="0"/>
        <w:ind w:left="360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(1° faixa de 0 a 10 m³) = R$ 16,18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8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(1° Faixa = R$ 16,18) + (10 m³ x R$ 2,07 = R$ 20,70) + (5 m³ x R$ 3,61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R$ 18,05)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R$ 16,18 + R$ 20,70 + 18,05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R$ 54,93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720" w:right="720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R$ 20,22) + (Tarifa de Esgoto = R$ 16,18)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R$ 36,40 </w:t>
      </w:r>
    </w:p>
    <w:p>
      <w:pPr>
        <w:autoSpaceDN w:val="0"/>
        <w:autoSpaceDE w:val="0"/>
        <w:widowControl/>
        <w:spacing w:line="245" w:lineRule="auto" w:before="348" w:after="0"/>
        <w:ind w:left="708" w:right="1584" w:hanging="34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R$ 68,67) + (Tarifa de Esgoto = R$ 54,93)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R$ 123,60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571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4" w:right="1060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571, DE 12 DE JULHO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88"/>
        <w:gridCol w:w="4688"/>
      </w:tblGrid>
      <w:tr>
        <w:trPr>
          <w:trHeight w:hRule="exact" w:val="336"/>
        </w:trPr>
        <w:tc>
          <w:tcPr>
            <w:tcW w:type="dxa" w:w="72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204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EM R$ </w:t>
            </w:r>
          </w:p>
        </w:tc>
      </w:tr>
      <w:tr>
        <w:trPr>
          <w:trHeight w:hRule="exact" w:val="336"/>
        </w:trPr>
        <w:tc>
          <w:tcPr>
            <w:tcW w:type="dxa" w:w="729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2042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347,57 </w:t>
            </w:r>
          </w:p>
        </w:tc>
      </w:tr>
      <w:tr>
        <w:trPr>
          <w:trHeight w:hRule="exact" w:val="332"/>
        </w:trPr>
        <w:tc>
          <w:tcPr>
            <w:tcW w:type="dxa" w:w="729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204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83,41 </w:t>
            </w:r>
          </w:p>
        </w:tc>
      </w:tr>
      <w:tr>
        <w:trPr>
          <w:trHeight w:hRule="exact" w:val="336"/>
        </w:trPr>
        <w:tc>
          <w:tcPr>
            <w:tcW w:type="dxa" w:w="729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204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166,84 </w:t>
            </w:r>
          </w:p>
        </w:tc>
      </w:tr>
      <w:tr>
        <w:trPr>
          <w:trHeight w:hRule="exact" w:val="334"/>
        </w:trPr>
        <w:tc>
          <w:tcPr>
            <w:tcW w:type="dxa" w:w="729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local de hidrômetro </w:t>
            </w:r>
          </w:p>
        </w:tc>
        <w:tc>
          <w:tcPr>
            <w:tcW w:type="dxa" w:w="204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125,13 </w:t>
            </w:r>
          </w:p>
        </w:tc>
      </w:tr>
      <w:tr>
        <w:trPr>
          <w:trHeight w:hRule="exact" w:val="338"/>
        </w:trPr>
        <w:tc>
          <w:tcPr>
            <w:tcW w:type="dxa" w:w="729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Guia </w:t>
            </w:r>
          </w:p>
        </w:tc>
        <w:tc>
          <w:tcPr>
            <w:tcW w:type="dxa" w:w="2042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97,33 </w:t>
            </w:r>
          </w:p>
        </w:tc>
      </w:tr>
      <w:tr>
        <w:trPr>
          <w:trHeight w:hRule="exact" w:val="336"/>
        </w:trPr>
        <w:tc>
          <w:tcPr>
            <w:tcW w:type="dxa" w:w="729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em caminhão pipa p m³ </w:t>
            </w:r>
          </w:p>
        </w:tc>
        <w:tc>
          <w:tcPr>
            <w:tcW w:type="dxa" w:w="204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27,81 </w:t>
            </w:r>
          </w:p>
        </w:tc>
      </w:tr>
      <w:tr>
        <w:trPr>
          <w:trHeight w:hRule="exact" w:val="332"/>
        </w:trPr>
        <w:tc>
          <w:tcPr>
            <w:tcW w:type="dxa" w:w="729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2042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22,51 </w:t>
            </w:r>
          </w:p>
        </w:tc>
      </w:tr>
      <w:tr>
        <w:trPr>
          <w:trHeight w:hRule="exact" w:val="338"/>
        </w:trPr>
        <w:tc>
          <w:tcPr>
            <w:tcW w:type="dxa" w:w="729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de Cavalete </w:t>
            </w:r>
          </w:p>
        </w:tc>
        <w:tc>
          <w:tcPr>
            <w:tcW w:type="dxa" w:w="2042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9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571 – 12/07/2024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sectPr w:rsidR="00FC693F" w:rsidRPr="0006063C" w:rsidSect="00034616">
      <w:pgSz w:w="11906" w:h="16838"/>
      <w:pgMar w:top="282" w:right="1112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