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9820910</wp:posOffset>
            </wp:positionV>
            <wp:extent cx="7740650" cy="98630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0650" cy="986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341630</wp:posOffset>
            </wp:positionV>
            <wp:extent cx="2340610" cy="4686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2" w:after="0"/>
        <w:ind w:left="11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580, DE 26 DE SETEMBRO DE 2024</w:t>
      </w:r>
    </w:p>
    <w:p>
      <w:pPr>
        <w:autoSpaceDN w:val="0"/>
        <w:autoSpaceDE w:val="0"/>
        <w:widowControl/>
        <w:spacing w:line="245" w:lineRule="auto" w:before="932" w:after="28"/>
        <w:ind w:left="4176" w:right="2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Altera a redação do § 2º do art. 8º e do § 2º do art.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18, da Resolução ARES-PCJ nº 435, de 01/06/2022,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2.0" w:type="dxa"/>
      </w:tblPr>
      <w:tblGrid>
        <w:gridCol w:w="1886"/>
        <w:gridCol w:w="1886"/>
        <w:gridCol w:w="1886"/>
        <w:gridCol w:w="1886"/>
        <w:gridCol w:w="1886"/>
      </w:tblGrid>
      <w:tr>
        <w:trPr>
          <w:trHeight w:hRule="exact" w:val="294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que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estabelece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condições,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procedimentos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4248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metodologia de cálculo aplicáveis aos processos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reajustes e revisões tarifários dos prestadores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públicos de abastecimento de água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esgotamento sanitário nos municípios associados à </w:t>
      </w:r>
      <w:r>
        <w:rPr>
          <w:rFonts w:ascii="Calibri" w:hAnsi="Calibri" w:eastAsia="Calibri"/>
          <w:b w:val="0"/>
          <w:i/>
          <w:color w:val="000000"/>
          <w:sz w:val="24"/>
        </w:rPr>
        <w:t>ARES-PCJ e dá outras providências.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suas atribuições e na forma da Cláusula 32ª, inciso III, do Protocolo de Intenções da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Artigo 28, inciso III, do Estatuto Social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2007, alterada pela Lei federal nº 14.026, de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julho de 2020, estabelece diretrizes nacionais para o saneamento básico, e o Decreto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7.217/2010 a regulamenta.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I, IV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padrões de qualidade na prestação dos serviços e no atendimento ao público.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Agência Reguladora PCJ (ARES-PCJ),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nos termos da Cláusula 13ª, § único, incisos I, III e IV, dispõe sobre a gestão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associada, transferência e delegação das competências municipais para o exercício das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fiscalização, fixação, reajuste e revisão das tarifas, taxas ou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relativos à prestação dos serviços públicos de saneamento básico à Agência Reguladora PCJ.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tendo em vista a experiência adquirida na regulação econômica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tarifas, apurou a necessidade de aprimoramento e aperfeiçoamentos da Resolução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435/2022.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necessidade de adequações no texto da Resolução ARES-PCJ nº 435/2022,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25 de setembro de 2024;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580 – 26/09/2024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68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9820910</wp:posOffset>
            </wp:positionV>
            <wp:extent cx="7740650" cy="98630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40650" cy="986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341630</wp:posOffset>
            </wp:positionV>
            <wp:extent cx="2340610" cy="4686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tabs>
          <w:tab w:pos="1702" w:val="left"/>
        </w:tabs>
        <w:autoSpaceDE w:val="0"/>
        <w:widowControl/>
        <w:spacing w:line="30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Alterar a redação do 2ª, do art. 8º, da Resolução ARES-PCJ nº 435, de 01/06/2022,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 a vigorar com a seguinte redação: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“Art. 8º 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69" w:lineRule="auto" w:before="346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§ 2º. A manifestação contrária à realização de Revisão Tarifária implicará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renúncia à data base previamente estabelecida pela ARES-PCJ para abertura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Ciclo Tarifário. Fica garantida ao prestador de serviços a possibilidade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solicitação de redefinição da data base do ciclo tarifário, sem prejuízo ao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calendário dos ciclos tarifários dos demais prestadores de serviços regulados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pela Agência Reguladora ARES-PCJ. </w:t>
      </w:r>
    </w:p>
    <w:p>
      <w:pPr>
        <w:autoSpaceDN w:val="0"/>
        <w:tabs>
          <w:tab w:pos="1702" w:val="left"/>
        </w:tabs>
        <w:autoSpaceDE w:val="0"/>
        <w:widowControl/>
        <w:spacing w:line="348" w:lineRule="auto" w:before="346" w:after="0"/>
        <w:ind w:left="0" w:right="0" w:firstLine="0"/>
        <w:jc w:val="left"/>
      </w:pP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[...]”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Alterar a redação do 2ª, do art. 18, da Resolução ARES-PCJ nº 435, de 01/06/2022,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 a vigorar com a seguinte redação: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“Art. 18 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69" w:lineRule="auto" w:before="346" w:after="0"/>
        <w:ind w:left="170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§ 2º. A manifestação contrária ao processo de Reajuste Tarifário iniciado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resultará na perda da data base de abertura do Ciclo Tarifário, hipótese em que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 prestador estará sujeito à programação da Coordenadoria de Contabilidade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Regulatória da ARES-PCJ para o início de um novo Ciclo Tarifário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condicionando o pleito à reposição apenas dos 12 (doze) últimos meses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anteriores ao novo pedido. </w:t>
      </w:r>
    </w:p>
    <w:p>
      <w:pPr>
        <w:autoSpaceDN w:val="0"/>
        <w:tabs>
          <w:tab w:pos="1702" w:val="left"/>
        </w:tabs>
        <w:autoSpaceDE w:val="0"/>
        <w:widowControl/>
        <w:spacing w:line="338" w:lineRule="auto" w:before="346" w:after="0"/>
        <w:ind w:left="0" w:right="2880" w:firstLine="0"/>
        <w:jc w:val="left"/>
      </w:pP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[...]”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Esta Resolução entrará em vigor na data de sua publicação. </w:t>
      </w:r>
    </w:p>
    <w:p>
      <w:pPr>
        <w:autoSpaceDN w:val="0"/>
        <w:autoSpaceDE w:val="0"/>
        <w:widowControl/>
        <w:spacing w:line="245" w:lineRule="auto" w:before="1520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2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580 – 26/09/2024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sectPr w:rsidR="00FC693F" w:rsidRPr="0006063C" w:rsidSect="00034616">
      <w:pgSz w:w="11906" w:h="16838"/>
      <w:pgMar w:top="268" w:right="1056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