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8614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052" w:val="left"/>
        </w:tabs>
        <w:autoSpaceDE w:val="0"/>
        <w:widowControl/>
        <w:spacing w:line="240" w:lineRule="auto" w:before="0" w:after="0"/>
        <w:ind w:left="28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180340</wp:posOffset>
            </wp:positionV>
            <wp:extent cx="826770" cy="7937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793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592, DE 03 DE DEZEMBRO DE 2024 </w:t>
      </w:r>
    </w:p>
    <w:p>
      <w:pPr>
        <w:autoSpaceDN w:val="0"/>
        <w:autoSpaceDE w:val="0"/>
        <w:widowControl/>
        <w:spacing w:line="245" w:lineRule="auto" w:before="93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Estabelece regras, procedimentos e critérios mínimos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para aplicação de Tarifa Residencial Social pelos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prestadores dos serviços de abastecimento de água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esgotamento sanitário, no âmbito dos municípios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associados à Agência Reguladora ARES-PCJ, inclui 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Tabelas 10 e 11 no Anexo 1, da Resolução ARES-PCJ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nº 48/2014,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suas atribuições e na forma da Cláusula 32ª, inc. III, do Protocolo de Intenções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Artigo 29, inc. III, do Estatuto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 estabelece as premissas e o Decreto federal nº 7.217/2010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 as diretrizes nacionais para o saneamento básico;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em seu artigo 22, inciso IV, estabelece como um dos objetivos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regulação a definição de tarifas que assegurem tanto o equilíbrio econômico e financeiro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serviços como a modicidade tarifária;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em seu artigo 23, preconiza a edição de normas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entidades reguladoras em diversos aspectos, incluindo, no inciso IX, subsídios tarifários 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tarifários;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em seu artigo 30, inciso VI, estipula que a cobrança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deve considerar a capacidade de pagamento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consumidores;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14.601/2023 institui o Programa Bolsa Família e estabelece, em seu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5º, critérios de elegibilidade e valor de referência para caracterização da situação de pobreza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inclusão de famílias no Programa;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14.898/2024 institui diretrizes para a Tarifa Social de Água e Esgoto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âmbito nacional e atribui competências e responsabilidades a Entidades Reguladoras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Infranacionais (ERIs) e prestadores de serviços de saneamento; </w:t>
      </w:r>
    </w:p>
    <w:p>
      <w:pPr>
        <w:autoSpaceDN w:val="0"/>
        <w:tabs>
          <w:tab w:pos="9094" w:val="left"/>
        </w:tabs>
        <w:autoSpaceDE w:val="0"/>
        <w:widowControl/>
        <w:spacing w:line="197" w:lineRule="auto" w:before="906" w:after="0"/>
        <w:ind w:left="1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592 – 03/12/2024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14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052" w:val="left"/>
        </w:tabs>
        <w:autoSpaceDE w:val="0"/>
        <w:widowControl/>
        <w:spacing w:line="240" w:lineRule="auto" w:before="0" w:after="0"/>
        <w:ind w:left="28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180340</wp:posOffset>
            </wp:positionV>
            <wp:extent cx="826770" cy="793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793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1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Norma de Referência nº 04, da Agência Nacional de Águas e Saneamento Básico (ANA),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estabelece práticas de governança aplicadas às entidades reguladoras infranacionais (ERIs)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atuam no setor de saneamento básico, dispõe em seu artigo 38 que as ERIs devem realizar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gestão do estoque regulatório, para garantir que as normas permaneçam atualizadas,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eficientes, consistentes e que contribuam para os objetivos pretendidos com a regulação;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promulgação da Lei 14.898/2024 enseja a necessidade de aprimoramento e atualização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251/2018, cujo objeto é igualmente a aplicação da Tarifa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no âmbito dos municípios associados à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Relatório de Análise de Impacto Regulatório ARES-PCJ nº 01/2024 apresentou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detalhamento das alternativas regulatórias para cumprimento dos objetivos de aprimoramento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atualização da Resolução ARES-PCJ nº 251/2018;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 promoveu a participação social para colher críticas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sugestões de aperfeiçoamento do presente normativo por meio da Tomada de Subsídios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01/2024, da Consulta Pública nº 02/2024 e da Audiência Pública nº 02/2024;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foram atendidos os requisitos formais e legais para edição do presente normativo,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Colegiada da Agência Reguladora ARES-PCJ, reunida em 02 de dezembro de 2024,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2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normativo sobre regras, procedimentos e critérios para aplicação de Tarifa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pelos prestadores dos serviços de abastecimento de água e esgotamento sanitário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associados à Agência Reguladora ARES-PCJ. </w:t>
      </w:r>
    </w:p>
    <w:p>
      <w:pPr>
        <w:autoSpaceDN w:val="0"/>
        <w:autoSpaceDE w:val="0"/>
        <w:widowControl/>
        <w:spacing w:line="245" w:lineRule="auto" w:before="344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OBJETIVO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Esta Resolução estabelece regras, procedimentos e critérios mínimos para aplicação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Residencial Social pelos prestadores dos serviços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dos municípios associados à Agência Reguladora dos Serviços de Saneamento dos 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Bacias dos Rios Piracicaba, Capivari e Jundiaí (Agência Reguladora ARES-PCJ). </w:t>
      </w:r>
    </w:p>
    <w:p>
      <w:pPr>
        <w:autoSpaceDN w:val="0"/>
        <w:autoSpaceDE w:val="0"/>
        <w:widowControl/>
        <w:spacing w:line="245" w:lineRule="auto" w:before="346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DEFINIÇÕES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Para os fins desta Resolução, são adotadas as seguintes definições: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CADÚnico: Cadastro Único para Programas Sociais;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ECONOMIA: unidade autônoma para fornecimento de água ou esgotamento sanitário,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moradias, apartamentos, unidades comerciais, salas de escritório, indústrias, órgãos públicos e </w:t>
      </w:r>
    </w:p>
    <w:p>
      <w:pPr>
        <w:autoSpaceDN w:val="0"/>
        <w:tabs>
          <w:tab w:pos="9094" w:val="left"/>
        </w:tabs>
        <w:autoSpaceDE w:val="0"/>
        <w:widowControl/>
        <w:spacing w:line="197" w:lineRule="auto" w:before="368" w:after="0"/>
        <w:ind w:left="1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592 – 03/12/2024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142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8614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052" w:val="left"/>
        </w:tabs>
        <w:autoSpaceDE w:val="0"/>
        <w:widowControl/>
        <w:spacing w:line="240" w:lineRule="auto" w:before="0" w:after="0"/>
        <w:ind w:left="28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180340</wp:posOffset>
            </wp:positionV>
            <wp:extent cx="826770" cy="7937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793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similares, existentes em uma determinada edificação, que são atendidos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de esgotamento sanitário;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FAMÍLIA: núcleo composto de uma ou mais pessoas que formem um grupo doméstico,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residência no mesmo domicílio, e que contribuam para o rendimento ou que dele dependam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atendimento de suas despesas;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FATURA DE SERVIÇOS: documento que apresenta a quantia total a ser paga pelo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à prestação do serviço público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correspondente a um período específico;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MODALIDADE DE ACESSO: forma através da qual o usuário potencial beneficiário acessa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benefício da Tarifa Residencial Social;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PRESTADOR DE SERVIÇOS: órgão ou entidade do titular, inclusive empresa, aos quais 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tenha atribuído competência de prestar os serviços públicos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ou entidade que não integre a administração do titular, a qual este tenha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delegado e concedido a prestação dos serviços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REAJUSTE TARIFÁRIO: mecanismo de atualização periódica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para recuperação de variações nos custos da prestação dos serviços, respeitado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intervalo mínimo de 12 (doze) meses para sua atualização;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RENDA FAMILIAR MENSAL: soma dos rendimentos auferidos por todos os integrantes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família, excluídos aqueles rendimentos indicados no § 1º deste artigo e em regulamento;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RENDA FAMILIAR PER CAPITA MENSAL: razão entre a renda familiar mensal e o total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integrantes da família;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– REVISÃO TARIFÁRIA: mecanismo utilizado para a reavaliação das condições gerais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serviços, das tarifas e de outros preços públicos praticados que causem alteração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equilíbrio econômico-financeiro do prestador dos serviços;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– TARIFA RESIDENCIAL SOCIAL: tarifa cobrada pelos prestadores de serviços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 às Unidades Usuárias enquadradas na categoria Residencial,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 por descontos incidentes sobre a tarifa aplicada à categoria Residencial,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calculada de modo cumulativo;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– UNIDADE USUÁRIA: economia ou conjunto de economias atendidas através de uma única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e/ou de esgoto. </w:t>
      </w:r>
    </w:p>
    <w:p>
      <w:pPr>
        <w:autoSpaceDN w:val="0"/>
        <w:autoSpaceDE w:val="0"/>
        <w:widowControl/>
        <w:spacing w:line="245" w:lineRule="auto" w:before="346" w:after="0"/>
        <w:ind w:left="3168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DESCONTOS MÍNIMOS </w:t>
      </w:r>
    </w:p>
    <w:p>
      <w:pPr>
        <w:autoSpaceDN w:val="0"/>
        <w:tabs>
          <w:tab w:pos="9094" w:val="left"/>
        </w:tabs>
        <w:autoSpaceDE w:val="0"/>
        <w:widowControl/>
        <w:spacing w:line="197" w:lineRule="auto" w:before="954" w:after="0"/>
        <w:ind w:left="1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592 – 03/12/2024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142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052" w:val="left"/>
        </w:tabs>
        <w:autoSpaceDE w:val="0"/>
        <w:widowControl/>
        <w:spacing w:line="240" w:lineRule="auto" w:before="0" w:after="0"/>
        <w:ind w:left="28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180340</wp:posOffset>
            </wp:positionV>
            <wp:extent cx="826770" cy="793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793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A Tarifa Residencial Social será calculada e aplicada de modo cumulativo,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indicado a seguir: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No mínimo, desconto de 50% (cinquenta por cento) do valor da tarifa aplicada às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usuárias enquadradas na Categoria Residencial para a parcela de consumo de até 15 (quinze)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 cúbicos de água por mês;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No mínimo, desconto de 25% (vinte e cinco por cento) do valor da tarifa aplicada às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usuárias enquadradas na Categoria Residencial para a parcela de consumo acima de 15 (quinze)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20 (vinte) metros cúbicos de água por mês.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Ultrapassado o limite de 20m³ (vinte) metros cúbicos de água por mês, as famílias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perderão o benefício, devendo o excedente ser calculado com base no valor normal da tarifa,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 faixa de consumo correspondente.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ARES-PCJ poderá introduzir subcategorias à Tarifa Residencial Social com descontos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diferenciados a partir do monitoramento da capacidade de pagamento de distintos perfis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socioeconômicos de usuários dos serviços, bem como da observância às Normas de Referência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Nacional de Águas e Saneamento Básico (ANA) e ao disposto no Art. 23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É facultada ao prestador de serviços a concessão de desconto para a parcela de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excede 20 (vinte) metros cúbicos de água por mês, respeitados os critérios mínimos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enquadramento no benefício. </w:t>
      </w:r>
    </w:p>
    <w:p>
      <w:pPr>
        <w:autoSpaceDN w:val="0"/>
        <w:autoSpaceDE w:val="0"/>
        <w:widowControl/>
        <w:spacing w:line="245" w:lineRule="auto" w:before="348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ELEGIBILIDADE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A Tarifa Residencial Social deverá incluir os usuários com renda per capita de até 1/2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(meio) salário-mínimo que se enquadrem em um dos seguintes critérios: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Pertencer a família de baixa renda inscrita no Cadastro Único para Programas Sociais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(CADÚnico) ou no sistema cadastral que venha a sucedê-lo; ou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Pertencer a família que tenha, entre seus membros, pessoa com deficiência ou pessoa idosa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65 (sessenta e cinco) anos de idade ou mais que comprove não possuir meios de prover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própria manutenção nem de tê-la provida por sua família e que receba, nos termos dos Arts. 20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21 da Lei nº 8.742, de 7 de dezembro de 1993 (Lei Orgânica da Assistência Social), Benefício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Continuada (BPC) ou benefício equivalente que venha a sucedê-lo.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Não serão incluídos no cálculo da renda per capita do grupo familiar de que trata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os valores recebidos do BPC, do Programa Bolsa Família e de qualquer outro benefício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venha a substituí-los.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Caso o prestador de serviços verifique que o usuário deixou de ser elegível ao benefício,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na relação encaminhada pela ARES-PCJ, deverá notificá-lo através da fatura imediatamente </w:t>
      </w:r>
    </w:p>
    <w:p>
      <w:pPr>
        <w:autoSpaceDN w:val="0"/>
        <w:tabs>
          <w:tab w:pos="9094" w:val="left"/>
        </w:tabs>
        <w:autoSpaceDE w:val="0"/>
        <w:widowControl/>
        <w:spacing w:line="197" w:lineRule="auto" w:before="368" w:after="0"/>
        <w:ind w:left="1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592 – 03/12/2024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14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86147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052" w:val="left"/>
        </w:tabs>
        <w:autoSpaceDE w:val="0"/>
        <w:widowControl/>
        <w:spacing w:line="240" w:lineRule="auto" w:before="0" w:after="0"/>
        <w:ind w:left="28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180340</wp:posOffset>
            </wp:positionV>
            <wp:extent cx="826770" cy="7937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793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1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subsequente e demais formas de comunicação autorizadas pelo usuário sobre o cancelamento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benefício, que deverá ocorrer em 3 (três) meses após a notificação, e apenas na hipótese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não restabelecer, neste período, as condições de elegibilidade.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O usuário que atenda aos critérios de elegibilidade para Tarifa Residencial Social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deixará de ser contemplado ou perderá o benefício em caso de inadimplência das faturas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sanitário, sem prejuízo da hipótese de suspensão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nos termos do Art. 108 da Resolução ARES-PCJ nº 50/2014.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O prestador de serviços poderá adotar critérios complementares aos dispostos no Art.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que tenham por finalidade ampliar o acesso ao benefício, comunicando à ARES-PCJ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condições propostas para estudo de impacto tarifário. </w:t>
      </w:r>
    </w:p>
    <w:p>
      <w:pPr>
        <w:autoSpaceDN w:val="0"/>
        <w:autoSpaceDE w:val="0"/>
        <w:widowControl/>
        <w:spacing w:line="370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Na hipótese de adoção de critérios complementares para ampliação do acesso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benefício, o prestador de serviços deverá comunicar sua política à ARES-PCJ, incluindo: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Critérios complementares adotados;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Procedimento de inclusão;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Estimativa de beneficiários adicionais;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Estimativa de subsídio específico requerido ao financiamento do benefício por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complementares. </w:t>
      </w:r>
    </w:p>
    <w:p>
      <w:pPr>
        <w:autoSpaceDN w:val="0"/>
        <w:tabs>
          <w:tab w:pos="3570" w:val="left"/>
          <w:tab w:pos="4076" w:val="left"/>
        </w:tabs>
        <w:autoSpaceDE w:val="0"/>
        <w:widowControl/>
        <w:spacing w:line="307" w:lineRule="auto" w:before="348" w:after="0"/>
        <w:ind w:left="0" w:right="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CADASTRAMENTO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8º. A inclusão das Unidades Usuárias elegíveis na Tarifa Residencial Social deverá ocorrer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duas modalidades: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Automática pelo prestador de serviços e independente de solicitação pelo potencial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beneficiário, com base em informações obtidas no CADÚnico e nos bancos de dados já utilizados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prestadores;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Mediante solicitação direta do potencial beneficiário não identificado pelo cadastramento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automático, presencialmente ou pelos canais de atendimento disponíveis ao processamento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cadastramento de usuários elegíveis na Tarifa Residencial Social nos termos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deverá ser realizado a partir de sua vigência, independentemente da natureza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jurídica do prestador de serviços. </w:t>
      </w:r>
    </w:p>
    <w:p>
      <w:pPr>
        <w:autoSpaceDN w:val="0"/>
        <w:autoSpaceDE w:val="0"/>
        <w:widowControl/>
        <w:spacing w:line="245" w:lineRule="auto" w:before="346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Cadastramento Automático </w:t>
      </w:r>
    </w:p>
    <w:p>
      <w:pPr>
        <w:autoSpaceDN w:val="0"/>
        <w:tabs>
          <w:tab w:pos="9094" w:val="left"/>
        </w:tabs>
        <w:autoSpaceDE w:val="0"/>
        <w:widowControl/>
        <w:spacing w:line="197" w:lineRule="auto" w:before="662" w:after="0"/>
        <w:ind w:left="1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592 – 03/12/2024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14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86147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052" w:val="left"/>
        </w:tabs>
        <w:autoSpaceDE w:val="0"/>
        <w:widowControl/>
        <w:spacing w:line="240" w:lineRule="auto" w:before="0" w:after="0"/>
        <w:ind w:left="28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180340</wp:posOffset>
            </wp:positionV>
            <wp:extent cx="826770" cy="7937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793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1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9º. O cadastramento automático consiste na integração de dados entre as bases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CADÚnico, ou sistema que vier a substituí-lo, e o cadastro comercial do prestador de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objetivo de identificação dos usuários elegíveis à concessão do benefício da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Social.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identificação e classificação das Unidades Usuárias elegíveis deverá ser feita tendo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chave de integração o Cadastro de Pessoa Física (CPF) ou documento que vier a substituí-lo,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respeitados os critérios do Art. 5º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processo de identificação e classificação deve contemplar todos os membros do grupo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familiar do CADÚnico.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Na hipótese de a Unidade Usuária não ser identificada na integração das bases de dados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que trata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1º, o prestador de serviços poderá adotar outras chaves de integração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contribuam para a eficiência do cadastramento.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Caso o CPF esteja vinculado a mais de uma unidade usuária, a classificação na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Social será realizada uma única vez por CPF identificado, utilizando-se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referência o endereço registrado junto ao CADÚnico.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O benefício da Tarifa Residencial Social se aplica a uma única ligação por unidade familiar,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categorizada como residencial, sendo as demais enquadradas nas categorias correspondentes,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as características do imóvel e de sua ocupação.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Caso o prestador de serviços identifique mais de uma ligação registrada sob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pessoas componentes de uma mesma unidade familiar dentre os elegíveis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Tarifa Residencial Social, o benefício deverá ser aplicado a uma única ligação,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 ordem sucessiva: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Ligação cujo titular da unidade usuária conste no CADÚnico como o responsável pela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familiar;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Ligação cujo endereço seja o registrado no CADÚnico como o endereço da unidade familiar;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Ligação cujo titular da unidade usuária seja membro integrante da unidade familiar;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Ligação cuja data de conexão, ou de alteração de titularidade, seja a mais recente.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A ARES-PCJ disponibilizará mensalmente aos prestadores de serviços as bases de dados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famílias cadastradas no CADÚnico que são elegíveis para a Tarifa Residencial Social, com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critérios definidos no artigo 5º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ARES-PCJ disponibilizará a base de dados mais recente do CADÚnico para identificação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elegíveis. </w:t>
      </w:r>
    </w:p>
    <w:p>
      <w:pPr>
        <w:autoSpaceDN w:val="0"/>
        <w:tabs>
          <w:tab w:pos="9094" w:val="left"/>
        </w:tabs>
        <w:autoSpaceDE w:val="0"/>
        <w:widowControl/>
        <w:spacing w:line="197" w:lineRule="auto" w:before="954" w:after="0"/>
        <w:ind w:left="1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592 – 03/12/2024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14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86147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052" w:val="left"/>
        </w:tabs>
        <w:autoSpaceDE w:val="0"/>
        <w:widowControl/>
        <w:spacing w:line="240" w:lineRule="auto" w:before="0" w:after="0"/>
        <w:ind w:left="28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180340</wp:posOffset>
            </wp:positionV>
            <wp:extent cx="826770" cy="7937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793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Somente serão considerados os registros no CADÚnico cuja atualização cadastral 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recente seja de até 2 (dois) anos.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As bases de dados do CADÚnico disponibilizadas pela ARES-PCJ serão únicas para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com informações restritas ao município de sua operação.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 prestador de serviços deve garantir o sigilo das informações pessoais contidas na base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enviada pela ARES-PCJ, em conformidade com a Lei Geral de Proteção de Dados Pessoais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(LGPD), indicando o responsável para recebimento e preservação do sigilo dessas informações.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Demais bases de dados dos sistemas de assistência e previdência social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utilizadas pela ARES-PCJ com a finalidade de ampliar o acesso ao benefício da Tarifa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O prestador de serviços é responsável pelo cruzamento entre a base disponibilizada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e seu cadastro comercial de clientes residenciais para identificação e classificação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Usuárias elegíveis à Tarifa Residencial Social.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prestador de serviços deverá elaborar e encaminhar à ARES-PCJ documento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Operacional Padrão (POP) ou correspondente que detalhe a metodologia,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etapas de realização e os responsáveis envolvidos para efetivação do cadastro automático,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obedecendo os seguintes prazos: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Autarquias, empresas públicas, departamentos e secretarias em municípios com população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total de até 100.000 (cem mil) habitantes de acordo com o censo demográfico de 2022: 120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(cento e vinte) dias contados da vigência desta resolução;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Demais prestadores de serviços: 90 (noventa) dias contados da vigência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ARES-PCJ poderá realizar recomendações de revisão dos procedimentos de que trata o §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1º, visando contribuir para maiores graus de efetividade da integração entre bases.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No período de 12 (doze) meses contados da vigência desta resolução, o cadastramento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automático poderá ser realizado pelo prestador de serviços com intervalo máximo de 3 (três)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entre os procedimentos de cruzamento dos dados, obedecida a atualidade dos registros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CADÚnico;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Decorrido o período estipulado no § 3º, o cadastramento automático deverá ser realizado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mensalmente, obedecida a atualidade dos registros do CADÚnico. </w:t>
      </w:r>
    </w:p>
    <w:p>
      <w:pPr>
        <w:autoSpaceDN w:val="0"/>
        <w:autoSpaceDE w:val="0"/>
        <w:widowControl/>
        <w:spacing w:line="245" w:lineRule="auto" w:before="348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O prestador de serviços deverá realizar o procedimento de integração e classificação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em até 15 (quinze) dias contados da disponibilização da base de dados do CADÚnico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ARES-PCJ. </w:t>
      </w:r>
    </w:p>
    <w:p>
      <w:pPr>
        <w:autoSpaceDN w:val="0"/>
        <w:tabs>
          <w:tab w:pos="9094" w:val="left"/>
        </w:tabs>
        <w:autoSpaceDE w:val="0"/>
        <w:widowControl/>
        <w:spacing w:line="197" w:lineRule="auto" w:before="1248" w:after="0"/>
        <w:ind w:left="1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592 – 03/12/2024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14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86147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052" w:val="left"/>
        </w:tabs>
        <w:autoSpaceDE w:val="0"/>
        <w:widowControl/>
        <w:spacing w:line="240" w:lineRule="auto" w:before="0" w:after="0"/>
        <w:ind w:left="28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180340</wp:posOffset>
            </wp:positionV>
            <wp:extent cx="826770" cy="7937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793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1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Após a identificação da Unidade Usuária, a sua recategorização de Tarifa Residencial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Residencial Social deverá ser imediata, vedada a interposição de etapas adicionais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validação de dados pelo prestador de serviços. </w:t>
      </w:r>
    </w:p>
    <w:p>
      <w:pPr>
        <w:autoSpaceDN w:val="0"/>
        <w:autoSpaceDE w:val="0"/>
        <w:widowControl/>
        <w:spacing w:line="245" w:lineRule="auto" w:before="346" w:after="0"/>
        <w:ind w:left="201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Cadastramento por Solicitação Direta do Usuário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Caso o usuário cumpra os requisitos de elegibilidade e não seja classificado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automaticamente no procedimento de cruzamento de dados, poderá requerer sua inclusão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Residencial Social diretamente ao prestador de serviços, a qualquer tempo.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prestador de serviços poderá realizar ações de atendimento itinerante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cadastramento de usuários, visando ampliar o acesso ao benefício.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Para classificação das unidades usuárias na Tarifa Residencial Social que não forem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identificadas automaticamente, os usuários deverão solicitar atendimento presencial ou virtual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prestador de serviços para cadastramento, com o documento oficial de identificação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familiar e um dos seguintes documentos: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Comprovante de cadastramento no CADÚnico;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Cartão de beneficiário do BPC; ou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Extrato de pagamento de benefício ou declaração fornecida pelo Instituto Nacional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Seguro Social (INSS) ou outro regime de previdência social público ou privado.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prestador não poderá exigir documentos diversos dos constantes do caput deste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classificação e a atualização das unidades usuárias na Tarifa Residencial Social.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não classificação das unidades usuárias na Tarifa Residencial Social após apresentação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previstos no caput deste artigo motivará o entendimento de cobrança indevida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 prestador do serviço.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prestador do serviço deverá dispor de meios físicos e virtuais, de fácil identificação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para recepção dos documentos previstos no caput deste artigo e classificação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na categoria tarifária social.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O prestador de serviços deverá efetivar a inclusão da Unidade Usuária na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Social em até 10 (dez) dias após a data de solicitação de cadastro, comprovados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critérios mínimos.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Em caso de indeferimento da solicitação, o prestador de serviços deverá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formalmente o usuário por meio de documento que apresente de forma clara e objetiva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justificativas da decisão.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</w:p>
    <w:p>
      <w:pPr>
        <w:autoSpaceDN w:val="0"/>
        <w:tabs>
          <w:tab w:pos="9094" w:val="left"/>
        </w:tabs>
        <w:autoSpaceDE w:val="0"/>
        <w:widowControl/>
        <w:spacing w:line="197" w:lineRule="auto" w:before="368" w:after="0"/>
        <w:ind w:left="1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592 – 03/12/2024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142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86147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052" w:val="left"/>
        </w:tabs>
        <w:autoSpaceDE w:val="0"/>
        <w:widowControl/>
        <w:spacing w:line="240" w:lineRule="auto" w:before="0" w:after="0"/>
        <w:ind w:left="28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180340</wp:posOffset>
            </wp:positionV>
            <wp:extent cx="826770" cy="7937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793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DOS USUÁRIOS RESIDENTES EM UNIDADES MULTIFAMILIARES NÃO INDIVIDUALIZADAS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- Os usuários residentes em unidades multifamiliares compostas por mais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 servidas por medidor único sem individualização e que cumpram os critérios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elegibilidade para acesso à Tarifa Residencial Social possuem o direito ao benefício e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requerer sua inclusão diretamente ao prestador de serviços a qualquer tempo, nos termos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Arts. 15 e 16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No ato do cadastramento, o usuário deverá informar o endereço completo de sua residência,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complementos de número de casa, bloco e/ou apartamento, no que couber.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prestador de serviços deverá efetivar o cadastro do usuário solicitante para o caso descrito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caput, com marcação que permita identificar a forma de acesso diferenciada ao benefício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base de clientes e emitir comprovante do cadastro para entrega ao usuário no ato.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Caberá ao prestador de serviços estabelecer procedimento para a efetivação do benefício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ao usuário elegível residente em unidade multifamiliar não individualizada que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o acesso à Tarifa Residencial Social.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Para atendimento ao disposto no caput, o prestador de serviços deverá adotar ao menos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dos procedimentos abaixo, no prazo máximo de 12 (doze) meses contados a partir da vigência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Individualização da unidade usuária, considerada a viabilidade técnica e econômico-financeira;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Discriminação na fatura de água e esgoto da unidade multifamiliar do quantitativo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residenciais beneficiadas e o valor total correspondente a cada categoria;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Classificação integral da unidade multifamiliar não individualizada na Tarifa Residencial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caracterizada como de interesse social;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 Procedimentos não elencados no §1º deverão ser submetidos à análise e aprovação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para posterior adoção pelo prestador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Na hipótese do inciso I do §1º deste artigo, é vedada a cobrança do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individualização.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 quantitativo de economias residenciais beneficiadas na Tarifa Residencial Social 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 o inciso II do §1º deste artigo deverá ser determinado a partir da base de dados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CADÚnico disponibilizada mensalmente pela ARES-PCJ ou a partir dos cadastros realizados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do Art. 17. </w:t>
      </w:r>
    </w:p>
    <w:p>
      <w:pPr>
        <w:autoSpaceDN w:val="0"/>
        <w:autoSpaceDE w:val="0"/>
        <w:widowControl/>
        <w:spacing w:line="245" w:lineRule="auto" w:before="348" w:after="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 COMETIDAS PELOS USUÁRIOS BENEFICIÁRIOS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A Unidade Usuária beneficiada com a Tarifa Residencial Social perderá o benefício,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a ser definido pelo prestador de serviços, com limite máximo de 12 (doze) meses, quando </w:t>
      </w:r>
    </w:p>
    <w:p>
      <w:pPr>
        <w:autoSpaceDN w:val="0"/>
        <w:tabs>
          <w:tab w:pos="9094" w:val="left"/>
        </w:tabs>
        <w:autoSpaceDE w:val="0"/>
        <w:widowControl/>
        <w:spacing w:line="197" w:lineRule="auto" w:before="662" w:after="0"/>
        <w:ind w:left="1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592 – 03/12/2024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38"/>
          <w:pgMar w:top="14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86147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052" w:val="left"/>
        </w:tabs>
        <w:autoSpaceDE w:val="0"/>
        <w:widowControl/>
        <w:spacing w:line="240" w:lineRule="auto" w:before="0" w:after="0"/>
        <w:ind w:left="28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180340</wp:posOffset>
            </wp:positionV>
            <wp:extent cx="826770" cy="79375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793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prestador de serviços, por meio de atendimento técnico e qualificado, detectar e comprovar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quaisquer dos seguintes atos irregulares: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Intervenção nas instalações dos sistemas públicos de água e esgoto que possa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Danificação proposital, inversão ou supressão dos equipamentos destinados ao serviço;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Ligação clandestina de água e esgoto;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Compartilhamento ou interligação de instalações de beneficiários da Tarifa Social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com outros imóveis não informados no cadastro;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Incoerências ou informações inverídicas no cadastro ou em qualquer momento do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prestação do benefício.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Quando detectado qualquer um dos atos irregulares previstos nos incisos I a V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caput deste artigo, o prestador do serviço deverá notificar a unidade usuária beneficiada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fatura, por pelo menos 3 (três) meses, com a descrição da irregularidade e a solicitação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 da condição da unidade antes de retirá-la do banco de beneficiários da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Social.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Sanada a irregularidade dentro do prazo que trata o § 1º, o usuário deverá ser mantido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benefício da Tarifa Residencial Social.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Na ocorrência das hipóteses previstas no Art. 19, o prestador de serviços deverá instruir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administrativo com juntada das provas documentais que amparam a comprovação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irregularidade, indicando os meios utilizados para sua obtenção.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Quando a irregularidade estiver associada a informações ou documentos do CADÚnico,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deverá notificar o órgão responsável pela gestão do cadastro no município,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solicitando sua manifestação e juntando essas informações (notificação e manifestação do órgão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assistência social) ao referido Processo Administrativo.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Em caso de perda do benefício, o prestador de serviços deverá emitir decisão fundamentada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processo administrativo e comunicar o usuário solicitante, com abertura de prazo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recurso de, no mínimo, 10 (dez) dias úteis.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Decorrido o prazo recursal, o prestador de serviços deverá emitir decisão final e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>ao usuário, informando expressamente a possibilidade de acionamento da Ouvidoria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e os canais de atendimento disponíveis para tanto. </w:t>
      </w:r>
    </w:p>
    <w:p>
      <w:pPr>
        <w:autoSpaceDN w:val="0"/>
        <w:autoSpaceDE w:val="0"/>
        <w:widowControl/>
        <w:spacing w:line="245" w:lineRule="auto" w:before="346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FINANCIAMENTO </w:t>
      </w:r>
    </w:p>
    <w:p>
      <w:pPr>
        <w:autoSpaceDN w:val="0"/>
        <w:tabs>
          <w:tab w:pos="9044" w:val="left"/>
        </w:tabs>
        <w:autoSpaceDE w:val="0"/>
        <w:widowControl/>
        <w:spacing w:line="197" w:lineRule="auto" w:before="954" w:after="0"/>
        <w:ind w:left="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592 – 03/12/2024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142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86147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052" w:val="left"/>
        </w:tabs>
        <w:autoSpaceDE w:val="0"/>
        <w:widowControl/>
        <w:spacing w:line="240" w:lineRule="auto" w:before="0" w:after="0"/>
        <w:ind w:left="28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180340</wp:posOffset>
            </wp:positionV>
            <wp:extent cx="826770" cy="79375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793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1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A Tarifa Residencial Social será financiada, prioritariamente, por meio de subsídio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tarifário, consistente no rateio de seu custo entre as demais categorias de consumidores finais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atendidas pelo prestador do serviço, proporcionalmente ao consumo.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Nos casos em que a categoria tarifária social houver sido instituída ou alterada, 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serviço terá direito ao reequilíbrio econômico-financeiro do contrato, e o custo da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Social será dividido entre os outros blocos e categorias de consumidores da área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atuação do prestador do serviço.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É vedado limite de incidência para a Tarifa Residencial Social, de forma que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na participação relativa da tarifa deverá ser reequilibrada para o prestador do serviço,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que couber.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Nos casos de disponibilidade de recursos da Conta de Universalização do Acesso à Água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que trata o art. 9º da Lei federal nº 14.898/2024 e considerado o reequilíbrio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dos contratos, fica autorizado o Poder Executivo a subsidiar a Tarifa Residencial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termos do Art. 11 da referida Lei.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As avaliações de recomposição do equilíbrio econômico-financeiro associadas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implementação da Tarifa Residencial Social nos moldes desta norma deverão ocorrer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preferencialmente em concomitância aos processos de reajuste ou revisão tarifárias e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 subsequentes à vigência desta resolução, nos termos das Resoluções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435/2022 e 303/2019. </w:t>
      </w:r>
    </w:p>
    <w:p>
      <w:pPr>
        <w:autoSpaceDN w:val="0"/>
        <w:autoSpaceDE w:val="0"/>
        <w:widowControl/>
        <w:spacing w:line="245" w:lineRule="auto" w:before="346" w:after="0"/>
        <w:ind w:left="3600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 Prestação Direta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Para os prestadores de serviços cuja natureza seja de prestação direta (autarquias,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empresas públicas municipais, departamentos, secretarias etc.), a recomposição do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será realizada com base no monitoramento dos dados resultantes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implementação da Tarifa Residencial Social nos moldes desta resolução, observado o intervalo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180 (cento e oitenta) dias a contar de sua vigência, de modo que os ajustes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baseados em informações reais e minimizem riscos e custos regulatórios.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Na hipótese do caput, a ARES-PCJ, ouvido o prestador de serviços, definirá a metodologia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adequada à avaliação de reequilíbrio, dentre: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Prospectiva, ou </w:t>
      </w:r>
      <w:r>
        <w:rPr>
          <w:rFonts w:ascii="Calibri" w:hAnsi="Calibri" w:eastAsia="Calibri"/>
          <w:b w:val="0"/>
          <w:i/>
          <w:color w:val="000000"/>
          <w:sz w:val="24"/>
        </w:rPr>
        <w:t>a priori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baseada em metas de adesão para cadastramento automático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solicitação direta, e compensações periódicas em relação ao realizado;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Retrospectiva, ou </w:t>
      </w:r>
      <w:r>
        <w:rPr>
          <w:rFonts w:ascii="Calibri" w:hAnsi="Calibri" w:eastAsia="Calibri"/>
          <w:b w:val="0"/>
          <w:i/>
          <w:color w:val="000000"/>
          <w:sz w:val="24"/>
        </w:rPr>
        <w:t>a posteriori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baseada apenas em compensações periódicas em relação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definição da metodologia para avaliação do reequilíbrio econômico-financeiro de que trata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§ 1º será baseada na observação dos seguintes critérios: </w:t>
      </w:r>
    </w:p>
    <w:p>
      <w:pPr>
        <w:autoSpaceDN w:val="0"/>
        <w:tabs>
          <w:tab w:pos="9044" w:val="left"/>
        </w:tabs>
        <w:autoSpaceDE w:val="0"/>
        <w:widowControl/>
        <w:spacing w:line="197" w:lineRule="auto" w:before="662" w:after="0"/>
        <w:ind w:left="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592 – 03/12/2024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6" w:h="16838"/>
          <w:pgMar w:top="14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86147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052" w:val="left"/>
        </w:tabs>
        <w:autoSpaceDE w:val="0"/>
        <w:widowControl/>
        <w:spacing w:line="240" w:lineRule="auto" w:before="0" w:after="0"/>
        <w:ind w:left="28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180340</wp:posOffset>
            </wp:positionV>
            <wp:extent cx="826770" cy="79375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793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2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Estimativa de impacto da adoção da Tarifa Residencial Social nos moldes desta resolução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equilíbrio econômico-financeiro do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Condição econômico-financeira atual da prestação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Níveis tarifários vigentes e modicidade tarifária;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Conformidade e eficácia de implementação do procedimento de cadastro automático. </w:t>
      </w:r>
    </w:p>
    <w:p>
      <w:pPr>
        <w:autoSpaceDN w:val="0"/>
        <w:tabs>
          <w:tab w:pos="1756" w:val="left"/>
          <w:tab w:pos="4294" w:val="left"/>
        </w:tabs>
        <w:autoSpaceDE w:val="0"/>
        <w:widowControl/>
        <w:spacing w:line="334" w:lineRule="auto" w:before="346" w:after="0"/>
        <w:ind w:left="0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Prestação de Serviços Mediante Contrato de Concessão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Para os prestadores de serviços cuja prestação decorra de contrato de concessão,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 Lei federal nº 8.987/1995, é assegurada a possibilidade de recomposição prévia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equilíbrio econômico-financeiro, a ser realizada nos termos da Resolução ARES-PCJ nº 303/2019.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Para a submissão do pleito de recomposição do equilíbrio econômico-financeiro, 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deverá apresentar, complementarmente ao previsto na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303/2019, e sob sua integral responsabilidade: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Documento de que trata o § 1º do Art. 13 desta Resolução;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Meta do número de usuários a serem cadastrados automaticamente para recebimento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benefício da Tarifa Residencial Social;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Meta do número de usuários a serem cadastrados mediante solicitação direta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do benefício da Tarifa Residencial Social;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Memórias de cálculo inteligíveis dos números apresentados para o cadastramento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automático e mediante solicitação de usuários, inclusive quanto à evolução mensal.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submissão do pleito de reequilíbrio econômico-financeiro prévio ensejará a alocação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 de atingimento das metas de cadastramento propostas à Concessionária, que ficará sujeita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compensação financeira em face do desempenho efetivamente observado.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processo de reequilíbrio econômico-financeiro prévio abordará eventuais desequilíbrios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ocasionados pelo cadastramento de beneficiários na Tarifa Residencial Social nos termos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em relação a sua data de vigência.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Alternativamente à hipótese do caput, é facultada aos prestadores de serviços cuja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decorra de contrato de concessão a opção pelo disposto no Art. 23 desta Resolução,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visando maior segurança e previsibilidade em relação aos resultados do processo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cadastramento automático, observado o §2º do 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adoção da metodologia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prospectiva no que se refere à alocação de riscos.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</w:p>
    <w:p>
      <w:pPr>
        <w:autoSpaceDN w:val="0"/>
        <w:tabs>
          <w:tab w:pos="9044" w:val="left"/>
        </w:tabs>
        <w:autoSpaceDE w:val="0"/>
        <w:widowControl/>
        <w:spacing w:line="197" w:lineRule="auto" w:before="368" w:after="0"/>
        <w:ind w:left="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592 – 03/12/2024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6" w:h="16838"/>
          <w:pgMar w:top="14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86147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052" w:val="left"/>
        </w:tabs>
        <w:autoSpaceDE w:val="0"/>
        <w:widowControl/>
        <w:spacing w:line="240" w:lineRule="auto" w:before="0" w:after="0"/>
        <w:ind w:left="28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180340</wp:posOffset>
            </wp:positionV>
            <wp:extent cx="826770" cy="79375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793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auto" w:before="216" w:after="0"/>
        <w:ind w:left="0" w:right="0" w:firstLine="3826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 DIVULGAÇÃO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 O prestador de serviços deverá realizar ampla divulgação da Tarifa Residencial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incluindo, obrigatoriamente, informações sobre o funcionamento, os direitos, os processos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 e as consequências do não cumprimento das condições previstas nesta Resolução,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mínimo: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Mensalmente, nas faturas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Em seu sítio eletrônico, na página inicial e em local de fácil visualização, de maneira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Mensalmente, através das mídias sociais e canais de comunicação digitais que 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utilize;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Em sua Sede, nos Postos e Agências de Atendimento ao Consumidor, de maneira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prestador de serviços deverá prever práticas de acessibilidade e inclusão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na sua estratégia de divulgação.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26. O prestador de serviços deverá realizar divulgação específica nos locais enquadrados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hipótese prevista pelo Capítulo VI desta Resolução. </w:t>
      </w:r>
    </w:p>
    <w:p>
      <w:pPr>
        <w:autoSpaceDN w:val="0"/>
        <w:tabs>
          <w:tab w:pos="2600" w:val="left"/>
          <w:tab w:pos="4082" w:val="left"/>
        </w:tabs>
        <w:autoSpaceDE w:val="0"/>
        <w:widowControl/>
        <w:spacing w:line="346" w:lineRule="auto" w:before="346" w:after="0"/>
        <w:ind w:left="0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ACOMPANHAMENTO E FISCALIZAÇÃO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Art. 27. O prestador de serviços deverá reportar à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mensalmente, por meio do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gestão regulatória estabelecido pela Agência Reguladora: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O número de Unidades Usuárias beneficiadas pela Tarifa Residencial Social, segregadas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modalidade de acesso, incluindo eventuais critérios complementares aos mínimos;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O número de usuários incluídos e excluídos do benefício em função do procedimento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automático realizado no mês de referência;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Os dados de volumes e valores faturados da categoria Residencial Social;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Dados sobre inadimplência e suspensão do fornecimento em unidades usuárias da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Social. </w:t>
      </w:r>
    </w:p>
    <w:p>
      <w:pPr>
        <w:autoSpaceDN w:val="0"/>
        <w:autoSpaceDE w:val="0"/>
        <w:widowControl/>
        <w:spacing w:line="30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Serão objeto de fiscalização pela ARES-PCJ para verificação de cumprimento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Existência de Procedimento Operacional Padrão para identificação de que trata o Art. 13; </w:t>
      </w:r>
    </w:p>
    <w:p>
      <w:pPr>
        <w:autoSpaceDN w:val="0"/>
        <w:tabs>
          <w:tab w:pos="9044" w:val="left"/>
        </w:tabs>
        <w:autoSpaceDE w:val="0"/>
        <w:widowControl/>
        <w:spacing w:line="197" w:lineRule="auto" w:before="662" w:after="0"/>
        <w:ind w:left="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592 – 03/12/2024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1906" w:h="16838"/>
          <w:pgMar w:top="142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86147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052" w:val="left"/>
        </w:tabs>
        <w:autoSpaceDE w:val="0"/>
        <w:widowControl/>
        <w:spacing w:line="240" w:lineRule="auto" w:before="0" w:after="0"/>
        <w:ind w:left="28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180340</wp:posOffset>
            </wp:positionV>
            <wp:extent cx="826770" cy="79375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793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0" w:lineRule="auto" w:before="2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Realização da integração das bases de dados e classificação das unidades usuárias,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quanto à frequência;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Critérios de elegibilidade empregados pelo prestador de serviços para concessão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benefícios;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Conformidade dos procedimentos de exclusão dos benefícios por irregularidades,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do Art. 19;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Cumprimento do disposto no Capítulo VI;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Divulgação do benefício nos termos dos Arts. 25 e 26;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Envio mensal de dados de que trata o Art. 27.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O Anexo 1 da Resolução ARES-PCJ nº 48/2014 passa a incluir as Tabelas 10 e 11,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1 desta Resolução, referente à tipificação de condutas não conformes relacionadas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tarifação, cobrança de preços públicos e observância das regras e critérios associados à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Social. </w:t>
      </w:r>
    </w:p>
    <w:p>
      <w:pPr>
        <w:autoSpaceDN w:val="0"/>
        <w:autoSpaceDE w:val="0"/>
        <w:widowControl/>
        <w:spacing w:line="353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incisos I, II e III do Art. 6º da Resolução ARES-PCJ nº 48/2014 passam a incluir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Não Conformidades a que se refere o caput, conforme a seguinte caracterização: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Grupo I – infração leve: Não Conformidades nº 11.12;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Grupo II – infração média: Não Conformidades nº 11.4, 11.8;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Grupo III – infração grave: Não Conformidades nº 10.1, 10.2, 11.1, 11.2, 11.3, 11.5, 11.6, 11.7,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11.9, 11.10, 11.11.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A ARES-PCJ disponibilizará ambiente virtual de acesso público para divulgação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e indicadores relacionados à eficácia de implementação da Tarifa Residencial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moldes desta Resolução. </w:t>
      </w:r>
    </w:p>
    <w:p>
      <w:pPr>
        <w:autoSpaceDN w:val="0"/>
        <w:tabs>
          <w:tab w:pos="1972" w:val="left"/>
          <w:tab w:pos="4050" w:val="left"/>
        </w:tabs>
        <w:autoSpaceDE w:val="0"/>
        <w:widowControl/>
        <w:spacing w:line="288" w:lineRule="auto" w:before="346" w:after="0"/>
        <w:ind w:left="0" w:right="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CÂMARA TÉCNICA DA TARIFA RESIDENCIAL SOCIAL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A ARES-PCJ instituirá por meio de resolução específica a Câmara Técnica da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Social (CT Social).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32. A Câmara Técnica da Tarifa Residencial Social (CT Social) é instância consultiva composta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servidores da ARES-PCJ, representantes dos municípios associados e da sociedade civil,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 por objetivo geral subsidiar a tomada de decisões da ARES-PCJ em temas não especificados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resolução e que afetem sua eficácia. </w:t>
      </w:r>
    </w:p>
    <w:p>
      <w:pPr>
        <w:autoSpaceDN w:val="0"/>
        <w:tabs>
          <w:tab w:pos="9044" w:val="left"/>
        </w:tabs>
        <w:autoSpaceDE w:val="0"/>
        <w:widowControl/>
        <w:spacing w:line="197" w:lineRule="auto" w:before="954" w:after="0"/>
        <w:ind w:left="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592 – 03/12/2024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sectPr>
          <w:pgSz w:w="11906" w:h="16838"/>
          <w:pgMar w:top="142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8614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052" w:val="left"/>
        </w:tabs>
        <w:autoSpaceDE w:val="0"/>
        <w:widowControl/>
        <w:spacing w:line="240" w:lineRule="auto" w:before="0" w:after="0"/>
        <w:ind w:left="28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180340</wp:posOffset>
            </wp:positionV>
            <wp:extent cx="826770" cy="79375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793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A norma de instituição da CT Social disporá sobre seus objetivos específicos, composição,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e demais temas atinentes. </w:t>
      </w:r>
    </w:p>
    <w:p>
      <w:pPr>
        <w:autoSpaceDN w:val="0"/>
        <w:autoSpaceDE w:val="0"/>
        <w:widowControl/>
        <w:spacing w:line="245" w:lineRule="auto" w:before="346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SELO “INCLUSAN”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Fica instituído o Selo “IncluSAN”, com objetivo de reconhecer e difundir 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de serviços em prol da ampliação das condições de acesso econômico aos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esgotamento sanitário às populações de baixa renda nos municípios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associados à ARES-PCJ.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O Selo “IncluSAN” premiará prestadores de serviços nas modalidades Tarifa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 e Políticas Inclusivas.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modalidade “Tarifa Social” tem como objetivo principal a avaliação da eficácia e qualidade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aplicação da Tarifa Residencial Social nos moldes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modalidade “Comunicação” tem como objetivo principal a avaliação da implementação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projetos que promovam a melhoria da relação com os usuários, e o conhecimento efetivo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seus direitos e deveres no âmbito da prestação dos serviços, para além do previsto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 modalidade “Políticas Inclusivas” tem como objetivo principal a avaliação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implementação de ações complementares à Tarifa Residencial Social que visem ampliar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de acesso aos serviços de abastecimento de água e esgotamento sanitário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de baixa renda.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Informações sobre critérios, prazos e formas de participação do selo “InclusAN”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detalhadas em edital específico. </w:t>
      </w:r>
    </w:p>
    <w:p>
      <w:pPr>
        <w:autoSpaceDN w:val="0"/>
        <w:autoSpaceDE w:val="0"/>
        <w:widowControl/>
        <w:spacing w:line="245" w:lineRule="auto" w:before="34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37. Na data de entrada em vigência desta Resolução, a ARES-PCJ encaminhará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de serviços Nota Técnica com estrutura tarifária adaptada ao disposto no Art.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aplicação transitória em substituição à estrutura vigente, até que sejam realizados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processos tarifários subsequentes para incorporação definitiva das novas faixas e descontos.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Na hipótese dos descontos atualmente praticados para a Tarifa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serem compatíveis ao disposto nesta Resolução, o prestador de serviços poderá manter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estrutura tarifária vigente, comunicando por ofício a ARES-PCJ da decisão de não-adoção da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estrutura proposta.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Os usuários que antes tinham direito ao benefício e que não forem identificados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primeira integração de bases de dados nos termos desta Resolução deverão ter seu acesso à </w:t>
      </w:r>
    </w:p>
    <w:p>
      <w:pPr>
        <w:autoSpaceDN w:val="0"/>
        <w:tabs>
          <w:tab w:pos="9044" w:val="left"/>
        </w:tabs>
        <w:autoSpaceDE w:val="0"/>
        <w:widowControl/>
        <w:spacing w:line="197" w:lineRule="auto" w:before="662" w:after="0"/>
        <w:ind w:left="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592 – 03/12/2024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sectPr>
          <w:pgSz w:w="11906" w:h="16838"/>
          <w:pgMar w:top="14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86147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052" w:val="left"/>
        </w:tabs>
        <w:autoSpaceDE w:val="0"/>
        <w:widowControl/>
        <w:spacing w:line="240" w:lineRule="auto" w:before="0" w:after="0"/>
        <w:ind w:left="28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180340</wp:posOffset>
            </wp:positionV>
            <wp:extent cx="826770" cy="79375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793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Residencial Social garantido pelo período mínimo de 3 (três) meses contados da vigência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Resolução, devendo ser notificados nos termos do Art. 5º, § 2º. </w:t>
      </w:r>
    </w:p>
    <w:p>
      <w:pPr>
        <w:autoSpaceDN w:val="0"/>
        <w:autoSpaceDE w:val="0"/>
        <w:widowControl/>
        <w:spacing w:line="338" w:lineRule="auto" w:before="346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Fica revogada a Resolução ARES-PCJ nº 251/2018 e todas as disposições em contrário.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Esta Resolução entrará em vigor a partir de 03 de dezembro de 2024.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44" w:val="left"/>
        </w:tabs>
        <w:autoSpaceDE w:val="0"/>
        <w:widowControl/>
        <w:spacing w:line="197" w:lineRule="auto" w:before="10330" w:after="0"/>
        <w:ind w:left="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592 – 03/12/2024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sectPr>
          <w:pgSz w:w="11906" w:h="16838"/>
          <w:pgMar w:top="142" w:right="106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86147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052" w:val="left"/>
        </w:tabs>
        <w:autoSpaceDE w:val="0"/>
        <w:widowControl/>
        <w:spacing w:line="240" w:lineRule="auto" w:before="0" w:after="0"/>
        <w:ind w:left="28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180340</wp:posOffset>
            </wp:positionV>
            <wp:extent cx="826770" cy="79375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793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224" w:after="300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592, DE 03 DE DEZEMBRO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1 </w:t>
      </w:r>
      <w:r>
        <w:br/>
      </w:r>
      <w:r>
        <w:rPr>
          <w:rFonts w:ascii="Calibri" w:hAnsi="Calibri" w:eastAsia="Calibri"/>
          <w:b/>
          <w:i w:val="0"/>
          <w:color w:val="333333"/>
          <w:sz w:val="24"/>
        </w:rPr>
        <w:t>TABELA 10 - NÃO CONFORMIDADES NA TARIFAÇÃO E COBRANÇA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7"/>
        <w:gridCol w:w="2347"/>
        <w:gridCol w:w="2347"/>
        <w:gridCol w:w="2347"/>
      </w:tblGrid>
      <w:tr>
        <w:trPr>
          <w:trHeight w:hRule="exact" w:val="594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196" w:after="0"/>
              <w:ind w:left="0" w:right="0" w:firstLine="0"/>
              <w:jc w:val="center"/>
            </w:pPr>
            <w:r>
              <w:rPr>
                <w:w w:val="101.83319250742595"/>
                <w:rFonts w:ascii="Calibri" w:hAnsi="Calibri" w:eastAsia="Calibri"/>
                <w:b/>
                <w:i w:val="0"/>
                <w:color w:val="000000"/>
                <w:sz w:val="24"/>
              </w:rPr>
              <w:t>ITEM</w:t>
            </w:r>
          </w:p>
        </w:tc>
        <w:tc>
          <w:tcPr>
            <w:tcW w:type="dxa" w:w="48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96" w:after="0"/>
              <w:ind w:left="0" w:right="0" w:firstLine="0"/>
              <w:jc w:val="center"/>
            </w:pPr>
            <w:r>
              <w:rPr>
                <w:w w:val="101.83319250742595"/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5"/>
              </w:rPr>
              <w:t>CONFORMIDADE</w:t>
            </w:r>
          </w:p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5"/>
              </w:rPr>
              <w:t xml:space="preserve">REFERÊNCIA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5"/>
              </w:rPr>
              <w:t>LEGAL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5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5"/>
              </w:rPr>
              <w:t>ADEQUAÇÃO</w:t>
            </w:r>
          </w:p>
        </w:tc>
      </w:tr>
      <w:tr>
        <w:trPr>
          <w:trHeight w:hRule="exact" w:val="81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3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10.1</w:t>
            </w:r>
          </w:p>
        </w:tc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Não atendimento aos valores previstos na tabela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tarifas de água e esgotamento sanitário 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acordo com resolução emitida pela ARES- PCJ.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288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Resolução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Tarifária do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Prestador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3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Imediato</w:t>
            </w:r>
          </w:p>
        </w:tc>
      </w:tr>
      <w:tr>
        <w:trPr>
          <w:trHeight w:hRule="exact" w:val="816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10.2</w:t>
            </w:r>
          </w:p>
        </w:tc>
        <w:tc>
          <w:tcPr>
            <w:tcW w:type="dxa" w:w="48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Não atendimento aos valores previstos na tabela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e de preços públicos de acordo com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Resolução emitida pela ARES-PCJ.</w:t>
            </w:r>
          </w:p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288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Resolução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Tarifária do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Prestador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Imediato</w:t>
            </w:r>
          </w:p>
        </w:tc>
      </w:tr>
    </w:tbl>
    <w:p>
      <w:pPr>
        <w:autoSpaceDN w:val="0"/>
        <w:tabs>
          <w:tab w:pos="9044" w:val="left"/>
        </w:tabs>
        <w:autoSpaceDE w:val="0"/>
        <w:widowControl/>
        <w:spacing w:line="197" w:lineRule="auto" w:before="9798" w:after="0"/>
        <w:ind w:left="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592 – 03/12/2024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sectPr>
          <w:pgSz w:w="11906" w:h="16838"/>
          <w:pgMar w:top="142" w:right="110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86147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052" w:val="left"/>
        </w:tabs>
        <w:autoSpaceDE w:val="0"/>
        <w:widowControl/>
        <w:spacing w:line="240" w:lineRule="auto" w:before="0" w:after="0"/>
        <w:ind w:left="28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180340</wp:posOffset>
            </wp:positionV>
            <wp:extent cx="826770" cy="79375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793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16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333333"/>
          <w:sz w:val="24"/>
        </w:rPr>
        <w:t>TABELA 11 - NÃO CONFORMIDADES NA APLICAÇÃO DA TARIFA RESIDENCIAL SOCIAL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7"/>
        <w:gridCol w:w="2347"/>
        <w:gridCol w:w="2347"/>
        <w:gridCol w:w="2347"/>
      </w:tblGrid>
      <w:tr>
        <w:trPr>
          <w:trHeight w:hRule="exact" w:val="5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192" w:after="0"/>
              <w:ind w:left="0" w:right="0" w:firstLine="0"/>
              <w:jc w:val="center"/>
            </w:pPr>
            <w:r>
              <w:rPr>
                <w:w w:val="101.83319250742595"/>
                <w:rFonts w:ascii="Calibri" w:hAnsi="Calibri" w:eastAsia="Calibri"/>
                <w:b/>
                <w:i w:val="0"/>
                <w:color w:val="000000"/>
                <w:sz w:val="24"/>
              </w:rPr>
              <w:t>ITEM</w:t>
            </w:r>
          </w:p>
        </w:tc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92" w:after="0"/>
              <w:ind w:left="0" w:right="0" w:firstLine="0"/>
              <w:jc w:val="center"/>
            </w:pPr>
            <w:r>
              <w:rPr>
                <w:w w:val="101.83319250742595"/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5"/>
              </w:rPr>
              <w:t>CONFORMIDADE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5"/>
              </w:rPr>
              <w:t xml:space="preserve">REFERÊNCIA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5"/>
              </w:rPr>
              <w:t>LEGAL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5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5"/>
              </w:rPr>
              <w:t>ADEQUAÇÃO</w:t>
            </w:r>
          </w:p>
        </w:tc>
      </w:tr>
      <w:tr>
        <w:trPr>
          <w:trHeight w:hRule="exact" w:val="81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11.1</w:t>
            </w:r>
          </w:p>
        </w:tc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Desconto percentual da categoria residencial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social inferior ao previsto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PCJ nº 592/2024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5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592/2024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- Art. 3º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Imediato</w:t>
            </w:r>
          </w:p>
        </w:tc>
      </w:tr>
      <w:tr>
        <w:trPr>
          <w:trHeight w:hRule="exact" w:val="81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11.2 </w:t>
            </w:r>
          </w:p>
        </w:tc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288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Adição de critérios de enquadramento que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restringem o alcance das regras definidas pela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Resolução ARES-PCJ nº 592/2024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5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592/2024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- Art. 5º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82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314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11.3 </w:t>
            </w:r>
          </w:p>
        </w:tc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288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Exigência de documentos que excedam o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necessário para o enquadramento da unidade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usuária ao benefício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5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592/2024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- Art. 16, § 1º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314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81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10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11.4 </w:t>
            </w:r>
          </w:p>
        </w:tc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2" w:right="144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Não elaborar Procedimento Operacional Padrão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(POP) para integração de base de dados e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cadastramento automático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5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592/2024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- Art. 13, § 1º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10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 dias </w:t>
            </w:r>
          </w:p>
        </w:tc>
      </w:tr>
      <w:tr>
        <w:trPr>
          <w:trHeight w:hRule="exact" w:val="108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46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11.5 </w:t>
            </w:r>
          </w:p>
        </w:tc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102" w:right="288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Não realizar o procedimento de integração 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base de dados e cadastramento automático,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inclusive quanto à frequência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592/2024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Art. 13, §§ 3º, 4º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5º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46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81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310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11.6 </w:t>
            </w:r>
          </w:p>
        </w:tc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2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Não efetivação imediata da inclusão da Unidade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Usuária na Categoria Residencial Social, após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identificação por cadastro automático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5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592/2024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- Art. 14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310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162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11.7 </w:t>
            </w:r>
          </w:p>
        </w:tc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0" w:val="left"/>
              </w:tabs>
              <w:autoSpaceDE w:val="0"/>
              <w:widowControl/>
              <w:spacing w:line="245" w:lineRule="auto" w:before="40" w:after="0"/>
              <w:ind w:left="102" w:right="144" w:firstLine="0"/>
              <w:jc w:val="left"/>
            </w:pPr>
            <w:r>
              <w:tab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Não efetivação da inclusão da Unidade </w:t>
            </w:r>
            <w:r>
              <w:br/>
            </w:r>
            <w:r>
              <w:tab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Usuária na Categoria Residencial Social em </w:t>
            </w:r>
            <w:r>
              <w:tab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até 10 (dez) dias após a data de solicitação de </w:t>
            </w:r>
            <w:r>
              <w:tab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cadastro, comprovados os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critérios mínimos, por solicitação direta do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usuário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4" w:after="0"/>
              <w:ind w:left="15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592/2024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- Art. 16, § 4º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1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0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11.8 </w:t>
            </w:r>
          </w:p>
        </w:tc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288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Não implementação de mecanismo para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concessão dos benefícios da Tarifa Residencial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Social aos usuários elegíveis e residentes em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unidades multifamiliares servidas por medidor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único sem individualização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5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592/2024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- Art. 18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0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 dias </w:t>
            </w:r>
          </w:p>
        </w:tc>
      </w:tr>
      <w:tr>
        <w:trPr>
          <w:trHeight w:hRule="exact" w:val="81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3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11.9 </w:t>
            </w:r>
          </w:p>
        </w:tc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02" w:right="144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Exclusão do beneficiário por itens não previstos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pela Resolução ARES- PCJ nº 592/2024.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5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592/2024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- Art. 19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3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81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314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11.10 </w:t>
            </w:r>
          </w:p>
        </w:tc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instrução de processo administrativo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observância de conformidade para exclusão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beneficiário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5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592/2024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- Art. 20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314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81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3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11.11 </w:t>
            </w:r>
          </w:p>
        </w:tc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realização de divulgação da Tarifa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Social 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capítulo IX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Resolução ARES-PCJ nº 592/2024.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5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592/2024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- Arts. 25 e 26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3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81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3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11.12 </w:t>
            </w:r>
          </w:p>
        </w:tc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432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Não fornecimento mensal à ARES-PCJ das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informações de acompanhamento da Tarifa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Residencial Social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5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592/2024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Art. 27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3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 dias </w:t>
            </w:r>
          </w:p>
        </w:tc>
      </w:tr>
    </w:tbl>
    <w:p>
      <w:pPr>
        <w:autoSpaceDN w:val="0"/>
        <w:tabs>
          <w:tab w:pos="9044" w:val="left"/>
        </w:tabs>
        <w:autoSpaceDE w:val="0"/>
        <w:widowControl/>
        <w:spacing w:line="197" w:lineRule="auto" w:before="1250" w:after="0"/>
        <w:ind w:left="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592 – 03/12/2024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sectPr w:rsidR="00FC693F" w:rsidRPr="0006063C" w:rsidSect="00034616">
      <w:pgSz w:w="11906" w:h="16838"/>
      <w:pgMar w:top="142" w:right="1100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