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605, DE 27 DE DEZEMBRO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Campinas e dá outras providências.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14.241, de 10/04/2012,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economia mista, é a responsável pelos serviços públicos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e que, em conformidade com a Resolução ARES-PCJ nº 435, de 01/06/2022,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manifestou favoravelmente quanto à sequência do Processo Administrativo nº 262/2024,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dos valores das Tarifas de Água e Esgoto e Reajuste dos valores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pela SANASA, no Município de Campinas;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50/2024 -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Campinas,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17.775, de 22/11/2012,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100.777/2023, reunido no dia 20 de dezembro de 2024,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50/2024 - DFB, inclusive os índices propostos de Revisão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de Reajuste dos valores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e praticados pela SANASA Campinas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Campinas, a Diretoria Colegiada da ARES-PCJ, reunida no dia 27 de dezembro de 2024,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9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1</w:t>
      </w:r>
    </w:p>
    <w:p>
      <w:pPr>
        <w:sectPr>
          <w:pgSz w:w="11906" w:h="16838"/>
          <w:pgMar w:top="142" w:right="105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- SANASA Campinas, em 5,92% (cinco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noventa e dois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a partir do mês de fevereiro de 2025,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conforme apresentado nas tabelas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- Campinas, em 4,87% (quatro inteiros e oitenta e sete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conforme apresentado nas tabelas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as tabelas com os novos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Serviços, estabelecidos nesta Resolução, em local de fácil acesso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publicação, na íntegra, desta Resolução na imprensa oficial, ou em jornal de circulação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Município de Campinas,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SANASA Campinas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revisados,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13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2</w:t>
      </w:r>
    </w:p>
    <w:p>
      <w:pPr>
        <w:sectPr>
          <w:pgSz w:w="11906" w:h="16838"/>
          <w:pgMar w:top="142" w:right="105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605, DE 27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50"/>
        </w:trPr>
        <w:tc>
          <w:tcPr>
            <w:tcW w:type="dxa" w:w="963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548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4"/>
            </w:tblGrid>
            <w:tr>
              <w:trPr>
                <w:trHeight w:hRule="exact" w:val="518"/>
              </w:trPr>
              <w:tc>
                <w:tcPr>
                  <w:tcW w:type="dxa" w:w="222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29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</w:p>
        </w:tc>
      </w:tr>
      <w:tr>
        <w:trPr>
          <w:trHeight w:hRule="exact" w:val="548"/>
        </w:trPr>
        <w:tc>
          <w:tcPr>
            <w:tcW w:type="dxa" w:w="138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40,81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21,93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34,99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4,07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18,77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46,84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37,39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20,12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51,64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41,39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4,27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22,32 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12,19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108,39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9,75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86,64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5,24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46,57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132,09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105,54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5,58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56,77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19,91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478,59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15,93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383,04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205,77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48"/>
        </w:trPr>
        <w:tc>
          <w:tcPr>
            <w:tcW w:type="dxa" w:w="9638"/>
            <w:gridSpan w:val="7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198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4"/>
            </w:tblGrid>
            <w:tr>
              <w:trPr>
                <w:trHeight w:hRule="exact" w:val="514"/>
              </w:trPr>
              <w:tc>
                <w:tcPr>
                  <w:tcW w:type="dxa" w:w="222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29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0"/>
            <w:gridSpan w:val="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0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546"/>
        </w:trPr>
        <w:tc>
          <w:tcPr>
            <w:tcW w:type="dxa" w:w="1383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0,62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24,87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13,70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12,25 </w:t>
            </w:r>
          </w:p>
        </w:tc>
        <w:tc>
          <w:tcPr>
            <w:tcW w:type="dxa" w:w="13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312,90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9,79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250,17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134,60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640,40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510,17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8,07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274,60 </w:t>
            </w:r>
          </w:p>
        </w:tc>
      </w:tr>
    </w:tbl>
    <w:p>
      <w:pPr>
        <w:autoSpaceDN w:val="0"/>
        <w:autoSpaceDE w:val="0"/>
        <w:widowControl/>
        <w:spacing w:line="6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50"/>
        </w:trPr>
        <w:tc>
          <w:tcPr>
            <w:tcW w:type="dxa" w:w="964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Categoria Residencial com Ligação Coletiva em Núcleos não Urbanizados</w:t>
            </w:r>
          </w:p>
        </w:tc>
      </w:tr>
      <w:tr>
        <w:trPr>
          <w:trHeight w:hRule="exact" w:val="548"/>
        </w:trPr>
        <w:tc>
          <w:tcPr>
            <w:tcW w:type="dxa" w:w="1984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550"/>
            <w:gridSpan w:val="2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2"/>
            <w:gridSpan w:val="2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</w:tr>
      <w:tr>
        <w:trPr>
          <w:trHeight w:hRule="exact" w:val="546"/>
        </w:trPr>
        <w:tc>
          <w:tcPr>
            <w:tcW w:type="dxa" w:w="1383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5,19 </w:t>
            </w:r>
          </w:p>
        </w:tc>
        <w:tc>
          <w:tcPr>
            <w:tcW w:type="dxa" w:w="13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2,84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  <w:tc>
          <w:tcPr>
            <w:tcW w:type="dxa" w:w="13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26,24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  <w:tc>
          <w:tcPr>
            <w:tcW w:type="dxa" w:w="13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14,11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150,23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120,24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2,31 </w:t>
            </w:r>
          </w:p>
        </w:tc>
        <w:tc>
          <w:tcPr>
            <w:tcW w:type="dxa" w:w="130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64,61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10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3</w:t>
      </w:r>
    </w:p>
    <w:p>
      <w:pPr>
        <w:sectPr>
          <w:pgSz w:w="11906" w:h="16838"/>
          <w:pgMar w:top="142" w:right="810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30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350"/>
        </w:trPr>
        <w:tc>
          <w:tcPr>
            <w:tcW w:type="dxa" w:w="963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com Pequeno Comércio </w:t>
            </w:r>
          </w:p>
        </w:tc>
      </w:tr>
      <w:tr>
        <w:trPr>
          <w:trHeight w:hRule="exact" w:val="548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4"/>
            </w:tblGrid>
            <w:tr>
              <w:trPr>
                <w:trHeight w:hRule="exact" w:val="518"/>
              </w:trPr>
              <w:tc>
                <w:tcPr>
                  <w:tcW w:type="dxa" w:w="222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29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2550"/>
            </w:tblGrid>
            <w:tr>
              <w:trPr>
                <w:trHeight w:hRule="exact" w:val="288"/>
              </w:trPr>
              <w:tc>
                <w:tcPr>
                  <w:tcW w:type="dxa" w:w="2544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2550"/>
            </w:tblGrid>
            <w:tr>
              <w:trPr>
                <w:trHeight w:hRule="exact" w:val="228"/>
              </w:trPr>
              <w:tc>
                <w:tcPr>
                  <w:tcW w:type="dxa" w:w="17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13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46,22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24,85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4,16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16,75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15,27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150,82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120,78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6,57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64,95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235,42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7,78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101,25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352,22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16,81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9,03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151,25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638,72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510,88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11,50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274,75 </w:t>
            </w:r>
          </w:p>
        </w:tc>
      </w:tr>
    </w:tbl>
    <w:p>
      <w:pPr>
        <w:autoSpaceDN w:val="0"/>
        <w:autoSpaceDE w:val="0"/>
        <w:widowControl/>
        <w:spacing w:line="10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350"/>
        </w:trPr>
        <w:tc>
          <w:tcPr>
            <w:tcW w:type="dxa" w:w="9638"/>
            <w:gridSpan w:val="7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4"/>
            </w:tblGrid>
            <w:tr>
              <w:trPr>
                <w:trHeight w:hRule="exact" w:val="514"/>
              </w:trPr>
              <w:tc>
                <w:tcPr>
                  <w:tcW w:type="dxa" w:w="222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29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2550"/>
            </w:tblGrid>
            <w:tr>
              <w:trPr>
                <w:trHeight w:hRule="exact" w:val="284"/>
              </w:trPr>
              <w:tc>
                <w:tcPr>
                  <w:tcW w:type="dxa" w:w="2544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3.9999999999998" w:type="dxa"/>
            </w:tblPr>
            <w:tblGrid>
              <w:gridCol w:w="2550"/>
            </w:tblGrid>
            <w:tr>
              <w:trPr>
                <w:trHeight w:hRule="exact" w:val="230"/>
              </w:trPr>
              <w:tc>
                <w:tcPr>
                  <w:tcW w:type="dxa" w:w="17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6"/>
        </w:trPr>
        <w:tc>
          <w:tcPr>
            <w:tcW w:type="dxa" w:w="13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105,06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84,05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45,18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70,14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56,15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7,53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30,12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277,74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22,32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222,15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119,52 </w:t>
            </w:r>
          </w:p>
        </w:tc>
      </w:tr>
      <w:tr>
        <w:trPr>
          <w:trHeight w:hRule="exact" w:val="35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32,80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424,74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26,24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339,75 </w:t>
            </w:r>
          </w:p>
        </w:tc>
        <w:tc>
          <w:tcPr>
            <w:tcW w:type="dxa" w:w="124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14,10 </w:t>
            </w:r>
          </w:p>
        </w:tc>
        <w:tc>
          <w:tcPr>
            <w:tcW w:type="dxa" w:w="13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182,52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642,34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513,75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16,44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276,12 </w:t>
            </w:r>
          </w:p>
        </w:tc>
      </w:tr>
      <w:tr>
        <w:trPr>
          <w:trHeight w:hRule="exact" w:val="34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46,06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1.033,34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826,75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19,81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444,62 </w:t>
            </w:r>
          </w:p>
        </w:tc>
      </w:tr>
    </w:tbl>
    <w:p>
      <w:pPr>
        <w:autoSpaceDN w:val="0"/>
        <w:autoSpaceDE w:val="0"/>
        <w:widowControl/>
        <w:spacing w:line="10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1"/>
        <w:gridCol w:w="1381"/>
        <w:gridCol w:w="1381"/>
        <w:gridCol w:w="1381"/>
        <w:gridCol w:w="1381"/>
        <w:gridCol w:w="1381"/>
        <w:gridCol w:w="1381"/>
      </w:tblGrid>
      <w:tr>
        <w:trPr>
          <w:trHeight w:hRule="exact" w:val="346"/>
        </w:trPr>
        <w:tc>
          <w:tcPr>
            <w:tcW w:type="dxa" w:w="963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em Núcleos Urbanizados </w:t>
            </w:r>
          </w:p>
        </w:tc>
      </w:tr>
      <w:tr>
        <w:trPr>
          <w:trHeight w:hRule="exact" w:val="548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4"/>
            </w:tblGrid>
            <w:tr>
              <w:trPr>
                <w:trHeight w:hRule="exact" w:val="516"/>
              </w:trPr>
              <w:tc>
                <w:tcPr>
                  <w:tcW w:type="dxa" w:w="2226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294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0"/>
            <w:gridSpan w:val="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2550"/>
            </w:tblGrid>
            <w:tr>
              <w:trPr>
                <w:trHeight w:hRule="exact" w:val="516"/>
              </w:trPr>
              <w:tc>
                <w:tcPr>
                  <w:tcW w:type="dxa" w:w="2544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Tratamento de 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8"/>
        </w:trPr>
        <w:tc>
          <w:tcPr>
            <w:tcW w:type="dxa" w:w="138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43,53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34,82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18,72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  <w:tc>
          <w:tcPr>
            <w:tcW w:type="dxa" w:w="13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29,07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5,81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23,28 </w:t>
            </w:r>
          </w:p>
        </w:tc>
        <w:tc>
          <w:tcPr>
            <w:tcW w:type="dxa" w:w="1246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3,12 </w:t>
            </w:r>
          </w:p>
        </w:tc>
        <w:tc>
          <w:tcPr>
            <w:tcW w:type="dxa" w:w="130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12,48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114,87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49,48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174,87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139,88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75,28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265,27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212,28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6,80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114,08 </w:t>
            </w:r>
          </w:p>
        </w:tc>
      </w:tr>
      <w:tr>
        <w:trPr>
          <w:trHeight w:hRule="exact" w:val="35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429,77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343,78 </w:t>
            </w:r>
          </w:p>
        </w:tc>
        <w:tc>
          <w:tcPr>
            <w:tcW w:type="dxa" w:w="124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8,21 </w:t>
            </w:r>
          </w:p>
        </w:tc>
        <w:tc>
          <w:tcPr>
            <w:tcW w:type="dxa" w:w="13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184,58 </w:t>
            </w:r>
          </w:p>
        </w:tc>
      </w:tr>
    </w:tbl>
    <w:p>
      <w:pPr>
        <w:autoSpaceDN w:val="0"/>
        <w:autoSpaceDE w:val="0"/>
        <w:widowControl/>
        <w:spacing w:line="1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35"/>
        <w:gridCol w:w="4835"/>
      </w:tblGrid>
      <w:tr>
        <w:trPr>
          <w:trHeight w:hRule="exact" w:val="238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605 – 27/12/2024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Pág.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42" w:right="81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3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50"/>
        </w:trPr>
        <w:tc>
          <w:tcPr>
            <w:tcW w:type="dxa" w:w="963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48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8863" w:type="dxa"/>
            </w:tblPr>
            <w:tblGrid>
              <w:gridCol w:w="2550"/>
            </w:tblGrid>
            <w:tr>
              <w:trPr>
                <w:trHeight w:hRule="exact" w:val="518"/>
              </w:trPr>
              <w:tc>
                <w:tcPr>
                  <w:tcW w:type="dxa" w:w="2542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Tratada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2552"/>
            </w:tblGrid>
            <w:tr>
              <w:trPr>
                <w:trHeight w:hRule="exact" w:val="288"/>
              </w:trPr>
              <w:tc>
                <w:tcPr>
                  <w:tcW w:type="dxa" w:w="254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Coleta e Afastamento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7.99999999999955" w:type="dxa"/>
            </w:tblPr>
            <w:tblGrid>
              <w:gridCol w:w="2552"/>
            </w:tblGrid>
            <w:tr>
              <w:trPr>
                <w:trHeight w:hRule="exact" w:val="228"/>
              </w:trPr>
              <w:tc>
                <w:tcPr>
                  <w:tcW w:type="dxa" w:w="1620"/>
                  <w:tcBorders/>
                  <w:shd w:fill="bcd5e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de Esgoto </w:t>
            </w:r>
          </w:p>
        </w:tc>
      </w:tr>
      <w:tr>
        <w:trPr>
          <w:trHeight w:hRule="exact" w:val="548"/>
        </w:trPr>
        <w:tc>
          <w:tcPr>
            <w:tcW w:type="dxa" w:w="1383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62,07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49,66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113,13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90,54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48,61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2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29,17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346,13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23,34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276,94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12,54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148,81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580,13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28,02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464,14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249,61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45,65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1.111,63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36,52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889,14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478,11 </w:t>
            </w:r>
          </w:p>
        </w:tc>
      </w:tr>
    </w:tbl>
    <w:p>
      <w:pPr>
        <w:autoSpaceDN w:val="0"/>
        <w:autoSpaceDE w:val="0"/>
        <w:widowControl/>
        <w:spacing w:line="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50"/>
        </w:trPr>
        <w:tc>
          <w:tcPr>
            <w:tcW w:type="dxa" w:w="9636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6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(m³) </w:t>
            </w:r>
          </w:p>
        </w:tc>
        <w:tc>
          <w:tcPr>
            <w:tcW w:type="dxa" w:w="255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Tratada </w:t>
            </w:r>
          </w:p>
        </w:tc>
        <w:tc>
          <w:tcPr>
            <w:tcW w:type="dxa" w:w="25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Coleta e Afastamento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25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Tratamento de Esgoto </w:t>
            </w:r>
          </w:p>
        </w:tc>
      </w:tr>
      <w:tr>
        <w:trPr>
          <w:trHeight w:hRule="exact" w:val="548"/>
        </w:trPr>
        <w:tc>
          <w:tcPr>
            <w:tcW w:type="dxa" w:w="1383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24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  <w:tc>
          <w:tcPr>
            <w:tcW w:type="dxa" w:w="12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(R$/m³) </w:t>
            </w:r>
          </w:p>
        </w:tc>
        <w:tc>
          <w:tcPr>
            <w:tcW w:type="dxa" w:w="13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Deduzir (R$) </w:t>
            </w:r>
          </w:p>
        </w:tc>
      </w:tr>
      <w:tr>
        <w:trPr>
          <w:trHeight w:hRule="exact" w:val="35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95,90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76,72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41,24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10,37 </w:t>
            </w:r>
          </w:p>
        </w:tc>
        <w:tc>
          <w:tcPr>
            <w:tcW w:type="dxa" w:w="13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8,30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4,46 </w:t>
            </w:r>
          </w:p>
        </w:tc>
        <w:tc>
          <w:tcPr>
            <w:tcW w:type="dxa" w:w="13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</w:tr>
      <w:tr>
        <w:trPr>
          <w:trHeight w:hRule="exact" w:val="34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21,01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220,60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176,48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94,76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319,90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255,98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10,46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137,66 </w:t>
            </w:r>
          </w:p>
        </w:tc>
      </w:tr>
      <w:tr>
        <w:trPr>
          <w:trHeight w:hRule="exact" w:val="34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28,22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475,90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380,78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12,13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204,46 </w:t>
            </w:r>
          </w:p>
        </w:tc>
      </w:tr>
      <w:tr>
        <w:trPr>
          <w:trHeight w:hRule="exact" w:val="35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49,27 </w:t>
            </w:r>
          </w:p>
        </w:tc>
        <w:tc>
          <w:tcPr>
            <w:tcW w:type="dxa" w:w="13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1.528,40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1.222,78 </w:t>
            </w:r>
          </w:p>
        </w:tc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21,19 </w:t>
            </w:r>
          </w:p>
        </w:tc>
        <w:tc>
          <w:tcPr>
            <w:tcW w:type="dxa" w:w="13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657,46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6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5</w:t>
      </w:r>
    </w:p>
    <w:p>
      <w:pPr>
        <w:sectPr>
          <w:pgSz w:w="11906" w:h="16838"/>
          <w:pgMar w:top="142" w:right="808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2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Tratada da SANASA Campinas são cobradas em forma de cascata, ou seja, cada faixa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tem um valor em reais. Para facilitar o cálculo, foi apresentada a Parcela a Deduzir que deve ser utilizada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no exemplo abaixo: </w:t>
      </w:r>
    </w:p>
    <w:p>
      <w:pPr>
        <w:autoSpaceDN w:val="0"/>
        <w:autoSpaceDE w:val="0"/>
        <w:widowControl/>
        <w:spacing w:line="245" w:lineRule="auto" w:before="294" w:after="0"/>
        <w:ind w:left="852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m³ x R$ 9,47 = R$ 142,05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R$ 142,05 - R$ 43,69 (</w:t>
      </w:r>
      <w:r>
        <w:rPr>
          <w:rFonts w:ascii="Calibri" w:hAnsi="Calibri" w:eastAsia="Calibri"/>
          <w:b w:val="0"/>
          <w:i/>
          <w:color w:val="000000"/>
          <w:sz w:val="22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2"/>
        </w:rPr>
        <w:t xml:space="preserve">R$ 98,36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Coleta e Afastamento de Esgoto e Tarifas de Tratamento de Esgoto da SANASA Campinas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são equivalentes a </w:t>
      </w:r>
      <w:r>
        <w:rPr>
          <w:rFonts w:ascii="Calibri" w:hAnsi="Calibri" w:eastAsia="Calibri"/>
          <w:b/>
          <w:i w:val="0"/>
          <w:color w:val="000000"/>
          <w:sz w:val="22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2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respectivamente,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dos serviços de abastecimento de água tratada, observadas as mesmas categorias e faixas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consumo. </w:t>
      </w:r>
    </w:p>
    <w:p>
      <w:pPr>
        <w:autoSpaceDN w:val="0"/>
        <w:autoSpaceDE w:val="0"/>
        <w:widowControl/>
        <w:spacing w:line="245" w:lineRule="auto" w:before="29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3) Tarifas de Água Tratada + Coleta e Afastamento de Esgoto + Tratamento de Esgoto: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Considerando o exemplo acima (consumo de água = 15 m³), a Tarifa Total (Água + Coleta e Afastamento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292" w:after="0"/>
        <w:ind w:left="852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m³ x R$ 7,58 = R$ 113,70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R$ 113,70 - R$ 34,99 (</w:t>
      </w:r>
      <w:r>
        <w:rPr>
          <w:rFonts w:ascii="Calibri" w:hAnsi="Calibri" w:eastAsia="Calibri"/>
          <w:b w:val="0"/>
          <w:i/>
          <w:color w:val="000000"/>
          <w:sz w:val="22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2"/>
        </w:rPr>
        <w:t>R$ 78,71</w:t>
      </w:r>
    </w:p>
    <w:p>
      <w:pPr>
        <w:autoSpaceDN w:val="0"/>
        <w:autoSpaceDE w:val="0"/>
        <w:widowControl/>
        <w:spacing w:line="245" w:lineRule="auto" w:before="292" w:after="0"/>
        <w:ind w:left="852" w:right="403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m³ x R$ 4,07 = R$ 61,05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R$ 61,05 - R$ 18,77 (</w:t>
      </w:r>
      <w:r>
        <w:rPr>
          <w:rFonts w:ascii="Calibri" w:hAnsi="Calibri" w:eastAsia="Calibri"/>
          <w:b w:val="0"/>
          <w:i/>
          <w:color w:val="000000"/>
          <w:sz w:val="22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2"/>
        </w:rPr>
        <w:t>R$ 42,28</w:t>
      </w:r>
    </w:p>
    <w:p>
      <w:pPr>
        <w:autoSpaceDN w:val="0"/>
        <w:autoSpaceDE w:val="0"/>
        <w:widowControl/>
        <w:spacing w:line="245" w:lineRule="auto" w:before="290" w:after="0"/>
        <w:ind w:left="852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2"/>
        </w:rPr>
        <w:t xml:space="preserve">Tarifa Total = R$ 98,36 + R$ 78,71 + R$ 42,28 = R$ 219,35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a)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Nas ligações que atendam a mais de uma economia/domicílio familiar (Prédios e Condomínios Residenciais) será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feita a divisão do consumo total apurado pelo número de economias/domicílios. </w:t>
      </w:r>
    </w:p>
    <w:p>
      <w:pPr>
        <w:autoSpaceDN w:val="0"/>
        <w:autoSpaceDE w:val="0"/>
        <w:widowControl/>
        <w:spacing w:line="245" w:lineRule="auto" w:before="16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b)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 resultado será aplicado nas faixas das tarifas da Categoria Residencial Padrão (observada a Tarifa Mínima de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m³) e, após, multiplicado pela quantidade de economias/domicílios que compõem o prédio ou condomínio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residencial. </w:t>
      </w:r>
    </w:p>
    <w:p>
      <w:pPr>
        <w:autoSpaceDN w:val="0"/>
        <w:autoSpaceDE w:val="0"/>
        <w:widowControl/>
        <w:spacing w:line="245" w:lineRule="auto" w:before="168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c)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 consumidor de Núcleos Não Urbanizados (Residência Unifamiliar) no momento da individualização passará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usufruir automaticamente da Tarifa Residencial Social pelo período de 12 meses. Após esse prazo deverá comprovar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os requisitos para o novo cadastro. </w:t>
      </w:r>
    </w:p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d)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Casos não contemplados nos itens acima deverão ser analisados pelo Serviço Social da SANASA Campinas para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possível enquadramento. </w:t>
      </w:r>
    </w:p>
    <w:p>
      <w:pPr>
        <w:autoSpaceDN w:val="0"/>
        <w:autoSpaceDE w:val="0"/>
        <w:widowControl/>
        <w:spacing w:line="245" w:lineRule="auto" w:before="166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e)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 uso de fontes alternativas de abastecimento de água e desde que haja uso de rede coletora de esgotos da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SANASA Campinas, a cobrança dos serviços de coleta e afastamento e tratamento de esgoto terá como base 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volume total de água utilizado na respectiva categoria. </w:t>
      </w:r>
    </w:p>
    <w:p>
      <w:pPr>
        <w:autoSpaceDN w:val="0"/>
        <w:tabs>
          <w:tab w:pos="8650" w:val="left"/>
        </w:tabs>
        <w:autoSpaceDE w:val="0"/>
        <w:widowControl/>
        <w:spacing w:line="194" w:lineRule="auto" w:before="4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6</w:t>
      </w:r>
    </w:p>
    <w:p>
      <w:pPr>
        <w:sectPr>
          <w:pgSz w:w="11906" w:h="16838"/>
          <w:pgMar w:top="142" w:right="1064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2" w:after="4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605, DE 27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6"/>
        </w:trPr>
        <w:tc>
          <w:tcPr>
            <w:tcW w:type="dxa" w:w="1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ODIGO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/TROCA HIDRO ELTRO (LAB SANASA)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1.122,54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ELETRONICO (LAB MOVEL)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1"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275,58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1"1/2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551,21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2"3"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1.102,42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3/4(C/IDM)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493,04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137,82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VOLUMETRICO (LAB MOVEL)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3/4"(RENEGOCIACAO)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603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VELOCIMETRICO 3/4"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6211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VOLUMT (LAB SANASA)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431,76 </w:t>
            </w:r>
          </w:p>
        </w:tc>
      </w:tr>
      <w:tr>
        <w:trPr>
          <w:trHeight w:hRule="exact" w:val="326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803,30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1"1/2 CLASSE B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1.257,66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1"1/2,2" CLASSE C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3.552,97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3"E 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6.479,18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(PARA RETIRADA)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14 M³ (PARA ENTREGA)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483,56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14 M³ (PARA ENTREGA)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483,56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7 M³ (PARA ENTREGA)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379,92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DE REUSO 7 M³ (PARA ENTREGA)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379,92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(CAMINHÃO 14 M)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751,37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(CAMINHÃO 14 M)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751,37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(CAMINHÃO 7 M)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534,75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(CAMINHÃO 15 M)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760,62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17M³ (SOMENTE TRANSPORTE)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622,99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8M³ (SOMENTE TRANSPORTE)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459,70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POTAVEL (CAMINHAO 15 M)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760,62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 - 251 A 500M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2.165,91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 - 501 A 1000M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4.331,82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 ATÉ 250M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1.082,96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TECNICO-ACIMA 5000M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29.007,82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TECNICO-1001 A 2000M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8.663,67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DO CADASTRO TECNICO-2001 A 5000M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21.659,19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PREVIA SERV. ADM. CANC. F.V.S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812,98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 BASICO DE REDE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6.151,07 </w:t>
            </w:r>
          </w:p>
        </w:tc>
      </w:tr>
      <w:tr>
        <w:trPr>
          <w:trHeight w:hRule="exact" w:val="326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 BASICO DE REDE DE 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6.151,07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4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7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 HIDRAULICO COMERCIAL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5.258,06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 HIDRAULICO INDUSTRIAL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7.498,92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 HIDRAULICO RESIDENCIAL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3.686,59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PROJETOS CONCESSIONARIAS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10.089,60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775,64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775,64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383,75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CERT.DE VIABIL. ATEND. CETESB/GRAPROHAB/CEF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771,64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CERT.NEGAT/POSITIVA DE FAIXA DE VIELA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CERT.NEGAT/POSITIVA (CONSUMO E REDES)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VIST.CAMINHAO ESG FOSSA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179,30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COBRANCA DE EMISSAO DE FATURA INDIVIDUAL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COBRANCA SEG VIA FAT AUTOMATICA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CONSTRUCOES ACIMA DE 150 M2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233,15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CONSTRUCOES ATÉ 150 M2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172,87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FASE PLUG (CAVALETE)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52,97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RAMAL CX PASSEIO/MURO(OB)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152,82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CORTE/EXTINCAO ÁGUA RAMAL/FERRULE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249,95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 IRREG FA CADASTRADA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650,53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 IRREG FA CADASTRADA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650,53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REGULARIZACAO IRREGULARIDADE HIDRO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223,44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REGULARIZACAO IRREGULARIDADE LIG.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650,53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ATÉ 8M³)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598,02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ATÉ 6M³)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569,90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9 A 12M³)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742,61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9 A 12M³)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742,61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 </w:t>
            </w:r>
          </w:p>
        </w:tc>
        <w:tc>
          <w:tcPr>
            <w:tcW w:type="dxa" w:w="66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VIABILIDADE S/ MODIFICACAO </w:t>
            </w:r>
          </w:p>
        </w:tc>
        <w:tc>
          <w:tcPr>
            <w:tcW w:type="dxa" w:w="15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553,55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VIABILIDADE TECNICA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2.767,90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VIABILIDADE TECNICA/C/MODIFICACAO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1.107,17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EXAME DE PLANTA LOTEAMENTO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4.921,61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 P.V P/MONITORAMENTO ACIMA DE 5,91M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11.413,79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 P.V P/MONITORAMENTO ATÉ 2,60M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5.708,92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 P.V P/MONITORAMENTO 2,61 A 4,40M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7.599,92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 P.V P/MONITORAMENTO 4,41 A 5,90M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9.752,73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EXECUCAO CADASTRO TECNICO ATÉ 100M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1.829,43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EXTINCAO DE LIGACAO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505,43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EXTINCAO DE LIGACAO PROVISORIA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249,95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8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FRETE P/ CADA VIAGEM PERIMETRO URBANO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272,06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FRETE PARA CADA VIAGEM DISTRITOS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544,11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 3" X 80MM WS-P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6.479,18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DANIFICADO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DANIFICADO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(HIDRO 1 1/2, QN10M3/H CL C)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2.292,06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ÁGUA QUENTE 3/4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268,32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627,66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3/4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205,66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507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"3 E 4"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6.479,18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803,30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803,30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1.670,79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1"1/2"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1.257,66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1"1/2"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1.257,66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882,24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2"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1.670,79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460,24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803,30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803,30 </w:t>
            </w:r>
          </w:p>
        </w:tc>
      </w:tr>
      <w:tr>
        <w:trPr>
          <w:trHeight w:hRule="exact" w:val="548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1" - HIDROMETRO ELETRÔNICO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2.552,00 </w:t>
            </w:r>
          </w:p>
        </w:tc>
      </w:tr>
      <w:tr>
        <w:trPr>
          <w:trHeight w:hRule="exact" w:val="546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1" e 1/2 - HIDROMETRO ELETRÔNICO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FONTE ALTERNATIVA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3.965,14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CL B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1.257,66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CL B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1.257,66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E 2 CL C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3.552,97 </w:t>
            </w:r>
          </w:p>
        </w:tc>
      </w:tr>
      <w:tr>
        <w:trPr>
          <w:trHeight w:hRule="exact" w:val="548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2" - HIDROMETRO ELETRÔNICO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6.724,65 </w:t>
            </w:r>
          </w:p>
        </w:tc>
      </w:tr>
      <w:tr>
        <w:trPr>
          <w:trHeight w:hRule="exact" w:val="546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3" - HIDROMETRO ELETRÔNICO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7.498,64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3" EM 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4.771,34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3" EM 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4.771,34 </w:t>
            </w:r>
          </w:p>
        </w:tc>
      </w:tr>
      <w:tr>
        <w:trPr>
          <w:trHeight w:hRule="exact" w:val="546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3/4 - HIDROMETRO ELETRÔNICO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1.450,97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4" EM 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5.120,09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HIDROMETRO DE 4" EM FONTE ALTERNATIVA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5.120,09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"2"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1.670,79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3/4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460,24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3/4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460,24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SECUNDARIO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460,24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2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9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LAVAGEM/INST DESCARGA NA REDE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54.218,35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822,60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C/REPOSICAO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822,60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522,47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522,47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282,40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582,52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282,40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COM REPOSICAO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2.819,23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COM 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2.819,23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C/REPOSICAO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2.390,11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2.390,11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713,65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713,65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1.238,16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1.238,16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1.519,12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1202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C/REPOSICAO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1.519,12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660,85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660,85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282,40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282,40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714,45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S/REPOSICAO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714,45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C/REPOSICAO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1.521,93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1.521,93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1.362,86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1.362,86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500,42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S/REPOSICAO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500,42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1.184,54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1292 </w:t>
            </w:r>
          </w:p>
        </w:tc>
        <w:tc>
          <w:tcPr>
            <w:tcW w:type="dxa" w:w="66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S/REPOSICAO </w:t>
            </w:r>
          </w:p>
        </w:tc>
        <w:tc>
          <w:tcPr>
            <w:tcW w:type="dxa" w:w="15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1.184,54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2.357,54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2.357,54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1.929,51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C/REPOSICAO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1.929,51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628,27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S/REPOSICAO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628,27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1.057,37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1.057,37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ÁGUA (TRAVESSIA AV C/REPOSICAO)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7.146,53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ÁGUA (TRAVESSIA AV S/REPOSICAO)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2.255,28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10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ÁGUA (TRAVESSIA RUA C/REPOSICAO)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4.990,69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ÁGUA (TRAVESSIA RUA S/REPOSICAO)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COLETIVA NUCLEO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1 1/2"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6.823,73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1"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6.823,73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603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2" VELOCIMETRICO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10.947,04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3/4"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ÁGUA 3"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19.121,75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(ENTORNO VIRACOPOS)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264,38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RESIDENCIAL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RESIDENCIAL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6"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5.540,64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6"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5.540,64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S/REPOSICAO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582,52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1.694,89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MANUAL REGULAMENTACAO DO USO DA F.V.S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DE REMOCAO IRREGULAR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781,67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1.723,28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FA SEM CADASTRO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579,13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FA SEM CADASTRO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579,13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1.938,30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3.876,65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3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7.753,35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1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514,03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1.028,09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2.056,19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102,85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2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205,62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3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616,83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1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387,68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1311 </w:t>
            </w:r>
          </w:p>
        </w:tc>
        <w:tc>
          <w:tcPr>
            <w:tcW w:type="dxa" w:w="66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2 </w:t>
            </w:r>
          </w:p>
        </w:tc>
        <w:tc>
          <w:tcPr>
            <w:tcW w:type="dxa" w:w="15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775,31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2.325,96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REFERENTE EFLUENTE IRREGULAR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598,02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USO IRREGULAR FA CADASTRADA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1.723,28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USO IRREGULAR FA CADASTRADA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1.723,28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TECNICAS - BASICO DE ÁGUA E 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838,43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LIG.RAMAL RESIDENCIAL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246,16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COM/IN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1.267,14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COM/IND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1.267,14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COMERCIAL/INDUSTRIAL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1.267,14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11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COMERCIAL/INDUSTRIAL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1.267,14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RESIDENCIAL/PUBLICO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RESIDENCIAL/PUBLICO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1.873,43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COL. DE ESG.E LIGACAO (NAO GERA SSE)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1.350,20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COL.DE ESGOTO E LIGACAO (ENT VIRACOPOS)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1.379,25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6.554,15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6.554,15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6.554,15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8.427,59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8.427,59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8.427,59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3.649,43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3.649,43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3.649,43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E LIGACAO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5.522,85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E LIGACAO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5.522,85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ÁGUA RAMAL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246,16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1191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ÁGUA FASE PLUG (CAVALETE)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ÁGUA RAMAL CX PASSEIO/MURO(0B)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146,92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COM REMOCAO CAIXA MURO (RAMAL)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246,16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5,01 A 6 MT C/CAIXA PADRAO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938,03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6,01 A 7 MT C/CAIXA PADRAO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1.094,37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7,01 A 8 MT C/CAIXA PADRAO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1.250,70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8,01 A 9 MT C/CAIXA PADRAO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1.406,98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716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9,01 A 11 MT C/ CAIXA PADRAO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1.563,26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CAV.ATE 5 MT DE ALV P/PADRAO CAIXA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CAV.ATE 5 MT DE ALV.P/PADRAO CAIXA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199,22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706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5,01 A 6MT ALVENARIA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938,03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707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6,01 A 7 MT ALVENARIA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1.094,37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708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7,01 A 8 MT ALVENARIA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1.250,70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709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8,01 A 9 MT ALVENARIA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1.406,98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710 </w:t>
            </w:r>
          </w:p>
        </w:tc>
        <w:tc>
          <w:tcPr>
            <w:tcW w:type="dxa" w:w="66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9,01 A 11 MT ALVENARIA </w:t>
            </w:r>
          </w:p>
        </w:tc>
        <w:tc>
          <w:tcPr>
            <w:tcW w:type="dxa" w:w="15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1.563,26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CAIXA PASSEIO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668,22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1 E 1 1/2"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2.611,60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1 E 1 1/2"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2.611,60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2"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5.325,20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3"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7.317,89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HIDRO LIG.INDIVIDUALIZADA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CCO (HABITE-SE) E ALVARA USO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179,30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DE VISTORIA FA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PARA ALVARA DE USO/ CCO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179,30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VISTORIA P/ CAMINHAO ESG. FOSSA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61,87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12</w:t>
      </w:r>
    </w:p>
    <w:p>
      <w:pPr>
        <w:sectPr>
          <w:pgSz w:w="11906" w:h="16838"/>
          <w:pgMar w:top="142" w:right="1112" w:bottom="51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9800590</wp:posOffset>
            </wp:positionV>
            <wp:extent cx="7738109" cy="98598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9859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180340</wp:posOffset>
            </wp:positionV>
            <wp:extent cx="2518410" cy="54101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10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DA FATURA DE ÁGUA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SERV.ADMINISTRATIVOS CANCELAMENTO F.V.S.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812,94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SERV.ADMINISTRATIVOS INSTITUICAO F.V.S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812,94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 DE REVISITA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SERVICOS TECNICOS REGULARIZACAO (F.V.S)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210,67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SERVICOS TECNICOS REGULARIZACAO(F.V.S.)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210,67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SOLICITACAO INDEVIDA-FISCALIZACAO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6101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SUBSTITUICAO DE HIDRO VELOCIMETRICO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263,43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6102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SUBSTITUICAO DE HIDROMETRO VOLUMETRICO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483,46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DECLARACAO ALVARA USO E CCO - HABITE-SE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76,58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2192 </w:t>
            </w:r>
          </w:p>
        </w:tc>
        <w:tc>
          <w:tcPr>
            <w:tcW w:type="dxa" w:w="66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DECLARACAO ALVARA USO </w:t>
            </w:r>
          </w:p>
        </w:tc>
        <w:tc>
          <w:tcPr>
            <w:tcW w:type="dxa" w:w="15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76,58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UNIF.SUBDIVISAO DE LOTES-GLEBAS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1.355,80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UNIFICACAO OU SUBDIVISAO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1.143,96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ACIMA DE 80 M3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23,62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DE 10 A 20 M3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621,68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DE 20 A 30 M3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DE 30 A 40 M3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</w:t>
            </w:r>
          </w:p>
        </w:tc>
        <w:tc>
          <w:tcPr>
            <w:tcW w:type="dxa" w:w="6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DE 40 A 50 M3 </w:t>
            </w:r>
          </w:p>
        </w:tc>
        <w:tc>
          <w:tcPr>
            <w:tcW w:type="dxa" w:w="15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17,60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ÁGUA CONSUMO DE 50 A 80 M3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19,40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6251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VERIFICACAO DE ERRO SIST MED.ESGOTO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1.446,05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CERTIFICACAO CONCLUSAO DE OBRA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305,31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CERTIFICACAO CONCLUSAO OBRA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305,31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ALVARA DE USO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305,31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2142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ALVARA DE USO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305,31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2171 </w:t>
            </w:r>
          </w:p>
        </w:tc>
        <w:tc>
          <w:tcPr>
            <w:tcW w:type="dxa" w:w="6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CAMINHAO ESG.FOSSA </w:t>
            </w:r>
          </w:p>
        </w:tc>
        <w:tc>
          <w:tcPr>
            <w:tcW w:type="dxa" w:w="15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123,77 </w:t>
            </w:r>
          </w:p>
        </w:tc>
      </w:tr>
      <w:tr>
        <w:trPr>
          <w:trHeight w:hRule="exact" w:val="320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2161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INSTALACAO CAIXA PADRAO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40,68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139,73 </w:t>
            </w:r>
          </w:p>
        </w:tc>
      </w:tr>
      <w:tr>
        <w:trPr>
          <w:trHeight w:hRule="exact" w:val="322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DISTRITOS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190,49 </w:t>
            </w:r>
          </w:p>
        </w:tc>
      </w:tr>
      <w:tr>
        <w:trPr>
          <w:trHeight w:hRule="exact" w:val="324"/>
        </w:trPr>
        <w:tc>
          <w:tcPr>
            <w:tcW w:type="dxa" w:w="3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8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PARA INDIVIDUALIZACAO </w:t>
            </w:r>
          </w:p>
        </w:tc>
        <w:tc>
          <w:tcPr>
            <w:tcW w:type="dxa" w:w="15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298,84 </w:t>
            </w:r>
          </w:p>
        </w:tc>
      </w:tr>
    </w:tbl>
    <w:p>
      <w:pPr>
        <w:autoSpaceDN w:val="0"/>
        <w:tabs>
          <w:tab w:pos="8650" w:val="left"/>
        </w:tabs>
        <w:autoSpaceDE w:val="0"/>
        <w:widowControl/>
        <w:spacing w:line="194" w:lineRule="auto" w:before="45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605 – 27/12/2024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Pág. 13</w:t>
      </w:r>
    </w:p>
    <w:sectPr w:rsidR="00FC693F" w:rsidRPr="0006063C" w:rsidSect="00034616">
      <w:pgSz w:w="11906" w:h="16838"/>
      <w:pgMar w:top="142" w:right="1112" w:bottom="51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