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508" w:after="0"/>
        <w:ind w:left="1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633, DE 30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92" w:lineRule="exact" w:before="810" w:after="570"/>
        <w:ind w:left="425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Mogi Mirim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9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DIRETORIA EXECUTIVA DA ARES-PCJ - AGÊNCIA REGULADORA DOS SERVIÇOS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SANEAMENTO DAS BACIAS DOS RIOS PIRACICABA, CAPIVARI E JUNDIAÍ (AGÊNCIA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REGULADORA PCJ),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 uso das atribuições que lhe conferem a Cláusula 32ª, inciso IV,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Protocolo de Intenções da ARES-PCJ convertido em Contrato de Consórcio Público e o art. 29,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inciso IV, do Estatuto Social da ARES-PCJ 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e Lei Municipal nº 5.030, de 12/11/2010, pela qual 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Mogi Mirim ratificou o Protocolo de Intenções da Agência Reguladora PCJ, convertido 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Contrato de Consórcio Público, e delegou as competências municipais de regulação econômica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da qualidade da prestação dos serviços públicos de saneamento básico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revisão dos valores das Tarifas de Água e Esgoto e reajuste dos Preços Públicos dos Demais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Serviços praticados pelo SAAE – Serviço Autônomo de Água e Esgotos de Mogi Mirim, autarquia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municipal responsável pelos serviços públicos de abastecimento de água e esgotamento sanitário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Município de Mogi Mirim;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PCJ, através do Parecer Consolidado ARES-PCJ nº 26/2025 - CRBG,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- Conselho de Regulação e Controle Social do Município de Mogi Mirim, instituído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pela Lei Municipal nº 5.225/2011, e seus membros nomeados através da Portaria nº 234/2025,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reunido no dia 30 de maio de 2025, analisou e aprovou o conteúdo do Parecer Consolidado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26/2025-CRBG, inclusive os índices propostos para Tarifa Complementar de Tratamento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e dos Preços Públicos dos Demais Serviços praticados pelo Serviço Autônomo de Água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– SAAE Mogi Mirim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9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4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45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Mogi Mirim, a Diretoria Colegiada da ARES-PCJ, reunida no dia 30 de maio de 2025, </w:t>
      </w:r>
    </w:p>
    <w:p>
      <w:pPr>
        <w:autoSpaceDN w:val="0"/>
        <w:autoSpaceDE w:val="0"/>
        <w:widowControl/>
        <w:spacing w:line="240" w:lineRule="exact" w:before="32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78" w:lineRule="exact" w:before="316" w:after="0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Manter os atuais valores das Tarifas de Água e Esgoto praticados pelo SAAE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Mogi Mirim, estabelecidos pela Resolução ARES-PCJ n.º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492/2023, conforme apresentados nas tabelas do Anexo I, desta Resolução. </w:t>
      </w:r>
    </w:p>
    <w:p>
      <w:pPr>
        <w:autoSpaceDN w:val="0"/>
        <w:autoSpaceDE w:val="0"/>
        <w:widowControl/>
        <w:spacing w:line="292" w:lineRule="exact" w:before="162" w:after="2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 percentual da Tarifa Complementar de Tratamento de Esgoto (TCTE), passando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atuais 25% (vinte e cinco por cento) para 40% (quarenta por cento), sobre os valores da Tarifa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3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Esgoto praticados pelo SAAE – Mogi Mirim, conforme apresentado na Tabela 1, do Anexo I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novo percentual de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será aplicado pelo SAAE – Mogi Mirim,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de julho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SAAE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Mogi Mirim, em 5,53% (cinco inteiros e cinquenta e três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caput deste artigo será aplicado pelo SAAE – Mogi Mirim,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partir de julho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SAAE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Mogi Mirim, conforme apresentado na Tabela 1,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SAAE – Mogi Mirim afixará as tabelas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 e dos Preços Públicos do Demais Serviços, em local de fácil acesso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6º - Os novos valores estabelecidos nesta Resolução somente serão praticados pelo SAAE –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Mogi Mirim, após 30 (trinta) dias da publicação desta Resolução, na íntegra, na imprensa oficial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 em jornal de circulação no Município de Mogi Mirim, conforme determina o art. 39, da Lei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11.445/2007, respeitando o período mínimo de 12 (doze) meses do último reajuste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SAAE – Mogi Mirim, somente realizará as leituras/medições e as emissões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respectivas Contas/Faturas com os novos valores das Tarifas de Água e Esgoto, obedecido o prazo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0" w:after="0"/>
              <w:ind w:left="0" w:right="323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CARLOS ROBERTO DE OLIVEIRA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32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Diretor Administrativo Financeiro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1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64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508" w:after="0"/>
        <w:ind w:left="1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633, DE 30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300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242" w:lineRule="exact" w:before="296" w:after="206"/>
        <w:ind w:left="196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54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4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19,23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19,23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7,69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46,15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2,11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0,84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5,06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8,63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8,63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20,71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3,48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20,90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3,63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21,79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22,90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26,59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708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2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COMÉRCIO / PÚBLICA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4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50,48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50,48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20,19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121,15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13,34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26,59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29,06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31,56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36,41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38,90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251 a 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17,50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42,00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750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45,38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751 a 1.000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20,42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8,17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49,01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1.001 a 2.500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22,04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52,90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2.501 a 5.000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23,81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9,52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57,14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5.001 a 7.500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10,28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61,70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7.501 a 10.000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27,78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27,78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11,11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66,67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10.001 a 15.000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29,99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29,99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12,00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71,98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15.000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32,39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32,39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77,74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3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8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4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974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6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INDÚSTRIA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84,93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84,93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203,83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10,74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4,30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12,36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36,00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51,14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251 a 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24,67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24,67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59,21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501 a 750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26,64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10,66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63,94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751 a 1.000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28,77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28,77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11,51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69,05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1.001 a 2.500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31,07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12,43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74,57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2.501 s 5.000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33,56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33,56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13,42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80,54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5.001 a 7.500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36,25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36,25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14,50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87,00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7.501 a 10.000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15,66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93,96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10.001 a 15.000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16,91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101,47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15.000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45,66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45,66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18,26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109,58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532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4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INDÚSTRIA SEMI-TRATADA 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84,93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84,93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203,83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22,42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9,30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22,32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3,91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23,45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14,88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5,95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35,71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38,74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17,37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6,95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41,69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18,71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18,71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7,48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44,90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101 a 250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21,03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21,03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8,41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50,47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251 a 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9,77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58,61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28,05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28,05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11,22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67,32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63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8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4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54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6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MISTA RESIDÊNCIA/COMÉRCIO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50,81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10,12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24,29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11,08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26,59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12,11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4,84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29,06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13,15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5,26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31,56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14,15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14,15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5,66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33,96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15,17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36,41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16,21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6,48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38,90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414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4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MISTA COMÉRCIO/INDÚSTRIA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200000000000273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55,54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55,54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22,22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133,30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2,44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14,66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36,00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38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6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MISTA RESIDENCIA/INDÚSTRIA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21,17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8,47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50,81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2,32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9,46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3,78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22,70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10,04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6,00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36,00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16,32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6,53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39,17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17,62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42,29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7,56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45,36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21,31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8,52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51,14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5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14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74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61.9999999999999" w:type="dxa"/>
            </w:tblPr>
            <w:tblGrid>
              <w:gridCol w:w="1567"/>
              <w:gridCol w:w="1567"/>
              <w:gridCol w:w="1567"/>
              <w:gridCol w:w="1567"/>
              <w:gridCol w:w="1567"/>
              <w:gridCol w:w="1567"/>
            </w:tblGrid>
            <w:tr>
              <w:trPr>
                <w:trHeight w:hRule="exact" w:val="326"/>
              </w:trPr>
              <w:tc>
                <w:tcPr>
                  <w:tcW w:type="dxa" w:w="8834"/>
                  <w:gridSpan w:val="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528cd5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(R$)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(R$)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TCTE (R$)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94b2d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2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</w:t>
                  </w:r>
                  <w:r>
                    <w:br/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(Mínimo)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Mês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5,77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2,31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13,85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1,06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1,06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0,42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2,54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6,47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6,47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2,59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15,53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30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8,71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8,71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3,48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20,90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31 a 40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9,08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9,08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3,63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21,79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41 a 50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9,54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9,54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3,82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22,90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51 a 75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10,12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10,12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4,05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24,29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76 a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11,08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11,08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4,43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26,59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100 </w:t>
                  </w:r>
                </w:p>
              </w:tc>
              <w:tc>
                <w:tcPr>
                  <w:tcW w:type="dxa" w:w="99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8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12,11 </w:t>
                  </w:r>
                </w:p>
              </w:tc>
              <w:tc>
                <w:tcPr>
                  <w:tcW w:type="dxa" w:w="127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12,11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4,84 </w:t>
                  </w:r>
                </w:p>
              </w:tc>
              <w:tc>
                <w:tcPr>
                  <w:tcW w:type="dxa" w:w="118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29,06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42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Nota 1: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Os valores das Tarifas de Esgoto correspondem a 100% dos valores das Tarifas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Água; e os valores das Tarifas Complementares de Tratamento de Esgotos (TCTE)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correspondem a 40% dos valores das Tarifas de Esgoto.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Nota 2: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a Categoria Residencial Social, aplicam-se os descontos de 70% sobre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mínimo, 50% sobre o consumo de 11 a 15 m³ e 25% sobre consumo de 16 a 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m³, em conformidade com os descontos mínimos previstos para o benefício, nos termos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80"/>
        </w:trPr>
        <w:tc>
          <w:tcPr>
            <w:tcW w:type="dxa" w:w="94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Resolução ARES-PCJ nº 592/2024.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19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244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exact" w:before="504" w:after="0"/>
        <w:ind w:left="3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(CATEGORIA RESIDENCIAL PADRÃO) </w:t>
      </w:r>
    </w:p>
    <w:p>
      <w:pPr>
        <w:autoSpaceDN w:val="0"/>
        <w:autoSpaceDE w:val="0"/>
        <w:widowControl/>
        <w:spacing w:line="294" w:lineRule="exact" w:before="29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92" w:lineRule="exact" w:before="196" w:after="0"/>
        <w:ind w:left="568" w:right="288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R$ 19,23)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R$ 19,23 </w:t>
      </w:r>
    </w:p>
    <w:p>
      <w:pPr>
        <w:autoSpaceDN w:val="0"/>
        <w:autoSpaceDE w:val="0"/>
        <w:widowControl/>
        <w:spacing w:line="240" w:lineRule="exact" w:before="346" w:after="26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(1ª Faixa = 10 m³ = R$ 19,23) + (2ª Faixa = 5 m³ x R$ 2,11) + (3ª Faixa = 5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x R$ 8,63) + (4ª Faixa = 5m³ x R$ 8,71)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R$ 19,23 + R$ 10,55 + R$ 43,15 + R$ 43,55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R$ 116,48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 e são equivalentes a 100%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 das Tarifas de Água, observadas 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- Consumo Mínimo até 10 m³ = R$ 19,23)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R$ 19,23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(1ª Faixa = 10 m³ = R$ 19,23) + (2ª Faixa = 5 m³ x R$ 2,11) + (3ª Faixa = 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x R$ 8,63) + (4ª Faixa = 5m³ x R$ 8,71)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R$ 19,23 + R$ 10,55 + R$ 43,15 + R$ 43,55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R$ 116,48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COMPLEMENTAR DE TRATAMENTO DE ESGOTOS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Complementar de Tratamento de Esgotos também é cobrada em forma de cascata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equivale a 40% do valor das Tarifas de Esgoto, observadas as mesmas categorias e faixas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Mínimo = De 0 a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Complementar = (1ª Faixa - Consumo Mínimo até 10 m³ = R$ 7,69)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Complementar = R$ 7,69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Complementar = (1ª Faixa = 10 m³ = R$ 7,69) + (2ª Faixa = 5 m³ x R$ 0,84) + (3ª Faixa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= 5 m³ x R$ 3,45) + (4ª Faixa = 5m³ x R$ 3,48)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Complementar = R$ 7,69 + R$ 4,20 + R$ 17,25 + R$ 17,40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Complementar = R$ 46,54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34"/>
        </w:trPr>
        <w:tc>
          <w:tcPr>
            <w:tcW w:type="dxa" w:w="5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84" w:after="0"/>
              <w:ind w:left="0" w:right="3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9546590</wp:posOffset>
            </wp:positionV>
            <wp:extent cx="7560310" cy="114627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1462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7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2341880</wp:posOffset>
            </wp:positionH>
            <wp:positionV relativeFrom="page">
              <wp:posOffset>350520</wp:posOffset>
            </wp:positionV>
            <wp:extent cx="2876549" cy="60959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49" cy="609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45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4) TARIFA TOTAL (ÁGUA + ESGOTO + TCTE)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Água, Esgoto e Complementar,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92" w:lineRule="exact" w:before="198" w:after="0"/>
        <w:ind w:left="568" w:right="57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R$ 19,23) + (Tarifa de Esgoto = R$ 19,23) + (TCTE = R$ 7,69)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R$ 19,23 + R$ 19,23 + R$ 7,69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R$ 46,15</w:t>
      </w:r>
    </w:p>
    <w:p>
      <w:pPr>
        <w:autoSpaceDN w:val="0"/>
        <w:tabs>
          <w:tab w:pos="568" w:val="left"/>
        </w:tabs>
        <w:autoSpaceDE w:val="0"/>
        <w:widowControl/>
        <w:spacing w:line="292" w:lineRule="exact" w:before="294" w:after="26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R$ 116,48) + (Tarifa de Esgoto = R$ 116,48) + (TCTE = R$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6"/>
        </w:trPr>
        <w:tc>
          <w:tcPr>
            <w:tcW w:type="dxa" w:w="6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46,54) </w:t>
            </w:r>
          </w:p>
        </w:tc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790" w:after="0"/>
              <w:ind w:left="0" w:right="2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 Pág.8 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300"/>
        </w:trPr>
        <w:tc>
          <w:tcPr>
            <w:tcW w:type="dxa" w:w="6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R$ 116,48 + R$ 116,48 + R$ 46,54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20"/>
        </w:trPr>
        <w:tc>
          <w:tcPr>
            <w:tcW w:type="dxa" w:w="6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R$ 279,50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434"/>
        </w:trPr>
        <w:tc>
          <w:tcPr>
            <w:tcW w:type="dxa" w:w="69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RESOLUÇÃO ARES-PCJ Nº 633 – 30/05/2025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76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434" w:after="0"/>
        <w:ind w:left="1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633, DE 30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2025 </w:t>
      </w:r>
    </w:p>
    <w:p>
      <w:pPr>
        <w:autoSpaceDN w:val="0"/>
        <w:autoSpaceDE w:val="0"/>
        <w:widowControl/>
        <w:spacing w:line="240" w:lineRule="exact" w:before="300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40" w:lineRule="exact" w:before="298" w:after="254"/>
        <w:ind w:left="129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43"/>
        <w:gridCol w:w="5043"/>
      </w:tblGrid>
      <w:tr>
        <w:trPr>
          <w:trHeight w:hRule="exact" w:val="80"/>
        </w:trPr>
        <w:tc>
          <w:tcPr>
            <w:tcW w:type="dxa" w:w="98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921"/>
              <w:gridCol w:w="4921"/>
            </w:tblGrid>
            <w:tr>
              <w:trPr>
                <w:trHeight w:hRule="exact" w:val="324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exact" w:before="0" w:after="0"/>
              <w:ind w:left="0" w:right="481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Água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4921"/>
              <w:gridCol w:w="4921"/>
            </w:tblGrid>
            <w:tr>
              <w:trPr>
                <w:trHeight w:hRule="exact" w:val="340"/>
              </w:trPr>
              <w:tc>
                <w:tcPr>
                  <w:tcW w:type="dxa" w:w="8564"/>
                  <w:tcBorders>
                    <w:start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98"/>
                  <w:tcBorders>
                    <w:start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66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ligação de água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141,13 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277,03 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416,14 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56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desligamento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cavalete a pedido do usuário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72,29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ramal a pedido do usuário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255,95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Desligamento no cavalete a pedido do usuário com retirada de hidrômetro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137,01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662"/>
                  <w:gridSpan w:val="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religação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falta de pagamento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72,29 </w:t>
                  </w:r>
                </w:p>
              </w:tc>
            </w:tr>
            <w:tr>
              <w:trPr>
                <w:trHeight w:hRule="exact" w:val="346"/>
              </w:trPr>
              <w:tc>
                <w:tcPr>
                  <w:tcW w:type="dxa" w:w="856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ramal por falta de pagamento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255,95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pedido do usuário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72,29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ramal por pedido do usuário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255,95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Decorrente de corte no cavalete por pedido do usuário com colocação de hidrômetro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137,01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aferição de hidrômetro de até 1"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48,16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fornecimento de água m³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564"/>
                  <w:tcBorders>
                    <w:start w:sz="8.0" w:val="single" w:color="#000000"/>
                    <w:top w:sz="7.200000000000273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Valor por km do transporte (ida/volta)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200000000000273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10,48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662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mudança de cavalete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416,14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662"/>
                  <w:gridSpan w:val="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ligação corretiva ramal de água ou esgoto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141,13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277,03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416,14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para lig. provisória e cons. mín. de 15 dias (parques, circos, eventos)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16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1.516,12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9662"/>
                  <w:gridSpan w:val="2"/>
                  <w:tcBorders>
                    <w:start w:sz="8.0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regularização de cavalete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cavalete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70,57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Rebaixamento de cavalete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Giro de cavalete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8.0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Levantamento de cavalete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70,57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4"/>
                  <w:tcBorders>
                    <w:start w:sz="8.0" w:val="single" w:color="#000000"/>
                    <w:top w:sz="7.199999999999818" w:val="single" w:color="#000000"/>
                    <w:end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Instalação de ventosa </w:t>
                  </w:r>
                </w:p>
              </w:tc>
              <w:tc>
                <w:tcPr>
                  <w:tcW w:type="dxa" w:w="1098"/>
                  <w:tcBorders>
                    <w:start w:sz="7.199999999999818" w:val="single" w:color="#000000"/>
                    <w:top w:sz="7.19999999999981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70,57 </w:t>
                  </w:r>
                </w:p>
              </w:tc>
            </w:tr>
          </w:tbl>
          <w:p>
            <w:pPr>
              <w:autoSpaceDN w:val="0"/>
              <w:tabs>
                <w:tab w:pos="9074" w:val="left"/>
                <w:tab w:pos="9646" w:val="left"/>
              </w:tabs>
              <w:autoSpaceDE w:val="0"/>
              <w:widowControl/>
              <w:spacing w:line="0" w:lineRule="exact" w:before="4034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por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1 pes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soa: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CAR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LOS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ROB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ERTO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 DE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OLIV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EIRA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633 – 30/05/2025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24"/>
        </w:trPr>
        <w:tc>
          <w:tcPr>
            <w:tcW w:type="dxa" w:w="5043"/>
            <w:vMerge/>
            <w:tcBorders/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690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045"/>
        <w:gridCol w:w="5045"/>
      </w:tblGrid>
      <w:tr>
        <w:trPr>
          <w:trHeight w:hRule="exact" w:val="668"/>
        </w:trPr>
        <w:tc>
          <w:tcPr>
            <w:tcW w:type="dxa" w:w="8562"/>
            <w:tcBorders>
              <w:start w:sz="4.0" w:val="single" w:color="#000000"/>
              <w:top w:sz="4.0" w:val="single" w:color="#000000"/>
              <w:end w:sz="3.199999999999818" w:val="single" w:color="#000000"/>
              <w:bottom w:sz="7.2000000000000455" w:val="single" w:color="#000000"/>
            </w:tcBorders>
            <w:shd w:fill="93b2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Água </w:t>
            </w:r>
          </w:p>
        </w:tc>
        <w:tc>
          <w:tcPr>
            <w:tcW w:type="dxa" w:w="1098"/>
            <w:tcBorders>
              <w:start w:sz="3.199999999999818" w:val="single" w:color="#000000"/>
              <w:top w:sz="4.0" w:val="single" w:color="#000000"/>
              <w:end w:sz="4.0" w:val="single" w:color="#000000"/>
              <w:bottom w:sz="7.2000000000000455" w:val="single" w:color="#000000"/>
            </w:tcBorders>
            <w:shd w:fill="93b2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9660"/>
            <w:gridSpan w:val="2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ligação de esgoto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Residencial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8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141,13 </w:t>
            </w:r>
          </w:p>
        </w:tc>
      </w:tr>
      <w:tr>
        <w:trPr>
          <w:trHeight w:hRule="exact" w:val="348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277,03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Industrial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416,14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localização de esgoto </w:t>
            </w:r>
          </w:p>
        </w:tc>
        <w:tc>
          <w:tcPr>
            <w:tcW w:type="dxa" w:w="1098"/>
            <w:tcBorders>
              <w:start w:sz="8.0" w:val="single" w:color="#000000"/>
              <w:top w:sz="8.0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141,13 </w:t>
            </w:r>
          </w:p>
        </w:tc>
      </w:tr>
      <w:tr>
        <w:trPr>
          <w:trHeight w:hRule="exact" w:val="350"/>
        </w:trPr>
        <w:tc>
          <w:tcPr>
            <w:tcW w:type="dxa" w:w="85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limpeza de fossa por viagem </w:t>
            </w:r>
          </w:p>
        </w:tc>
        <w:tc>
          <w:tcPr>
            <w:tcW w:type="dxa" w:w="1098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258,62 </w:t>
            </w:r>
          </w:p>
        </w:tc>
      </w:tr>
      <w:tr>
        <w:trPr>
          <w:trHeight w:hRule="exact" w:val="352"/>
        </w:trPr>
        <w:tc>
          <w:tcPr>
            <w:tcW w:type="dxa" w:w="856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instalação de válvula de retenção de esgoto </w:t>
            </w:r>
          </w:p>
        </w:tc>
        <w:tc>
          <w:tcPr>
            <w:tcW w:type="dxa" w:w="1098"/>
            <w:tcBorders>
              <w:start w:sz="8.0" w:val="single" w:color="#000000"/>
              <w:top w:sz="7.2000000000000455" w:val="single" w:color="#000000"/>
              <w:end w:sz="7.20000000000072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50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70,57 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363"/>
        <w:gridCol w:w="3363"/>
        <w:gridCol w:w="3363"/>
      </w:tblGrid>
      <w:tr>
        <w:trPr>
          <w:trHeight w:hRule="exact" w:val="952"/>
        </w:trPr>
        <w:tc>
          <w:tcPr>
            <w:tcW w:type="dxa" w:w="8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8540"/>
            </w:tblGrid>
            <w:tr>
              <w:trPr>
                <w:trHeight w:hRule="exact" w:val="646"/>
              </w:trPr>
              <w:tc>
                <w:tcPr>
                  <w:tcW w:type="dxa" w:w="8540"/>
                  <w:tcBorders/>
                  <w:shd w:fill="93b2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Tarifas - Diversas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455" w:type="dxa"/>
            </w:tblPr>
            <w:tblGrid>
              <w:gridCol w:w="1286"/>
            </w:tblGrid>
            <w:tr>
              <w:trPr>
                <w:trHeight w:hRule="exact" w:val="334"/>
              </w:trPr>
              <w:tc>
                <w:tcPr>
                  <w:tcW w:type="dxa" w:w="1090"/>
                  <w:tcBorders/>
                  <w:shd w:fill="93b2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66.00000000000023" w:type="dxa"/>
            </w:tblPr>
            <w:tblGrid>
              <w:gridCol w:w="1286"/>
            </w:tblGrid>
            <w:tr>
              <w:trPr>
                <w:trHeight w:hRule="exact" w:val="292"/>
              </w:trPr>
              <w:tc>
                <w:tcPr>
                  <w:tcW w:type="dxa" w:w="880"/>
                  <w:tcBorders/>
                  <w:shd w:fill="93b2d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(R$)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0-8C0F-65A8</w:t>
            </w:r>
          </w:p>
        </w:tc>
      </w:tr>
      <w:tr>
        <w:trPr>
          <w:trHeight w:hRule="exact" w:val="9740"/>
        </w:trPr>
        <w:tc>
          <w:tcPr>
            <w:tcW w:type="dxa" w:w="98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0.0" w:type="dxa"/>
            </w:tblPr>
            <w:tblGrid>
              <w:gridCol w:w="4913"/>
              <w:gridCol w:w="4913"/>
            </w:tblGrid>
            <w:tr>
              <w:trPr>
                <w:trHeight w:hRule="exact" w:val="352"/>
              </w:trPr>
              <w:tc>
                <w:tcPr>
                  <w:tcW w:type="dxa" w:w="9660"/>
                  <w:gridSpan w:val="2"/>
                  <w:tcBorders>
                    <w:start w:sz="8.0" w:val="single" w:color="#000000"/>
                    <w:top w:sz="7.200000000000273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apreciação de projeto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70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Isento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70m²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2,76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Substituição de projeto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2,08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Desmembramento por lote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27,81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56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Englobamento por lote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26,38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 por lote pré-aprovação GRAPOHAB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24,09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Loteamento por lote pós-aprovação GRAPOHAB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24,09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9660"/>
                  <w:gridSpan w:val="2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7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para fornecimento de habite-se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7.19999999999981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Até 70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7.19999999999981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Isento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70 m²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0,72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9660"/>
                  <w:gridSpan w:val="2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fornecimento de diretrizes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lote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24,50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Por unidade habitacional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24,50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Para estabelecimento comercial/industrial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7.200000000000728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0,13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visita técnica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122,52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visita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end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6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12,22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Tarifa de reparo de calçada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52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4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Concreto –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24,50 </w:t>
                  </w:r>
                </w:p>
              </w:tc>
            </w:tr>
            <w:tr>
              <w:trPr>
                <w:trHeight w:hRule="exact" w:val="348"/>
              </w:trPr>
              <w:tc>
                <w:tcPr>
                  <w:tcW w:type="dxa" w:w="856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Pedra Portuguesa –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7.200000000000728" w:val="single" w:color="#000000"/>
                    <w:bottom w:sz="7.20000000000072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61,24 </w:t>
                  </w:r>
                </w:p>
              </w:tc>
            </w:tr>
            <w:tr>
              <w:trPr>
                <w:trHeight w:hRule="exact" w:val="352"/>
              </w:trPr>
              <w:tc>
                <w:tcPr>
                  <w:tcW w:type="dxa" w:w="8562"/>
                  <w:tcBorders>
                    <w:start w:sz="8.0" w:val="single" w:color="#000000"/>
                    <w:top w:sz="7.200000000000728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0" w:lineRule="exact" w:before="2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Grama (sem fornecimento de grama) –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7.200000000000728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12,22 </w:t>
                  </w:r>
                </w:p>
              </w:tc>
            </w:tr>
            <w:tr>
              <w:trPr>
                <w:trHeight w:hRule="exact" w:val="350"/>
              </w:trPr>
              <w:tc>
                <w:tcPr>
                  <w:tcW w:type="dxa" w:w="8562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2" w:lineRule="exact" w:before="0" w:after="0"/>
                    <w:ind w:left="60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Calçada de Piso (sem fornecimento do piso) – Por m² </w:t>
                  </w:r>
                </w:p>
              </w:tc>
              <w:tc>
                <w:tcPr>
                  <w:tcW w:type="dxa" w:w="1098"/>
                  <w:tcBorders>
                    <w:start w:sz="8.0" w:val="single" w:color="#000000"/>
                    <w:top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4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6" w:lineRule="exact" w:before="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OS 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OBE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 xml:space="preserve">RTO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DE O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LIVEIRA</w:t>
            </w:r>
          </w:p>
          <w:p>
            <w:pPr>
              <w:autoSpaceDN w:val="0"/>
              <w:tabs>
                <w:tab w:pos="9074" w:val="left"/>
              </w:tabs>
              <w:autoSpaceDE w:val="0"/>
              <w:widowControl/>
              <w:spacing w:line="266" w:lineRule="exact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633 – 30/05/2025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893505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8935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7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2608580</wp:posOffset>
            </wp:positionH>
            <wp:positionV relativeFrom="page">
              <wp:posOffset>359410</wp:posOffset>
            </wp:positionV>
            <wp:extent cx="2340610" cy="46863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043"/>
        <w:gridCol w:w="5043"/>
      </w:tblGrid>
      <w:tr>
        <w:trPr>
          <w:trHeight w:hRule="exact" w:val="664"/>
        </w:trPr>
        <w:tc>
          <w:tcPr>
            <w:tcW w:type="dxa" w:w="8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3b2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- Diversas </w:t>
            </w:r>
          </w:p>
        </w:tc>
        <w:tc>
          <w:tcPr>
            <w:tcW w:type="dxa" w:w="1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3b2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4"/>
        </w:trPr>
        <w:tc>
          <w:tcPr>
            <w:tcW w:type="dxa" w:w="8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exact" w:before="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para reposição de asfalto – Por m² </w:t>
            </w:r>
          </w:p>
        </w:tc>
        <w:tc>
          <w:tcPr>
            <w:tcW w:type="dxa" w:w="1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189,05 </w:t>
            </w:r>
          </w:p>
        </w:tc>
      </w:tr>
      <w:tr>
        <w:trPr>
          <w:trHeight w:hRule="exact" w:val="338"/>
        </w:trPr>
        <w:tc>
          <w:tcPr>
            <w:tcW w:type="dxa" w:w="8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encaminhamento de conta para endereço diverso do da ligação </w:t>
            </w:r>
          </w:p>
        </w:tc>
        <w:tc>
          <w:tcPr>
            <w:tcW w:type="dxa" w:w="1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18,67 </w:t>
            </w:r>
          </w:p>
        </w:tc>
      </w:tr>
      <w:tr>
        <w:trPr>
          <w:trHeight w:hRule="exact" w:val="340"/>
        </w:trPr>
        <w:tc>
          <w:tcPr>
            <w:tcW w:type="dxa" w:w="8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atestados e certidões </w:t>
            </w:r>
          </w:p>
        </w:tc>
        <w:tc>
          <w:tcPr>
            <w:tcW w:type="dxa" w:w="1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2"/>
        </w:trPr>
        <w:tc>
          <w:tcPr>
            <w:tcW w:type="dxa" w:w="8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Atestados de capacidade técnica e certidões </w:t>
            </w:r>
          </w:p>
        </w:tc>
        <w:tc>
          <w:tcPr>
            <w:tcW w:type="dxa" w:w="1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5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12,22 </w:t>
            </w:r>
          </w:p>
        </w:tc>
      </w:tr>
      <w:tr>
        <w:trPr>
          <w:trHeight w:hRule="exact" w:val="338"/>
        </w:trPr>
        <w:tc>
          <w:tcPr>
            <w:tcW w:type="dxa" w:w="82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fornecimento de fotocópia de documentos relacionados ao SAAE </w:t>
            </w:r>
          </w:p>
        </w:tc>
        <w:tc>
          <w:tcPr>
            <w:tcW w:type="dxa" w:w="106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0,37 </w:t>
            </w:r>
          </w:p>
        </w:tc>
      </w:tr>
    </w:tbl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521"/>
        <w:gridCol w:w="2521"/>
        <w:gridCol w:w="2521"/>
        <w:gridCol w:w="2521"/>
      </w:tblGrid>
      <w:tr>
        <w:trPr>
          <w:trHeight w:hRule="exact" w:val="596"/>
        </w:trPr>
        <w:tc>
          <w:tcPr>
            <w:tcW w:type="dxa" w:w="6452"/>
            <w:tcBorders/>
            <w:shd w:fill="93b2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Multas </w:t>
            </w:r>
          </w:p>
        </w:tc>
        <w:tc>
          <w:tcPr>
            <w:tcW w:type="dxa" w:w="2884"/>
            <w:tcBorders/>
            <w:shd w:fill="93b2d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0" w:after="0"/>
              <w:ind w:left="1008" w:right="86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24"/>
        </w:trPr>
        <w:tc>
          <w:tcPr>
            <w:tcW w:type="dxa" w:w="9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4.000000000000057" w:type="dxa"/>
            </w:tblPr>
            <w:tblGrid>
              <w:gridCol w:w="4668"/>
              <w:gridCol w:w="4668"/>
            </w:tblGrid>
            <w:tr>
              <w:trPr>
                <w:trHeight w:hRule="exact" w:val="300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violação de lacre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04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503,74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46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1.259,04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1.888,50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consentir retirada de água do prédio para outros fins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903,37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ligação de água pluvial na rede de esgotos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1.532,55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Multa por ligação irregular / Adulteração de hidrômetro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Residencial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1.220,89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Comercial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3.324,71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646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Industrial </w:t>
                  </w:r>
                </w:p>
              </w:tc>
              <w:tc>
                <w:tcPr>
                  <w:tcW w:type="dxa" w:w="28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4.987,05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9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90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CARLOS ROBERTO DE OLIVEIRA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https://stip-arespcj.1doc.com.br/verificacao/E3F7-1D50-8C0F-65A8 e informe o código E3F7-1D50-8C0F-65A8</w:t>
            </w:r>
          </w:p>
        </w:tc>
      </w:tr>
      <w:tr>
        <w:trPr>
          <w:trHeight w:hRule="exact" w:val="4054"/>
        </w:trPr>
        <w:tc>
          <w:tcPr>
            <w:tcW w:type="dxa" w:w="6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8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633 – 30/05/2025 </w:t>
            </w:r>
          </w:p>
        </w:tc>
        <w:tc>
          <w:tcPr>
            <w:tcW w:type="dxa" w:w="2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42" w:after="0"/>
              <w:ind w:left="0" w:right="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6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E3F7-1D50-8C0F-65A8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288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CARLOS ROBERTO DE OLIVEIRA (CPF 213.XXX.XXX-60) em 30/05/2025 16:51:34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2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6" w:history="1">
          <w:r>
            <w:rPr>
              <w:rStyle w:val="Hyperlink"/>
            </w:rPr>
            <w:t>https://stip-arespcj.1doc.com.br/verificacao/E3F7-1D50-8C0F-65A8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stip-arespcj.1doc.com.br/verificacao/E3F7-1D50-8C0F-65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