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636, DE 11 DE JULHO DE 2025 </w:t>
      </w:r>
    </w:p>
    <w:p>
      <w:pPr>
        <w:autoSpaceDN w:val="0"/>
        <w:autoSpaceDE w:val="0"/>
        <w:widowControl/>
        <w:spacing w:line="292" w:lineRule="exact" w:before="588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São José do Rio Preto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2" w:lineRule="exact" w:before="638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BACIAS DOS RIOS PIRACICABA, CAPIVARI E JUNDIAÍ (AGÊNCIA REGULADORA ARES-PCJ),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no Convênio de Cooperação nº 01/2024, firmado entre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São José do Rio Preto e a Agência Reguladora ARES-PCJ, através do qual foram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delegadas as competências municipais de regulação econômica e de fiscalização da qualidade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SeMAE - Serviço Municipal Autônomo de Água e Esgoto, autarquia municipal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públicos de abastecimento de água e esgotamento sanitário do Município de 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José do Rio Preto, em conformidade com a Resolução ARES-PCJ nº 435/2022, solicitou a revisão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valores das Tarifas de Água e Esgoto e dos Preços Públicos dos Demais Serviços praticados;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34/2025-CRO,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reajuste tarifário,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Conselho Consultivo do Município de São José do Rio Preto, instituído pela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Complementar Municipal nº 130, de 24 de agosto de 2001, e seus membros nomeados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nº 20.153, de 25 de abril de 2025, reunido em 10/07/2024, apreciou o conteúdo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Consolidado ARES-PCJ nº 34/2025-CRO, inclusive o índice proposto para revisão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Água, Esgoto, Preços Públicos e Demais Serviços praticados pelo SeMAE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São José do Rio Preto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São José do Rio Preto, a Diretoria Colegiada da ARES-PCJ, reunida no dia 11 de julho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60" w:lineRule="exact" w:before="65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SeMAE – São José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Rio Preto, em 5,68% (cinco inteiros e sessenta e oito centésimos por cento). </w:t>
      </w:r>
    </w:p>
    <w:p>
      <w:pPr>
        <w:autoSpaceDN w:val="0"/>
        <w:autoSpaceDE w:val="0"/>
        <w:widowControl/>
        <w:spacing w:line="260" w:lineRule="exact" w:before="35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SeMAE – São José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Rio Preto, a partir de agosto de 2025, em todas as categorias e faixas de consumo. </w:t>
      </w:r>
    </w:p>
    <w:p>
      <w:pPr>
        <w:autoSpaceDN w:val="0"/>
        <w:autoSpaceDE w:val="0"/>
        <w:widowControl/>
        <w:spacing w:line="260" w:lineRule="exact" w:before="358" w:after="27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SeMAE – São José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 Preto, 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Revisar e fixar os novos valores da Categoria Residencial Social, conforme apresentado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nas tabelas do Anexo 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revisão de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SeMAE – São José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Rio Preto, a partir de agosto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Reajustar os atuais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SeMAE – São José do Rio Preto, em 5,32% (cinco inteiros e trinta e dois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SeMAE – São José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Rio Preto, a partir de agosto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Fixar os novos valores dos Preços Públicos dos Demais Serviços praticados pelo SeMAE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São José do Rio Preto, conforme 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Para fins de divulgação, o SeMAE – São José do Rio Preto, afixará as tabelas com os novos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dos Preços do Demais Serviços, em local de fácil acesso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Os novos valores estabelecidos nesta Resolução somente serão praticados pelo SeMAE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São José do Rio Preto, após 30 (trinta) dias da publicação desta Resolução, na íntegra,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imprensa oficial ou em jornal de circulação no Município de São José do Rio Preto, conforme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determina o art. 39, da Lei Federal nº 11.445/2007, respeitando o período mínimo de 12 (doze)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SeMAE – São José do Rio Preto somente realizará as leituras/medições 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emissões das respectivas Contas/Faturas com os novos valores das Tarifas de Água e Esgoto, 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reajustados, obedecido o prazo estabelecido no caput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8º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4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636, DE 11 DE JULHO DE 2025 </w:t>
      </w:r>
    </w:p>
    <w:p>
      <w:pPr>
        <w:autoSpaceDN w:val="0"/>
        <w:autoSpaceDE w:val="0"/>
        <w:widowControl/>
        <w:spacing w:line="586" w:lineRule="exact" w:before="2" w:after="258"/>
        <w:ind w:left="187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1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48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2d74b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I - RESIDENCIAL SOCIAL – A*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vMerge w:val="restart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80"/>
                  <w:vMerge w:val="restart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66"/>
                  <w:gridSpan w:val="3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6,34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6,34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1,07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1,07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1,10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1,10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2,20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6,58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6,58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24,72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13,73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13,73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27,46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41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2d74b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I - RESIDENCIAL SOCIAL – B**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80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12,53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12,53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25,06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1,81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1,81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2,71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2,71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4,94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4,94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6,58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6,58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16,26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24,72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13,73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13,73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27,46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9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2d74b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II - RESIDENCIAL PADRÃO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80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25,05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25,05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50,10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3,61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3,61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4,94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4,94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6,58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6,58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24,72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13,73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13,73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27,46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8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III - COMERCIAL </w:t>
            </w:r>
          </w:p>
        </w:tc>
      </w:tr>
      <w:tr>
        <w:trPr>
          <w:trHeight w:hRule="exact" w:val="348"/>
        </w:trPr>
        <w:tc>
          <w:tcPr>
            <w:tcW w:type="dxa" w:w="270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8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6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39,63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39,63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79,26 </w:t>
            </w:r>
          </w:p>
        </w:tc>
      </w:tr>
      <w:tr>
        <w:trPr>
          <w:trHeight w:hRule="exact" w:val="350"/>
        </w:trPr>
        <w:tc>
          <w:tcPr>
            <w:tcW w:type="dxa" w:w="270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8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7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10,88 </w:t>
            </w:r>
          </w:p>
        </w:tc>
      </w:tr>
      <w:tr>
        <w:trPr>
          <w:trHeight w:hRule="exact" w:val="350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8,05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8,05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16,10 </w:t>
            </w:r>
          </w:p>
        </w:tc>
      </w:tr>
      <w:tr>
        <w:trPr>
          <w:trHeight w:hRule="exact" w:val="350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10,45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10,45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20,90 </w:t>
            </w:r>
          </w:p>
        </w:tc>
      </w:tr>
      <w:tr>
        <w:trPr>
          <w:trHeight w:hRule="exact" w:val="348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13,80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13,80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27,60 </w:t>
            </w:r>
          </w:p>
        </w:tc>
      </w:tr>
      <w:tr>
        <w:trPr>
          <w:trHeight w:hRule="exact" w:val="352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15,49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15,49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30,98 </w:t>
            </w:r>
          </w:p>
        </w:tc>
      </w:tr>
      <w:tr>
        <w:trPr>
          <w:trHeight w:hRule="exact" w:val="350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18,29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18,29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36,58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93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2d74b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IV - INDUSTRIAL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80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39,63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39,63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79,26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5,44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5,44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8,05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8,05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10,45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10,45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13,80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27,60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15,49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15,49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30,98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270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18,29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36,58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498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2d74b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 - PÚBLICO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80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39,63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39,63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79,26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5,44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5,44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8,05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8,05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10,45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10,45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13,80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27,60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15,49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15,49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30,98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18,29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36,58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7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8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d74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VI - MISTA </w:t>
            </w:r>
          </w:p>
        </w:tc>
      </w:tr>
      <w:tr>
        <w:trPr>
          <w:trHeight w:hRule="exact" w:val="348"/>
        </w:trPr>
        <w:tc>
          <w:tcPr>
            <w:tcW w:type="dxa" w:w="270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8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6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2"/>
        </w:trPr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32,44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32,44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64,88 </w:t>
            </w:r>
          </w:p>
        </w:tc>
      </w:tr>
      <w:tr>
        <w:trPr>
          <w:trHeight w:hRule="exact" w:val="350"/>
        </w:trPr>
        <w:tc>
          <w:tcPr>
            <w:tcW w:type="dxa" w:w="270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8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7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  <w:tc>
          <w:tcPr>
            <w:tcW w:type="dxa" w:w="17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9,06 </w:t>
            </w:r>
          </w:p>
        </w:tc>
      </w:tr>
      <w:tr>
        <w:trPr>
          <w:trHeight w:hRule="exact" w:val="350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12,96 </w:t>
            </w:r>
          </w:p>
        </w:tc>
      </w:tr>
      <w:tr>
        <w:trPr>
          <w:trHeight w:hRule="exact" w:val="350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8,52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8,52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17,04 </w:t>
            </w:r>
          </w:p>
        </w:tc>
      </w:tr>
      <w:tr>
        <w:trPr>
          <w:trHeight w:hRule="exact" w:val="348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10,97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10,97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21,94 </w:t>
            </w:r>
          </w:p>
        </w:tc>
      </w:tr>
      <w:tr>
        <w:trPr>
          <w:trHeight w:hRule="exact" w:val="352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13,95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13,95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27,90 </w:t>
            </w:r>
          </w:p>
        </w:tc>
      </w:tr>
      <w:tr>
        <w:trPr>
          <w:trHeight w:hRule="exact" w:val="350"/>
        </w:trPr>
        <w:tc>
          <w:tcPr>
            <w:tcW w:type="dxa" w:w="270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16,02 </w:t>
            </w:r>
          </w:p>
        </w:tc>
        <w:tc>
          <w:tcPr>
            <w:tcW w:type="dxa" w:w="17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16,02 </w:t>
            </w:r>
          </w:p>
        </w:tc>
        <w:tc>
          <w:tcPr>
            <w:tcW w:type="dxa" w:w="17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32,04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15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2d74b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VII – FIDELIDADE (ÁGUA E ESGOTO)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vMerge w:val="restart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80"/>
                  <w:vMerge w:val="restart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66"/>
                  <w:gridSpan w:val="3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44,07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44,07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88,14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8,69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10,99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21,98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3.200000000000273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11,55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11,55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23,10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24,72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80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12,68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12,68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25,36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81 a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25,66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12,99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25,98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70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13,18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13,18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26,36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49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2d74b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4" w:lineRule="exact" w:before="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VII – FIDELIDADE (ESGOTO)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270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80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900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0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44,07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44,07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10,99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70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11,55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80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12,68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81 a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13,18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8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7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50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2d74b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IX - ESPECIAL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700"/>
                  <w:vMerge w:val="restart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80"/>
                  <w:vMerge w:val="restart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516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904"/>
                  <w:vMerge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904"/>
                  <w:vMerge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12,26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12,26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24,52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1,85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1,85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3,31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3,31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6,62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4,03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4,03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8,06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60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6,21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6,21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61 a 80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6,32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6,32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7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12,64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2700"/>
                  <w:tcBorders>
                    <w:start w:sz="4.0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81 a 100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6,39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6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6,39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8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500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6,70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70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500 </w:t>
                  </w:r>
                </w:p>
              </w:tc>
              <w:tc>
                <w:tcPr>
                  <w:tcW w:type="dxa" w:w="1480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6,90 </w:t>
                  </w:r>
                </w:p>
              </w:tc>
              <w:tc>
                <w:tcPr>
                  <w:tcW w:type="dxa" w:w="17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6,90 </w:t>
                  </w:r>
                </w:p>
              </w:tc>
              <w:tc>
                <w:tcPr>
                  <w:tcW w:type="dxa" w:w="17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Nota: Compreende as tarifas de esgoto as atividades de coleta, afastamento e tratamento.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*Tarifa Residencial Social – A - Conforme Nota Técnica ARES-PCJ nº 06/2025.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**Tarifa Residencial Social – B - Referentes aos descontos estabelecidos pela Resolução ARES-PCJ nº 592/2024.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Nota explicativa: A Resolução foi republicada, na data de 15/07/2025, para correção de dados do Anexo I, referente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1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à aplicação da Tarifa Social.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90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802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PADRÃO)</w:t>
      </w:r>
    </w:p>
    <w:p>
      <w:pPr>
        <w:autoSpaceDN w:val="0"/>
        <w:autoSpaceDE w:val="0"/>
        <w:widowControl/>
        <w:spacing w:line="294" w:lineRule="exact" w:before="63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94" w:lineRule="exact" w:before="292" w:after="22"/>
        <w:ind w:left="568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(Consumo de 10 m³) = R$ 25,05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(Consumo de 10 m³ = 25,05) + (10 m³ * R$ 3,61) + (5 m³ * R$ 4,94)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R$ 25,05 + R$ 36,10 + R$ 24,70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R$ 85,85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100%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Para facilitar o cálculo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foi apresentada a Parcela a Deduzir que deve ser utilizada como nos exemplos abaixo: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(Consumo de 10 m³) = R$ 25,05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(Consumo de 10 m³ = 25,05) + (10 m³ * R$ 3,61) + (5 m³ * R$ 4,94)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R$ 25,05 + R$ 36,10 + R$ 24,70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9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R$ 85,85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(consumo de 10 m³) = (Tarifa de Água = R$ 25,05) + (Tarifa de Esgoto =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(consumo de 10 m³) = R$ 25,05 + R$ 25,05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R$ 50,10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R$ 85,85) + (Tarifa de Esgoto = R$ 85,85)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R$ 85,85 + R$ 85,85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R$ 171,70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26" w:after="0"/>
        <w:ind w:left="14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636, DE 11 DE JULHO DE 2025 </w:t>
      </w:r>
    </w:p>
    <w:p>
      <w:pPr>
        <w:autoSpaceDN w:val="0"/>
        <w:autoSpaceDE w:val="0"/>
        <w:widowControl/>
        <w:spacing w:line="586" w:lineRule="exact" w:before="2" w:after="258"/>
        <w:ind w:left="0" w:right="7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FORNECIMENTO TEMPORÁRIO E AVULSO DE ÁGUA E TRATAMENTO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981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48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FORNECIMENTO TEMPORÁRIO E AVULSO DE ÁGUA E TRATAMENTO DE ESGOTO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034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Item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Descrição dos Serviços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Un.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Preço Unitário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1 </w:t>
                  </w:r>
                </w:p>
              </w:tc>
              <w:tc>
                <w:tcPr>
                  <w:tcW w:type="dxa" w:w="8312"/>
                  <w:gridSpan w:val="3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FORNECIMENTO TEMPORÁRIO DE ÁGUA PARA USUÁRIO CADASTRADO NO SEMAE </w:t>
                  </w:r>
                </w:p>
              </w:tc>
            </w:tr>
            <w:tr>
              <w:trPr>
                <w:trHeight w:hRule="exact" w:val="498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4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tratada para consumo – Residencial, entregue na zona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urbana, com veículo do SeMAE (*)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23,32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bruta (veículo do usuário)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5,48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tratada para piscinas ou uso diverso do consumo, entregue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na zona urbana com veículo do SeMAE(*)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58,89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de reuso para fins específicos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6584"/>
                  <w:gridSpan w:val="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0"/>
                    </w:rPr>
                    <w:t xml:space="preserve">(*) Acréscimo por viagem quando da utilização de veículo do SeMAE.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135,16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2 </w:t>
                  </w:r>
                </w:p>
              </w:tc>
              <w:tc>
                <w:tcPr>
                  <w:tcW w:type="dxa" w:w="8312"/>
                  <w:gridSpan w:val="3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FORNECIMENTO AVULSO DE ÁGUA PARA USUÁRIO NÃO CADASTRADO NO SEMAE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2.1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tratada abastecida por ligação em caráter temporário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festas, circos e eventos(*)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17,31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2.2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tratada (veículo próprio)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13,78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2.3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tratada, entregue na zona urbana, com veículo do SeMAE(*)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29,44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2.4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bruta (veículo do usuário)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6,52 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2.5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tratada para piscinas ou uso diversos do consumo, entregue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na zona urbana, com veículo do SeMAE(*)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66,36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2.6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Água de reuso para fins específicos (veículo do usuário)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1,47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6584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0"/>
                    </w:rPr>
                    <w:t xml:space="preserve">(*) Acréscimo por viagem quando da utilização de veículo do SeMAE.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135,16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3 </w:t>
                  </w:r>
                </w:p>
              </w:tc>
              <w:tc>
                <w:tcPr>
                  <w:tcW w:type="dxa" w:w="8312"/>
                  <w:gridSpan w:val="3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TRATAMENTO AVULSO DE ESGOTO </w:t>
                  </w:r>
                </w:p>
              </w:tc>
            </w:tr>
            <w:tr>
              <w:trPr>
                <w:trHeight w:hRule="exact" w:val="498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3.1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Despejo avulso de efluentes domiciliar na estação de tratamento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esgoto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10,28 </w:t>
                  </w:r>
                </w:p>
              </w:tc>
            </w:tr>
            <w:tr>
              <w:trPr>
                <w:trHeight w:hRule="exact" w:val="476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3.2 </w:t>
                  </w:r>
                </w:p>
              </w:tc>
              <w:tc>
                <w:tcPr>
                  <w:tcW w:type="dxa" w:w="555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Coleta, afastamento e tratamento de esgoto para ligações 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caráter temporário (festas, circos e eventos) </w:t>
                  </w:r>
                </w:p>
              </w:tc>
              <w:tc>
                <w:tcPr>
                  <w:tcW w:type="dxa" w:w="11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R$/m3 </w:t>
                  </w:r>
                </w:p>
              </w:tc>
              <w:tc>
                <w:tcPr>
                  <w:tcW w:type="dxa" w:w="16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1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18,89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25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68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66" w:after="80"/>
        <w:ind w:left="0" w:right="6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SERVIÇOS COMERCIAIS AO USUÁRIO; TARIFA DE SERVIÇOS DE REDES; AMPLIAÇÃO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 SISTEMAS DE PRODUÇÃO E RESERVAÇÃO DE ÁGUA; E AMPLIAÇÃO DE SISTEMA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AFASTAMENTO E TRATAMENTO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662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Item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Descrição dos Serviços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Un.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Preço Unitário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1 </w:t>
                  </w:r>
                </w:p>
              </w:tc>
              <w:tc>
                <w:tcPr>
                  <w:tcW w:type="dxa" w:w="8400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SERVIÇOS COMERCIAIS AO USUÁRIO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4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Adequação para caixa padrão SeMAE com extensão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636,15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Caixa de Proteção do hidrômetro no piso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310,21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Caixa de Proteção do hidrômetro com totem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792,20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Caixa de Proteção do hidrômetro na parede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458,23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1.5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Caixa de Proteção com extensão do totem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650,50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1.6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Construção caixa de inspeção de esgoto com válvula de retenção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1004,71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1.7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Desmembramento caixa padrão com extensão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431,97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1.8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de cavalete de 1 e 1/2" para poço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1314,04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1.9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de cavalete de 1 e 1/2" para rede pública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1154,98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1.10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de cavalete de 1" para poço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756,27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1.11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de cavalete de 1" para rede pública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660,09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1.12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de hidrômetro de 3/4"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165,73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1.13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de hidrômetro de 1 e 1/2"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952,34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1.14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de hidrômetro de 1"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571,42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1.15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hidrômetro de 2" Multijato sem conexões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822,98 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1.16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hidrômetro de 2" tipo Multijato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conexões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1335,25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1.17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hidrômetro de 2" tipo Woltman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conexões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2381,80 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94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1.18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hidrômetro de 2" tipo Woltman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conexões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2189,02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1.19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hidrômetro de 3" com conexões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3252,21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1.20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hidrômetro de 3" sem conexões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3069,79 </w:t>
                  </w:r>
                </w:p>
              </w:tc>
            </w:tr>
            <w:tr>
              <w:trPr>
                <w:trHeight w:hRule="exact" w:val="498"/>
              </w:trPr>
              <w:tc>
                <w:tcPr>
                  <w:tcW w:type="dxa" w:w="9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1.21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de tampa da caixa de proteção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hidrômetro (CPH)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108,52 </w:t>
                  </w:r>
                </w:p>
              </w:tc>
            </w:tr>
            <w:tr>
              <w:trPr>
                <w:trHeight w:hRule="exact" w:val="49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1.22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de tampa da caixa de proteção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hidrômetro (CPH) - dupla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191,71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1.23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e instalação de tampa da caixa de inspeção de esgoto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(CI)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294,50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1.24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Interligação na rede de água de 2" na calçada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1582,41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1.25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Interligação na rede de água de 2" na rua com reposição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1907,07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1.26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Interligação na rede de água de 2" na rua sem reposição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1403,06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1.27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3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Ligação de água ¾”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467,71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1.28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Ramais água 3/4" e esgoto 4" mesma vala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3545,48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1.29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3/4" rede na calçada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583,60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1.30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3/4" rede na rua com reposição de pavimentos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2067,00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1.31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3/4" rede na rua sem reposição de pavimentos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1030,00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5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8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5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1.32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3/4" rede na rua sem vala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363,98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1.33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1" rede na calçada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492,22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1.34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1" rede na rua com reposição de pavimentos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2030,91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1.35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1" rede na rua sem reposição de pavimentos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1067,17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1.36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1" rede na rua sem vala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320,50 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1.37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2" rede na calçada com reposição de pavimentos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interligação na rede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1889,47 </w:t>
                  </w:r>
                </w:p>
              </w:tc>
            </w:tr>
            <w:tr>
              <w:trPr>
                <w:trHeight w:hRule="exact" w:val="49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1.38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2" rede na rua com reposição de pavimentos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interligação na rede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3635,71 </w:t>
                  </w:r>
                </w:p>
              </w:tc>
            </w:tr>
            <w:tr>
              <w:trPr>
                <w:trHeight w:hRule="exact" w:val="49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1.39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água 2" rede na rua sem reposição de pavimentos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interligação na rede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2367,58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1.40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de esgoto 4" rede na calçada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708,86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1.41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de esgoto 4" rede na rua com reposição de pavimentos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3181,51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1.42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de esgoto 4" rede na rua sem reposição de pavimentos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2068,89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1.43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de esgoto 6" rede na rua com reposição de pavimentos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3830,73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1.44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Ramal de esgoto 6" rede na rua sem reposição de pavimentos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2775,40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1.45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Restabelecimento na calçada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419,23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1.46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Restabelecimento na rua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1943,26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1.47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Restabelecimento no cavalete / caixa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67,07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1.48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Retirada de ligação de água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255,65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1.49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Supressão de fornecimento na calçada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232,40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1.50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Supressão de fornecimento no cavalete ou caixa/recorte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35,87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1.51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Visita improdutiva (execução de serviços)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90,51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1.52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Visita improdutiva (supressão de fornecimento)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61,55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1.53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Visita improdutiva (vistoria técnica)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18,85 </w:t>
                  </w:r>
                </w:p>
              </w:tc>
            </w:tr>
            <w:tr>
              <w:trPr>
                <w:trHeight w:hRule="exact" w:val="744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1.54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62" w:right="2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Negociação com recebimento de tarifas de água e esgoto por meio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pix, cartão de crédito ou de débito durante visita domiciliar (visita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produtiva)**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35,87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*Serviços não constantes nesta tabela serão cobrados de acordo com o contrato de serviços do SeMAE acrescidos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20%, conforme Decreto 13.265/2006. </w:t>
                  </w:r>
                </w:p>
              </w:tc>
            </w:tr>
            <w:tr>
              <w:trPr>
                <w:trHeight w:hRule="exact" w:val="744"/>
              </w:trPr>
              <w:tc>
                <w:tcPr>
                  <w:tcW w:type="dxa" w:w="9346"/>
                  <w:gridSpan w:val="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64" w:right="3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**A incidência de juros, tarifas bancárias ou outros encargos decorrentes da operação financeira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responsabilidade do intermediário ou agente financeiro serão suportadas diretamente pelo usuário que optar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utilizar essa comodidade em serviço.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2 </w:t>
                  </w:r>
                </w:p>
              </w:tc>
              <w:tc>
                <w:tcPr>
                  <w:tcW w:type="dxa" w:w="8400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AMPLIAÇÃO DE SISTEMAS DE PRODUÇÃO E RESERVAÇÃO DE ÁGUA; E AMPLIAÇÃO DE SISTEMA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AFASTAMENTO E TRATAMENTO DE ESGOTO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2.1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Ampliação de sistema de afastamento de esgoto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R$/hab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271,17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2.2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Ampliação de sistema de produção de água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R$/hab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511,24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4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2.3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Ampliação de sistema de reservação de água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R$/hab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292,12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2.4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Ampliação de sistema de tratamento de esgoto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R$/hab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390,42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2.5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Reforço de Infraestrutura - adensamento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R$/hab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632,24 </w:t>
                  </w:r>
                </w:p>
              </w:tc>
            </w:tr>
            <w:tr>
              <w:trPr>
                <w:trHeight w:hRule="exact" w:val="724"/>
              </w:trPr>
              <w:tc>
                <w:tcPr>
                  <w:tcW w:type="dxa" w:w="94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2.6 </w:t>
                  </w:r>
                </w:p>
              </w:tc>
              <w:tc>
                <w:tcPr>
                  <w:tcW w:type="dxa" w:w="576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62" w:right="2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Reforço de Infraestrutura de água e esgoto em áreas já urbanizadas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em função do adensamento de construções localizadas na Macrozona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Controle e Proteção Ambiental </w:t>
                  </w:r>
                </w:p>
              </w:tc>
              <w:tc>
                <w:tcPr>
                  <w:tcW w:type="dxa" w:w="114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R$/hab </w:t>
                  </w:r>
                </w:p>
              </w:tc>
              <w:tc>
                <w:tcPr>
                  <w:tcW w:type="dxa" w:w="149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1464,94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20" w:after="204"/>
        <w:ind w:left="16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TARIFAS DE SERVIÇOS TÉCNICOS E DE EXPEDIENTE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084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Item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Descrição dos serviços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0"/>
                    </w:rPr>
                    <w:t xml:space="preserve">Preço Unitário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1034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1 </w:t>
                  </w:r>
                </w:p>
              </w:tc>
              <w:tc>
                <w:tcPr>
                  <w:tcW w:type="dxa" w:w="8312"/>
                  <w:gridSpan w:val="3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ANÁLISE E APROVAÇÃO DE PROJETOS, PARECERES TÉCNICOS E FORNECIMENTO DE DIRETRIZES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TÉCNICAS </w:t>
                  </w:r>
                </w:p>
              </w:tc>
            </w:tr>
            <w:tr>
              <w:trPr>
                <w:trHeight w:hRule="exact" w:val="746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1.1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64" w:right="2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Aprovação de projetos de sistemas de água e esgoto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Loteamentos abertos e fechados (Lei 6766/69) - calculado sobre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área total de lotes do empreendimento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2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R$/m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0,45 </w:t>
                  </w:r>
                </w:p>
              </w:tc>
            </w:tr>
            <w:tr>
              <w:trPr>
                <w:trHeight w:hRule="exact" w:val="494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1.2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Verificação e liberação de projetos de sistemas de água e esgoto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para Condomínios horizontal e vertical (Lei 4591/64)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R$/m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0,23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1.3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Análise de pareceres técnicos diversos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193,02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1.4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64" w:right="0" w:firstLine="0"/>
                    <w:jc w:val="left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Fornecimento de diretrizes técnicas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193,02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2 </w:t>
                  </w:r>
                </w:p>
              </w:tc>
              <w:tc>
                <w:tcPr>
                  <w:tcW w:type="dxa" w:w="8312"/>
                  <w:gridSpan w:val="3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FISCALIZAÇÃO DE OBRAS E SERVIÇOS DE VISTORIAS TÉCNICAS 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2.1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Redes de água e esgoto para Loteamentos abertos e fechados (Lei </w:t>
                  </w: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6766/69) - calculado sobre a área total de lotes do empreendimento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>R$/m</w:t>
                  </w: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0,54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2.2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64" w:right="0" w:firstLine="0"/>
                    <w:jc w:val="left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Vistorias em reservatórios, EEA, ETE, EEE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623,29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2.3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Fiscalização e acompanhamento de perfuração de poços profundos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876,62 </w:t>
                  </w:r>
                </w:p>
              </w:tc>
            </w:tr>
            <w:tr>
              <w:trPr>
                <w:trHeight w:hRule="exact" w:val="50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2.4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Vistoria técnica para recebimento e aceitação com medição de </w:t>
                  </w: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vazão em poços profundos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4" w:after="0"/>
                    <w:ind w:left="0" w:right="0" w:firstLine="0"/>
                    <w:jc w:val="center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5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495,95 </w:t>
                  </w:r>
                </w:p>
              </w:tc>
            </w:tr>
            <w:tr>
              <w:trPr>
                <w:trHeight w:hRule="exact" w:val="494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2.5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Vistoria técnica em imóvel para levantamento de condições de </w:t>
                  </w: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abastecimento de água por solicitação do usuário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0" w:after="0"/>
                    <w:ind w:left="0" w:right="0" w:firstLine="0"/>
                    <w:jc w:val="center"/>
                  </w:pPr>
                  <w:r>
                    <w:rPr>
                      <w:rFonts w:ascii="Calibri Light" w:hAnsi="Calibri Light" w:eastAsia="Calibri Light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154,17 </w:t>
                  </w:r>
                </w:p>
              </w:tc>
            </w:tr>
            <w:tr>
              <w:trPr>
                <w:trHeight w:hRule="exact" w:val="746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2.6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64" w:right="3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Vistoria técnica em imóvel para levantamento de condições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abastecimento de água e/ou de esgotamento sanitário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sondagem por solicitação do usuário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262,56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2.7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Vistoria técnica em imóvel para levantamento de condições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esgotamento sanitário por solicitação do usuário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154,17 </w:t>
                  </w:r>
                </w:p>
              </w:tc>
            </w:tr>
            <w:tr>
              <w:trPr>
                <w:trHeight w:hRule="exact" w:val="744"/>
              </w:trPr>
              <w:tc>
                <w:tcPr>
                  <w:tcW w:type="dxa" w:w="1034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2.8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64" w:right="3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Vistoria técnica em imóvel para levantamento das condições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aceitação de instalações hidrossanitárias internas e externas para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reformas e construções novas.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308,28 </w:t>
                  </w:r>
                </w:p>
              </w:tc>
            </w:tr>
            <w:tr>
              <w:trPr>
                <w:trHeight w:hRule="exact" w:val="742"/>
              </w:trPr>
              <w:tc>
                <w:tcPr>
                  <w:tcW w:type="dxa" w:w="1034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2.9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64" w:right="2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Vistoria técnica em imóvel para levantamento de condições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abastecimento de água com aferição de hidrômetro por solicitação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do usuário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7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308,28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3.2000000000007276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3 </w:t>
                  </w:r>
                </w:p>
              </w:tc>
              <w:tc>
                <w:tcPr>
                  <w:tcW w:type="dxa" w:w="8312"/>
                  <w:gridSpan w:val="3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EXPEDIENTE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3.1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Cópias de documentos (A4)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1,12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3.2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Plotagem de plantas monocromática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R$/m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11,32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3.3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Plotagem de plantas coloridas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R$/m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3"/>
                    </w:rPr>
                    <w:t>2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12,98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3.4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de atestados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165,59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3.5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de certidões sem visita ao local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46,08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3.6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Fornecimento de certidões com visita ao local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7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210,24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3.7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Cadastramento de fornecedores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388,72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3.8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Retificação ou ratificação de certidões e atestados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210,24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3.9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Atestado de Valores e Consumos de Contas Emitidas (anual)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23,34 </w:t>
                  </w:r>
                </w:p>
              </w:tc>
            </w:tr>
            <w:tr>
              <w:trPr>
                <w:trHeight w:hRule="exact" w:val="742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3.10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8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Atestado de existência de rede de água e esgoto em vias,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.000000000000114" w:type="dxa"/>
                  </w:tblPr>
                  <w:tblGrid>
                    <w:gridCol w:w="1112"/>
                    <w:gridCol w:w="1112"/>
                    <w:gridCol w:w="1112"/>
                    <w:gridCol w:w="1112"/>
                    <w:gridCol w:w="1112"/>
                  </w:tblGrid>
                  <w:tr>
                    <w:trPr>
                      <w:trHeight w:hRule="exact" w:val="244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22" w:after="0"/>
                          <w:ind w:left="4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logradouros </w:t>
                        </w:r>
                      </w:p>
                    </w:tc>
                    <w:tc>
                      <w:tcPr>
                        <w:tcW w:type="dxa" w:w="1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públicos, </w:t>
                        </w:r>
                      </w:p>
                    </w:tc>
                    <w:tc>
                      <w:tcPr>
                        <w:tcW w:type="dxa" w:w="1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loteamentos, </w:t>
                        </w:r>
                      </w:p>
                    </w:tc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condomínios </w:t>
                        </w:r>
                      </w:p>
                    </w:tc>
                    <w:tc>
                      <w:tcPr>
                        <w:tcW w:type="dxa" w:w="3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8" w:lineRule="exact" w:before="2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empreendimentos imobiliários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27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46,08 </w:t>
                  </w:r>
                </w:p>
              </w:tc>
            </w:tr>
            <w:tr>
              <w:trPr>
                <w:trHeight w:hRule="exact" w:val="478"/>
              </w:trPr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3.11 </w:t>
                  </w:r>
                </w:p>
              </w:tc>
              <w:tc>
                <w:tcPr>
                  <w:tcW w:type="dxa" w:w="5558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Atestado de existência de conexão à rede de água e/ou esgoto no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imóvel </w:t>
                  </w:r>
                </w:p>
              </w:tc>
              <w:tc>
                <w:tcPr>
                  <w:tcW w:type="dxa" w:w="11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R$/un </w:t>
                  </w:r>
                </w:p>
              </w:tc>
              <w:tc>
                <w:tcPr>
                  <w:tcW w:type="dxa" w:w="163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14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46,08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5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8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20" w:after="0"/>
        <w:ind w:left="0" w:right="487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</w:p>
    <w:p>
      <w:pPr>
        <w:autoSpaceDN w:val="0"/>
        <w:autoSpaceDE w:val="0"/>
        <w:widowControl/>
        <w:spacing w:line="268" w:lineRule="exact" w:before="296" w:after="8"/>
        <w:ind w:left="74" w:right="67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TARIFAÇÃO DE CONSUMO DE ÁGUA DE REGA EM ÁREAS VERDES PÚBLICAS EM LOTEAMENTOS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FECHADOS A SER COBRADA DA ASSOCIAÇÃO DE MORADORES LOCAL, APLICÁVEL A PEDIDO DA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ENTIDADE ASSOCIATIVA RESPONSÁVEL, POR IMPOSSIBILIDADE DE MEDIÇÃO PELO SISTEMA REGULAR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OU AINDA POR OPÇÃO TÉCNICA DA AUTARQUIA.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5452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9560"/>
            </w:tblGrid>
            <w:tr>
              <w:trPr>
                <w:trHeight w:hRule="exact" w:val="5120"/>
              </w:trPr>
              <w:tc>
                <w:tcPr>
                  <w:tcW w:type="dxa" w:w="9440"/>
                  <w:tcBorders>
                    <w:start w:sz="4.0" w:val="single" w:color="#2D74B5"/>
                    <w:top w:sz="4.0" w:val="single" w:color="#2D74B5"/>
                    <w:end w:sz="3.2000000000007276" w:val="single" w:color="#2D74B5"/>
                    <w:bottom w:sz="3.199999999999818" w:val="single" w:color="#2D74B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4" w:lineRule="exact" w:before="0" w:after="0"/>
                    <w:ind w:left="64" w:right="59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Vf = (M-m) x P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Onde: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Vf = Volume de água a faturar em 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3"/>
                    </w:rPr>
                    <w:t>3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 = Macromedição;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 = soma das micromedições;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 = 0,8; índice estimado de perdas = 20%. </w:t>
                  </w:r>
                </w:p>
                <w:p>
                  <w:pPr>
                    <w:autoSpaceDN w:val="0"/>
                    <w:autoSpaceDE w:val="0"/>
                    <w:widowControl/>
                    <w:spacing w:line="366" w:lineRule="exact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Notas: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1 - Nesta modalidade de serviço não há cobrança de tarifa de esgoto;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2 - No caso da associação responsável pela manutenção do loteamento fechado optar, se o órgão técnico do SeMAE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indicar, ou ainda pela impossibilidade da aplicação da fórmula de que trata este anexo forem utilizados diversos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medidores para a aferição de uso de água para rega da área verde pública do empreendimento, será considerada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como se fosse uma única economia, de modo que o consumo será a soma do aferido nos diversos pontos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medição;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3 - O consumo medido nos termos deste anexo será cobrado de acordo com o Anexo I, Categoria Residencial Padrão.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https://stip-arespcj.1doc.com.br/verificacao/77EC-B78C-1344-2422 e informe o código 77EC-B78C-1344-2422</w:t>
            </w:r>
          </w:p>
        </w:tc>
      </w:tr>
      <w:tr>
        <w:trPr>
          <w:trHeight w:hRule="exact" w:val="560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TARIFAÇÃO DE CONSUMO DE ÁGUA DE REGA EM ÁREAS EM QUE SÃO DESENVOLVIDAS PELA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SECRETARIA MUNICIPAL DE AGRICULTURA E ABASTECIMENTO DE ATIVIDADES AGRÍCOLAS PARA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8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EXECUÇÃO DO PLANO MUNICIPAL DE SEGURANÇA ALIMENTAR E NUTRICIONAL.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280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9560"/>
            </w:tblGrid>
            <w:tr>
              <w:trPr>
                <w:trHeight w:hRule="exact" w:val="2920"/>
              </w:trPr>
              <w:tc>
                <w:tcPr>
                  <w:tcW w:type="dxa" w:w="9440"/>
                  <w:tcBorders>
                    <w:start w:sz="4.0" w:val="single" w:color="#006FC0"/>
                    <w:top w:sz="4.0" w:val="single" w:color="#006FC0"/>
                    <w:end w:sz="3.2000000000007276" w:val="single" w:color="#006FC0"/>
                    <w:bottom w:sz="4.0" w:val="single" w:color="#006FC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0" w:after="0"/>
                    <w:ind w:left="64" w:right="3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 - O valor do m³ cobrado será o mesmo daquele usado na Categoria Residencial Padrão, do Anexo I, relativo à faixa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 consumo 0 a 10m³, até o consumo mensal de 2.500m³, por unidade de produção, quando o excedente estará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sujeito ao valor normal da citada categoria. </w:t>
                  </w:r>
                </w:p>
                <w:p>
                  <w:pPr>
                    <w:autoSpaceDN w:val="0"/>
                    <w:autoSpaceDE w:val="0"/>
                    <w:widowControl/>
                    <w:spacing w:line="366" w:lineRule="exact" w:before="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Notas: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1 - Nesta modalidade de serviço não há cobrança de tarifa de esgoto;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2 - Só estarão sujeitos ao benefício desta modalidade os imóveis públicos que possuírem ligação de água e cadastro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no SeMAE exclusivos para rega, vinculadas ao Plano Municipal de Segurança Alimentar e Nutricional, assim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classificados pela Secretaria Municipal de Agricultura e Abastecimento.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169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328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636 – 11/07/2025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80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77EC-B78C-1344-2422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16/07/2025 14:16:35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6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https://stip-arespcj.1doc.com.br/verificacao/77EC-B78C-1344-2422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77EC-B78C-1344-24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