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0" w:lineRule="exact" w:before="8" w:after="350"/>
        <w:ind w:left="13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650, DE 20 DE AGOSTO DE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rHeight w:hRule="exact" w:val="362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Dispõe sobre os procedimentos a serem adotados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282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para verificação e acompanhamento das metas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progressivas de universalização de abastecimento de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e de esgotamento sanitário e indicadores de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acesso, no âmbito dos municípios associados à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Agência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Reguladora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ARES-PCJ,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393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providências.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atribuições e na forma da Cláusula 32ª, inc. III, do Protocolo de Intenções da ARES-PCJ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Artigo 29, inc. III, do Estatuto da ARES-PCJ e;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 estabelece as premissas e o Decreto federal nº 7.217/2010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 as diretrizes nacionais para o saneamento básico;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artigo 23, estabelece que a entidade reguladora,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diretrizes determinadas pela ANA, editará normas relativas às dimensões técnica,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econômica e social de prestação dos serviços públicos de saneamento básico, abrangendo, dentre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outros, aspectos relacionados a padrões e indicadores de qualidade da prestação dos serviços,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metas progressivas de expansão e de qualidade dos serviços e os respectivos prazos e avaliação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eficiência e eficácia dos serviços prestados;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artigo 25, estabelece que os prestadores de serviços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saneamento básico deverão fornecer à entidade reguladora todos os dados e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informações necessários para o desempenho de suas atividades, na forma das normas legais,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regulamentares e contratuais;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artigo 25-A, estabelece que a Agência Nacional de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e Saneamento Básico (ANA) instituirá normas de referência para a regulação da prestação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saneamento básico por seus titulares e suas entidades reguladoras e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fiscalizadoras, observada a legislação federal pertinente;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Norma de Referência nº 08/2024 da ANA, que dispõe sobre metas progressivas de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universalização de abastecimento de água e de esgotamento sanitário, indicadores de acesso e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de avaliação, também estabelece requisitos a serem observados pelas entidades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reguladoras infranacionais para fins de verificação do atendimento à referida NR;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95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 </w:t>
            </w:r>
          </w:p>
        </w:tc>
        <w:tc>
          <w:tcPr>
            <w:tcW w:type="dxa" w:w="1261"/>
            <w:vMerge/>
            <w:tcBorders/>
          </w:tcPr>
          <w:p/>
        </w:tc>
        <w:tc>
          <w:tcPr>
            <w:tcW w:type="dxa" w:w="12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76" w:lineRule="exact" w:before="200" w:after="29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Relatório de Análise de Impacto Regulatório ARES-PCJ nº 05/2025 apresentou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detalhamento das alternativas regulatórias para o atendimento da NR nº 08/2024 da ANA;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promoveu a participação social para colher críticas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sugestões de aperfeiçoamento do presente normativo por meio da Tomada de Subsídios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02/2025, da Consulta Pública nº 08/2025 e da Audiência Pública nº 06/2025;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foram atendidos os requisitos formais e legais para edição do presente normativo;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54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Diretoria Colegiada da Agência Reguladora ARES-PCJ, reunida em 20 de agosto de 2025,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7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Editar normativo sobre procedimentos a serem observados para o atingimento das metas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universalização dos serviços públicos de abastecimento de água e esgotamento sanitário nos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municípios associados à Agência Reguladora ARES-PCJ.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88" w:after="0"/>
              <w:ind w:left="0" w:right="42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8" w:after="0"/>
              <w:ind w:left="0" w:right="41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OBJETIVO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Esta Resolução estabelece os procedimentos a serem adotados para verificação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acompanhamento das metas de universalização de abastecimento de água e esgotamento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que trata o art. 11-B da Lei nº 11.445, de 5 de janeiro de 2007, nos municípios associados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Agência Reguladora dos Serviços de Saneamento dos Rios das Bacias dos Rios Piracicaba,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Capivari e Jundiaí (Agência Reguladora ARES-PCJ).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86" w:after="0"/>
              <w:ind w:left="0" w:right="42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8" w:after="0"/>
              <w:ind w:left="0" w:right="38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APLICABILIDADE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Esta Resolução aplica-se: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aos titulares dos serviços públicos de abastecimento de água e esgotamento sanitário;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à prestação direta por órgão ou entidade do titular, ao qual a lei tenha atribuído competência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prestar os serviços públicos, incluindo autarquias e empresas do titular;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à prestação de serviços realizada por meio de contratos de concessão firmados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decorrência de procedimentos licitatórios ou de desestatizações, cujos editais tenham sido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publicados após a vigência desta norma.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2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334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contratos de concessão vigentes, firmados em decorrência de procedimento licitatório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desestatização ou cujo edital ou consulta pública tenham sido publicados antes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vigência podem incluir dispositivos desta resolução mediante acordo entre titular e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assegurados o equilíbrio econômico-financeiro do contrato e o devido rito regulatório. </w:t>
      </w:r>
    </w:p>
    <w:p>
      <w:pPr>
        <w:autoSpaceDN w:val="0"/>
        <w:autoSpaceDE w:val="0"/>
        <w:widowControl/>
        <w:spacing w:line="336" w:lineRule="exact" w:before="33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contratos de que trata o §1º serão monitorados para fins do princípio da universalização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tal como previsto no art. 2º, inciso I da Lei federal nº 11.445/2007. </w:t>
      </w:r>
    </w:p>
    <w:p>
      <w:pPr>
        <w:autoSpaceDN w:val="0"/>
        <w:autoSpaceDE w:val="0"/>
        <w:widowControl/>
        <w:spacing w:line="334" w:lineRule="exact" w:before="350" w:after="4"/>
        <w:ind w:left="0" w:right="473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51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" w:after="0"/>
              <w:ind w:left="0" w:right="39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DEFINIÇÕES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6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Para os fins desta resolução, consideram-se: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ação de saneamento de responsabilidade privada: ação executada por meio de 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alternativas, em que o usuário não depende de prestador de serviços públicos de abastecimento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potável ou esgotamento sanitário;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área de abrangência da prestação de serviços: área geográfica, conforme definição do objeto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do contrato ou outro instrumento legalmente admitido, na qual o prestador de serviços obriga-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 a prestar os serviços de abastecimento de água e/ou de esgotamento sanitário, considerados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forma individual ou conjunta;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áreas de risco: áreas mapeadas segundo a Política Nacional de Proteção e Defesa Civil,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instituída pela Lei Federal nº 12.608, de 2012;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conexão factível: situação na qual a edificação não esteja interligada ao sistema público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despeito de haver disponibilidade de rede de distribuição de água ou rede coletora de esgoto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técnica e econômica da ligação;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domicílio: domicílios particulares permanentes onde: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as pessoas naturais estabelecem suas residências com ânimo definitivo ou exercem suas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atividades profissionais.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as pessoas jurídicas promovem o funcionamento de suas atividades ou estabelecem domicílio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especial, nos termos de seus estatutos ou atos consecutivos;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0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3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0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economias: moradias, apartamentos, unidades comerciais, salas de escritório, indústrias,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públicos e similares, existentes numa determinada edificação, que são atendidos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e/ou de esgotamento sanitário; </w:t>
      </w:r>
    </w:p>
    <w:p>
      <w:pPr>
        <w:autoSpaceDN w:val="0"/>
        <w:autoSpaceDE w:val="0"/>
        <w:widowControl/>
        <w:spacing w:line="338" w:lineRule="exact" w:before="334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economias não residenciais: unidades autônomas, como unidades comerciais, salas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escritório, indústrias, órgãos públicos e similares, existentes numa determinada edificação,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atendidos pelos serviços de abastecimento de água e/ou de esgotamento sanitário; </w:t>
      </w:r>
    </w:p>
    <w:p>
      <w:pPr>
        <w:autoSpaceDN w:val="0"/>
        <w:autoSpaceDE w:val="0"/>
        <w:widowControl/>
        <w:spacing w:line="336" w:lineRule="exact" w:before="338" w:after="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economias não residenciais ativas: unidades autônomas, como unidades comerciais, salas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escritório, indústrias, órgãos públicos e similares, existentes numa determinada edificação,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36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são atendidos pelos serviços de abastecimento de água e/ou de esgotamento sanitário e se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encontram em pleno funcionamento;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- economias não residenciais inativas: unidades autônomas, como unidades comerciais, salas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escritório, indústrias, órgãos públicos e similares, existentes numa determinada edificação,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são atendidos pelos serviços de abastecimento de água e/ou de esgotamento sanitário não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estando, porém, em pleno funcionamento, por terem sido suspensas a pedido ou por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inadimplência de pagamento, mesmo assim sujeitas ao pagamento de taxas, tarifas e outros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decorrentes da disponibilização e da manutenção da infraestrutura;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– economias residenciais: moradias e apartamentos numa determinada edificação, que são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atendidas pelos serviços de abastecimento de água e/ou de esgotamento sanitário;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economias residenciais ativas: moradias e apartamentos existentes numa determinada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edificação, que são atendidos pelos serviços de abastecimento de água e/ou de esgotamento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e se encontram em pleno funcionamento;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 – economias residenciais inativas: moradias e apartamentos existentes numa determinada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edificação, que são atendidos pelos serviços de abastecimento de água e/ou de esgotamento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não estando, porém, em pleno funcionamento, por terem sido suspensas a pedido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inadimplência de pagamento, mesmo assim sujeitas ao pagamento de taxas, tarifas e outros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decorrentes da disponibilização e da manutenção da infraestrutura;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 - informações primárias: dados necessários para o cálculo dos indicadores de acesso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do cumprimento das metas de universalização, cadastrados diretamente pelo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serviços, sem qualquer tipo de processamento;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XIII - família de baixa renda: família com renda familiar mensal per capita de até meio salário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e inscrita no Cadastro Único do Governo Federal ou outro que venha a substitui-lo;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4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0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– setor censitário: unidade territorial estabelecida pelo Instituto Brasileiro de Geografia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Estatística (IBGE) para fins de controle cadastral, formada por área contínua, situada em um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quadro urbano ou rural, com dimensão e número de domicílios que permitam o levantamento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um recenseador, com as seguintes características (Norma de Referência ANA nº 8/2024): </w:t>
      </w:r>
    </w:p>
    <w:p>
      <w:pPr>
        <w:autoSpaceDN w:val="0"/>
        <w:autoSpaceDE w:val="0"/>
        <w:widowControl/>
        <w:spacing w:line="336" w:lineRule="exact" w:before="33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são classificados em urbanos e rurais, considerando-se as características da ocupação, os usos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território e a situação de concentração e dispersão dos domicílios; </w:t>
      </w:r>
    </w:p>
    <w:p>
      <w:pPr>
        <w:autoSpaceDN w:val="0"/>
        <w:autoSpaceDE w:val="0"/>
        <w:widowControl/>
        <w:spacing w:line="336" w:lineRule="exact" w:before="338" w:after="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são diferenciados pelas unidades de coleta de dados populacionais e territoriais,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específicas reconhecidas oficialmente, como: favelas e comunidades urbanas, Terras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96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Indígenas, Territórios Quilombolas etc;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são também diferenciados quanto à sua localização em recortes territoriais específicos, como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Terras Indígenas, Territórios Quilombolas e Unidades de Conservação.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 – sistema separador absoluto: conjunto de condutos, instalações e equipamentos destinados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coletar, transportar, condicionar e encaminhar exclusivamente esgoto sanitário;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 – sistema unitário: conjunto de condutos, instalações e equipamentos destinados a coletar,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transportar, condicionar e encaminhar conjuntamente esgoto sanitário e águas pluviais;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 - solução alternativa: tecnologias, práticas ou sistemas desenvolvidos para atender às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necessidades de água potável ou de coleta e tratamento de esgoto, individual ou coletiva,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contextos em que as soluções convencionais de rede não são tecnicamente ou economicamente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viáveis ou acessíveis;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XVIII – solução alternativa adequada: solução alternativa que consista em instalações que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atendam aos critérios previstos pela ARES-PCJ em resolução específica;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XIX – prestação regionalizada: modalidade de prestação integrada de um ou mais componentes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saneamento básico em determinada região cujo território abranja mais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um Município;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 – tratamento em tempo seco: tratamento de esgoto sanitário de sistema unitário com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mínima que comporte a vazão do coletor durante períodos de estiagem;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 – universalização: ampliação progressiva do acesso de todos os domicílios ocupados ao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sanitário, incluídos o tratamento e a disposição final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adequados dos esgotos sanitários.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5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8" w:after="0"/>
        <w:ind w:left="345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UNIVERSALIZAÇÃO </w:t>
      </w:r>
    </w:p>
    <w:p>
      <w:pPr>
        <w:autoSpaceDN w:val="0"/>
        <w:autoSpaceDE w:val="0"/>
        <w:widowControl/>
        <w:spacing w:line="338" w:lineRule="exact" w:before="342" w:after="0"/>
        <w:ind w:left="316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metas de universalização </w:t>
      </w:r>
    </w:p>
    <w:p>
      <w:pPr>
        <w:autoSpaceDN w:val="0"/>
        <w:autoSpaceDE w:val="0"/>
        <w:widowControl/>
        <w:spacing w:line="340" w:lineRule="exact" w:before="330" w:after="56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A universalização do acesso ao abastecimento de água potável e esgotamento sanitário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responsabilidade do titular e deve ser entendida como a ampliação progressiva do acesso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domicílios ocupados em todo o conjunto de seus serviços e suas atividades,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infraestruturas e instalações operacionais.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626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Para fins de monitoramento e avaliação do alcance das metas de universalização,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consideram-se a cobertura e o atendimento de 99% (noventa e nove por cento) dos domicílios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água potável e a cobertura e o atendimento de 90% (noventa por cento) dos domicílios com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e tratamento de esgotos, até 31 de dezembro de 2033, em cada município, conforme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indicadores desta resolução.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66" w:after="0"/>
              <w:ind w:left="0" w:right="44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8" w:after="0"/>
              <w:ind w:left="0" w:right="34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indicadores de acesso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Os indicadores de universalização da cobertura e do atendimento, no município com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abastecimento de água potável e esgotamento sanitário, serão calculados e avaliados pela ARES-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PCJ, em articulação com o prestador de serviços e o titular.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indicadores de cobertura e de atendimento são calculados conforme as fichas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indicadores do Anexo 1 desta Resolução, em aderência aos indicadores previstos na Norma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Referência nº 08/2024 da ANA.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Para medir a cobertura e o atendimento devem ser adotados os seguintes indicadores: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IAA: Índice de atendimento de abastecimento de água;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ICA: Índice de cobertura de abastecimento de água;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IAE: Índice de atendimento de esgotamento sanitário;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ICE: Índice de cobertura de esgotamento sanitário.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8º Só deve ser considerada atingida a meta de universalização no componente abastecimento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potável do município quando os indicadores de atendimento, IAA, e de cobertura, ICA,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6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calculados conforme as fichas do Anexo 1 desta resolução para a abrangência de todo território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município, atingirem simultaneamente resultados iguais ou superiores à 99%. </w:t>
      </w:r>
    </w:p>
    <w:p>
      <w:pPr>
        <w:autoSpaceDN w:val="0"/>
        <w:autoSpaceDE w:val="0"/>
        <w:widowControl/>
        <w:spacing w:line="336" w:lineRule="exact" w:before="340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Só deve ser considerada atingida a meta de universalização no componente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quando os indicadores de atendimento, IAE, e de cobertura, ICE,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calculados conforme as fichas do Anexo 1 desta resolução para a abrangência de todo território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município, atingirem simultaneamente resultados iguais ou superiores à 90%. </w:t>
      </w:r>
    </w:p>
    <w:p>
      <w:pPr>
        <w:autoSpaceDN w:val="0"/>
        <w:autoSpaceDE w:val="0"/>
        <w:widowControl/>
        <w:spacing w:line="338" w:lineRule="exact" w:before="344" w:after="64"/>
        <w:ind w:left="3888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Abrangência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59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10. Os indicadores de cobertura e de atendimento de abastecimento de água e esgotamento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serão calculados e avaliados pela ARES-PCJ para as seguintes áreas de abrangência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ação ou prestação: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por município, mesmo em casos de delegação parcial e/ou de composição de conjunto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municípios sob prestação regionalizada, abrangendo todo território do município, para fins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avaliação de desempenho municipal;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por área urbana do município para avaliação do plano de saneamento básico, no que concerne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aos indicadores de atendimento;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por área rural do município para avaliação do plano de saneamento básico e do Programa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Nacional de Saneamento Rural, no que concerne aos indicadores de atendimento;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por contrato de prestação de serviços no município, incluindo delegação parcial, para fins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avaliação contratual;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por prestação regionalizada, quando for o caso, para fins de avaliação de desempenho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regional e avaliação contratual;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por prestador de serviços, sempre que este atender a mais de um titular na área de atuação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ARES-PCJ, para fins de comparação entre prestadores.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titulares, juntamente com a ARES-PCJ, devem avaliar o cumprimento 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metas de universalização em seus municípios de forma a garantir que, mesmo no caso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9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regionalizada, as metas sejam atingidas também para cada município individualmente.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11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7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8" w:after="0"/>
        <w:ind w:left="360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PLANEJAMENTO </w:t>
      </w:r>
    </w:p>
    <w:p>
      <w:pPr>
        <w:autoSpaceDN w:val="0"/>
        <w:autoSpaceDE w:val="0"/>
        <w:widowControl/>
        <w:spacing w:line="338" w:lineRule="exact" w:before="342" w:after="0"/>
        <w:ind w:left="288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Planos de Saneamento Básico </w:t>
      </w:r>
    </w:p>
    <w:p>
      <w:pPr>
        <w:autoSpaceDN w:val="0"/>
        <w:autoSpaceDE w:val="0"/>
        <w:widowControl/>
        <w:spacing w:line="338" w:lineRule="exact" w:before="332" w:after="6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O titular deverá prever nos Planos de Saneamento Básico as metas progressivas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expansão e os indicadores de acompanhamento previstos nesta Resolução, com vistas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atingimento dos valores estabelecidos para a universalização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até, no máximo, 31 de dezembro de 2033.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608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ARES-PCJ instituirá normativo contendo diretrizes para conteúdo mínimo dos Planos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Básico, de acordo com o art. 19 da Lei federal nº 11.445/2007, contemplando,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inclusive, as metas progressivas de universalização e indicadores de acesso.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 ARES-PCJ submeterá o normativo de que trata o §1º ao conhecimento do Titular, 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Conselhos Municipais de Regulação e Controle Social e dos Poderes Legislativos locais.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A partir de 12 (doze) meses contados da vigência desta resolução, os prestadores de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 e esgotamento sanitário deverão comunicar à entidade reguladora,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quando da abertura dos processos de reajuste ou revisão tarifária,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andamento do processo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ou atualização dos Planos Municipais de Saneamento Básico para inclusão das metas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universalização e dos indicadores de acompanhamento.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Contratos firmados por meio de procedimentos licitatórios que possuam metas diversas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daquelas previstas nesta Resolução, inclusive contratos que tratem, individualmente, de água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esgoto, permanecerão inalterados nos moldes licitados, e o titular do serviço deverá buscar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 para atingir as metas definidas no caput deste artigo, incluídas as seguintes: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prestação direta da parcela remanescente;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licitação complementar para atingimento da totalidade da meta;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aditamento de contratos já licitados, incluindo eventual reequilíbrio econômico-financeiro,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2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desde que em comum acordo com a contratada.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43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8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8" w:after="0"/>
        <w:ind w:left="2304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Diretrizes para a expansão do atendimento </w:t>
      </w:r>
    </w:p>
    <w:p>
      <w:pPr>
        <w:autoSpaceDN w:val="0"/>
        <w:autoSpaceDE w:val="0"/>
        <w:widowControl/>
        <w:spacing w:line="336" w:lineRule="exact" w:before="332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A expansão do acesso com a efetiva prestação dos serviços públicos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e esgotamento sanitário deve buscar a integralidade do conjunto de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infraestruturas e instalações operacionais definidas no inciso I, alíneas "a" e "b" do art. 3º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11.445, de 2007, ressalvadas as hipóteses de prestação de serviços na modalidade de 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adequadas, nos termos da Resolução ARES-PCJ nº 649/2025 </w:t>
      </w:r>
    </w:p>
    <w:p>
      <w:pPr>
        <w:autoSpaceDN w:val="0"/>
        <w:autoSpaceDE w:val="0"/>
        <w:widowControl/>
        <w:spacing w:line="322" w:lineRule="exact" w:before="354" w:after="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A prestação adequada dos serviços de abastecimento da água potável atenderá padrões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3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potabilidade, segundo regulamentação do Ministério da Saúde que dispuser sobre 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procedimentos de controle e de vigilância da qualidade da água para consumo humano.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14. Os processos de tratamento de esgotos devem resultar em efluentes tratados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conformidade com as normas pertinentes e, também, com as respectivas legislações, outorgas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autorizações federais, estaduais e municipais de recursos hídricos e meio ambiente.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15 O sistema unitário com tratamento em tempo seco não é considerado uma solução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definitiva de acesso ao serviço de esgotamento sanitário.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 sistema unitário com tratamento em tempo seco poderá permanecer em uso, conforme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dispuser a norma de referência que estabelecerá metas progressivas para sua substituição por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separador absoluto, podendo ser admitido para cômputo das metas de universalização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previsto no Plano Municipal de Saneamento Básico.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Casos excepcionais e não previstos no Plano Municipal de Saneamento Básico poderão ser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avaliados individualmente pela ARES-PCJ.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Nas áreas de expansão das redes públicas necessárias à prestação dos serviços públicos, deve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 prevista a rede em separado para o esgotamento sanitário que contenha coletores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interceptores para condução dos esgotos à estação de tratamento.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16. Toda construção edificada em área com disponibilidade de redes públicas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e/ou de esgotamento sanitário, deverá, obrigatoriamente, conectar-se às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públicas, de acordo com o disposto no artigo 45 da Lei federal nº 11.445/2007 e na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50/2014, respeitadas as exigências técnicas do prestador de serviços.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17. É responsabilidade do prestador de serviços realizar o levantamento e acompanhamento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contínuo de informações de todas as edificações, residenciais e não residenciais, ocupadas e não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ocupadas, em áreas regulares ou irregulares, implantadas em sua área de abrangência e cobertas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9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0" w:after="0"/>
        <w:ind w:left="0" w:right="57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com serviço de abastecimento de água ou esgotamento sanitário e informar ao titular e à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a relação das edificações que não se conectaram às redes públicas e os casos em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estabelecidos pelo Art. 13 da Resolução ARES-PCJ nº 50/2014 tenham sido descumpridos. </w:t>
      </w:r>
    </w:p>
    <w:p>
      <w:pPr>
        <w:autoSpaceDN w:val="0"/>
        <w:autoSpaceDE w:val="0"/>
        <w:widowControl/>
        <w:spacing w:line="338" w:lineRule="exact" w:before="33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prestador de serviços deve comunicar formalmente o titular dos serviços e solicitar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e dados necessários para cumprimento do previsto no caput </w:t>
      </w:r>
    </w:p>
    <w:p>
      <w:pPr>
        <w:autoSpaceDN w:val="0"/>
        <w:autoSpaceDE w:val="0"/>
        <w:widowControl/>
        <w:spacing w:line="338" w:lineRule="exact" w:before="334" w:after="8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titular dos serviços deverá encaminhar as informações solicitadas pelo prestador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por este das obrigações previstas no caput, com ambas as partes realizando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em conformidade com a Lei nº 13.709/2018 - Lei Geral de Proteção de Dados Pessoais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96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(LGPD), garantindo a proteção, transparência e uso adequado de todas informações avaliadas.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18. Na ausência de disponibilidade de redes públicas de abastecimento de água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sanitário, são admitidas, para fins de universalização, soluções alternativas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adequadas, executadas por meio de ação de saneamento de responsabilidade privada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de serviço público, nos termos da Resolução da ARES-PCJ nº 649/2025.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88" w:after="0"/>
              <w:ind w:left="0" w:right="43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8" w:after="0"/>
              <w:ind w:left="10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características de uso e ocupação do território - recortes geográficos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19. Os setores censitários, classificados em urbanos e rurais pelo IBGE, em consonância com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leis municipais, podem ser utilizados na identificação dos recortes geográficos integrantes 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para avaliar seu percentual de cobertura e de atendimento e possíveis soluções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expansão, para domicílios regularizados ou não.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Deve ser considerada a definição dos ambientes urbano e rural, constantes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Plano Diretor Municipal ou Plano Municipal de Saneamento Básico, e na ausência desta definição,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devem ser considerados conforme classificação de setores censitários definidos pelo IBGE.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88" w:after="0"/>
              <w:ind w:left="0" w:right="416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" w:after="0"/>
              <w:ind w:left="0" w:right="37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PROCEDIMENTO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84" w:after="0"/>
              <w:ind w:left="0" w:right="444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" w:after="0"/>
              <w:ind w:left="195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envio de informações pelos prestadores de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20. O prestador de serviços deverá encaminhar à ARES-PCJ as informações primárias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9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necessárias ao cálculo dos indicadores de acesso e à contabilização das metas de universalização.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0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10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0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envio de informações primárias de que trata o caput é obrigatório para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 regulados pela ARES-PCJ, independentemente da natureza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342" w:lineRule="exact" w:before="33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informações primárias de que trata o caput são apresentadas e detalhadas no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340" w:lineRule="exact" w:before="338" w:after="29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informações primárias deverão ser correspondentes ao mês de dezembro do 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referência.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8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O prestador de serviços é responsável pela veracidade e consistência das informações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primárias encaminhadas à ARES-PCJ, salvo em relação às informações obtidas junto ao Titular.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Sempre que necessário, a ARES-PCJ poderá solicitar ajustes, esclarecimentos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complementações em relação às informações recebidas, fixando prazo para atendimento.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21. Ficam definidos os seguintes prazos para os procedimentos de envio de informações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primárias, sendo os meses indicados referentes ao ano subsequente ao de referência 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informações: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até 31 de dezembro: a ARES-PCJ emitirá diretrizes e recomendações sobre a forma de envio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informações primárias, listadas no Anexo II.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até 28 de fevereiro: o prestador de serviços deverá preencher as informações primárias,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listadas no Anexo II, e encaminhá-las à ARES-PCJ;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até 31 de março: avaliação preliminar das informações encaminhadas pelos prestadores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com comunicação da Agência sobre a necessidade de complementações ou ajustes por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parte do prestador de serviços;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- até 30 de abril: prazo final para complementações e ajustes por parte dos prestadores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em relação às informações encaminhadas.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 envio de informações primárias de que trata o caput e listadas no Anexo 2 não exime 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do envio periódico ou sob demanda de dados e informações previstas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Resoluções da ARES-PCJ.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 utilização de sistema para o envio de informações observará eventuais diretrizes emitidas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ANA, nos termos do Art. 30 da Norma de Referência nº 08/2024, ou outra que venha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substitui-la.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11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94" w:lineRule="exact" w:before="82" w:after="29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O prestador de serviços públicos deve fornecer igualmente as informações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das metas progressivas de universalização: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ao titular dos serviços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ao Sistema Nacional de Informações em Saneamento Básico (SINISA);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aos demais órgãos de controle externo, mediante solicitação;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54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aos usuários e à sociedade civil.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86" w:after="0"/>
              <w:ind w:left="0" w:right="44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2" w:after="0"/>
              <w:ind w:left="0" w:right="405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Fiscalização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23. O não envio das informações primárias no prazo estabelecido, ou o envio de dados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incompletos, inconsistentes ou incorretos, será objeto de fiscalização pela ARES-PCJ, sujeitando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prestador de serviços às sanções previstas nas Resoluções ARES-PCJ nº 48/2014 e nº 71/2014.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omissão no envio das informações, ou o envio de dados inexatos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incompletos, não impedirá a publicação dos relatórios de avaliação do cumprimento das metas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universalização, ensejando a exposição da situação do município com base nos dados enviados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ARES-PCJ.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24. Fica criado o item 9.41 da Tabela 09 do Anexo I da Resolução ARES-PCJ nº 48/2014, com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seguinte redação: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6" w:after="0"/>
              <w:ind w:left="212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“9.41 Não enviar informações primárias referentes aos indicadores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6" w:after="0"/>
              <w:ind w:left="212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acesso e metas de universalização exigidos pela ARES-PCJ no prazo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6" w:after="0"/>
              <w:ind w:left="2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determinado.”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 inciso III do Art. 6º da Resolução ARES-PCJ nº 48/2014 passa a incluir o item 9.41 a que se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 o caput, sendo a infração considerada de natureza Grave.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4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 prazo para adequação do item a que se refere o caput é de 30 (trinta) dias.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3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12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8" w:after="0"/>
        <w:ind w:left="374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DIVULGAÇÃO </w:t>
      </w:r>
    </w:p>
    <w:p>
      <w:pPr>
        <w:autoSpaceDN w:val="0"/>
        <w:autoSpaceDE w:val="0"/>
        <w:widowControl/>
        <w:spacing w:line="338" w:lineRule="exact" w:before="342" w:after="0"/>
        <w:ind w:left="100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relatórios de situação dos Planos Municipais de Saneamento Básico </w:t>
      </w:r>
    </w:p>
    <w:p>
      <w:pPr>
        <w:autoSpaceDN w:val="0"/>
        <w:autoSpaceDE w:val="0"/>
        <w:widowControl/>
        <w:spacing w:line="338" w:lineRule="exact" w:before="33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A ARES-PCJ publicará em seu sítio eletrônico, anualmente, relatório de situação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Planos Municipais de Saneamento Básico dos municípios associados. </w:t>
      </w:r>
    </w:p>
    <w:p>
      <w:pPr>
        <w:autoSpaceDN w:val="0"/>
        <w:autoSpaceDE w:val="0"/>
        <w:widowControl/>
        <w:spacing w:line="322" w:lineRule="exact" w:before="352" w:after="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relatório de situação dos Planos Municipais de Saneamento Básico contemplará aspectos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relacionados à: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6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ano de elaboração do Plano;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aprovação do Plano por ato do titular;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existência de indicadores de acompanhamento do Plano e aderência destes indicadores aos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previstos nesta Resolução e demais atos normativos que tratarem de conteúdo mínimo 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Planos Municipais de Saneamento Básico.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existência de metas e aderência destas metas às previstas nesta Resolução para fins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universalização.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 ARES-PCJ incluirá na publicação dos relatórios de situação os níveis de atendimento 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Planos Municipais de Saneamento Básico ao conteúdo mínimo a ser previsto no normativo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trata o § 1º do Art. 11 desta Resolução, após entrada deste em vigor.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86" w:after="0"/>
              <w:ind w:left="0" w:right="44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" w:after="0"/>
              <w:ind w:left="2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relatórios de avaliação de metas e indicadores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26. A ARES-PCJ publicará em seu sítio eletrônico, anualmente, relatório de avaliação 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cumprimento das metas progressivas de universalização.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Na hipótese de inexistência de PMSB atualizado com previsão de indicadores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acompanhamento e metas progressivas nos termos desta Resolução, a ARES-PCJ procederá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avaliação a partir da utilização de metodologia própria de estimativa do cumprimento das metas.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88" w:after="0"/>
              <w:ind w:left="0" w:right="43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" w:after="0"/>
              <w:ind w:left="0" w:right="267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prazos e procedimentos de divulgação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13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As publicações de que tratam os artigos 25 e 26 ocorrerão até o dia 30 de junho,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observados os prazos estabelecidos no artigo 21 desta Resolução. </w:t>
      </w:r>
    </w:p>
    <w:p>
      <w:pPr>
        <w:autoSpaceDN w:val="0"/>
        <w:autoSpaceDE w:val="0"/>
        <w:widowControl/>
        <w:spacing w:line="336" w:lineRule="exact" w:before="34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ARES-PCJ comunicará formalmente os prestadores de serviços sobre a divulgação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publicações em seu sítio eletrônico. </w:t>
      </w:r>
    </w:p>
    <w:p>
      <w:pPr>
        <w:autoSpaceDN w:val="0"/>
        <w:autoSpaceDE w:val="0"/>
        <w:widowControl/>
        <w:spacing w:line="336" w:lineRule="exact" w:before="338" w:after="294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Será assegurada a oportunidade do contraditório em relação às publicações de que trata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caput, com os prestadores e titulares de serviços tendo prazo de 30 (trinta) dias, contados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data da comunicação formal pela ARES-PCJ, para apresentar solicitação de reexame.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86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A solicitação de que trata o § 2º deverá ser feita com abertura de novo protocolo no sistema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protocolo digital da ARES-PCJ e apresentação de ofício do prestador ou do titular dos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as devidas justificativas e documentações comprobatórias.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A ARES-PCJ terá o prazo de 30 (trinta) dias, contados a partir da data de abertura 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protocolo, para avaliar a solicitação, emitir sua conclusão e, se necessário, atualizar a publicação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sítio eletrônico.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28. A ARES-PCJ encaminhará anualmente à ANA as informações de monitoramento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cobertura e do atendimento de abastecimento de água potável e de esgotamento sanitário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aos municípios associados, além de outros dados necessários à comprovação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observância de adoção da Norma de Referência nº 08/2024.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ARES-PCJ observará os prazos dispostos na Resolução ANA nº 134/2022,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 que venha a substitui-la, para encaminhamento de informações à ANA e envio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documentações comprobatórias.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66" w:after="0"/>
              <w:ind w:left="0" w:right="40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27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FINAIS E TRANSITÓRIAS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29. Excepcionalmente para preenchimento do módulo de universalização do Portal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Acompanhamento da Regulação do Saneamento Básico da ANA (SASB/ANA) no ano de 2025, com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referência ao mês de dezembro de 2024, a ARES-PCJ utilizará informações primárias já disponíveis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nas seguintes bases de dados: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Sistema de gestão regulatória da Agência Reguladora, alimentado mensalmente pelos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prestadores regulados;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SINISA (Sistema Nacional de Informações em Saneamento Básico).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14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preenchimento do módulo de universalização do SASB/ANA a partir do 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2026 serão utilizadas as informações primárias pelos prestadores de serviços, nos termos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artigos 20 e 21 desta resolução. </w:t>
      </w:r>
    </w:p>
    <w:p>
      <w:pPr>
        <w:autoSpaceDN w:val="0"/>
        <w:autoSpaceDE w:val="0"/>
        <w:widowControl/>
        <w:spacing w:line="340" w:lineRule="exact" w:before="33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Excepcionalmente para o ano de 2025, as publicações de que tratam os artigos 25 e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realizadas pela ARES-PCJ no mês de agosto, em concomitância com a alimentação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módulo de universalização do SASB/ANA, de modo a respeitar os prazos previstos na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 nº 134/2022. </w:t>
      </w:r>
    </w:p>
    <w:p>
      <w:pPr>
        <w:autoSpaceDN w:val="0"/>
        <w:autoSpaceDE w:val="0"/>
        <w:widowControl/>
        <w:spacing w:line="320" w:lineRule="exact" w:before="358" w:after="1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O disposto nesta Resolução não exime o prestador de serviços da observância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3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cumprimento de obrigações previstas nas demais Resoluções da ARES-PCJ, no que couber à sua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natureza de prestação.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32. O caput do artigo 13 da Resolução ARES-PCJ nº 050, de 28 de fevereiro de 2014, passa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vigorar com a seguinte redação: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94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"Art. 13. Toda construção edificada em área com disponibilidade de redes públicas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abastecimento de água e/ou de esgotamento sanitário, deverá,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obrigatoriamente, conectar-se às redes públicas, de acordo com o disposto no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artigo 45 da Lei federal nº 11.445/2007, respeitadas as exigências técnicas 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2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prestador de serviços."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1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33. Esta resolução entra em vigor na data de sua publicação.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86" w:after="0"/>
              <w:ind w:left="0" w:right="363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22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" w:after="0"/>
              <w:ind w:left="0" w:right="35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241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15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0" w:lineRule="exact" w:before="8" w:after="0"/>
        <w:ind w:left="13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650, DE 20 DE AGOSTO DE 2025 </w:t>
      </w:r>
    </w:p>
    <w:p>
      <w:pPr>
        <w:autoSpaceDN w:val="0"/>
        <w:autoSpaceDE w:val="0"/>
        <w:widowControl/>
        <w:spacing w:line="334" w:lineRule="exact" w:before="250" w:after="0"/>
        <w:ind w:left="0" w:right="491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1 </w:t>
      </w:r>
    </w:p>
    <w:p>
      <w:pPr>
        <w:autoSpaceDN w:val="0"/>
        <w:autoSpaceDE w:val="0"/>
        <w:widowControl/>
        <w:spacing w:line="332" w:lineRule="exact" w:before="164" w:after="0"/>
        <w:ind w:left="0" w:right="351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FICHA DOS INDICADORES DE ACESSO </w:t>
      </w:r>
    </w:p>
    <w:p>
      <w:pPr>
        <w:autoSpaceDN w:val="0"/>
        <w:autoSpaceDE w:val="0"/>
        <w:widowControl/>
        <w:spacing w:line="332" w:lineRule="exact" w:before="662" w:after="128"/>
        <w:ind w:left="11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INDICADORES DE UNIVERSALIZAÇÃO PARA ABASTECIMENTO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10952"/>
        </w:trPr>
        <w:tc>
          <w:tcPr>
            <w:tcW w:type="dxa" w:w="9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5.99999999999994" w:type="dxa"/>
            </w:tblPr>
            <w:tblGrid>
              <w:gridCol w:w="4651"/>
              <w:gridCol w:w="4651"/>
            </w:tblGrid>
            <w:tr>
              <w:trPr>
                <w:trHeight w:hRule="exact" w:val="472"/>
              </w:trPr>
              <w:tc>
                <w:tcPr>
                  <w:tcW w:type="dxa" w:w="8626"/>
                  <w:gridSpan w:val="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dae9f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IAA – Índice de atendimento de abastecimento de água </w:t>
                  </w:r>
                </w:p>
              </w:tc>
            </w:tr>
            <w:tr>
              <w:trPr>
                <w:trHeight w:hRule="exact" w:val="1000"/>
              </w:trPr>
              <w:tc>
                <w:tcPr>
                  <w:tcW w:type="dxa" w:w="8626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DEFINIÇÃO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Percentual de domicílios residenciais ocupados atendidos com rede pública de abastecimento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ou com solução alternativa adequada de abastecimento de água prevista pela ARES-PCJ.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Unidade: percentual (%) </w:t>
                  </w:r>
                </w:p>
              </w:tc>
            </w:tr>
            <w:tr>
              <w:trPr>
                <w:trHeight w:hRule="exact" w:val="1186"/>
              </w:trPr>
              <w:tc>
                <w:tcPr>
                  <w:tcW w:type="dxa" w:w="8626"/>
                  <w:gridSpan w:val="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68" w:val="left"/>
                    </w:tabs>
                    <w:autoSpaceDE w:val="0"/>
                    <w:widowControl/>
                    <w:spacing w:line="184" w:lineRule="exact" w:before="42" w:after="16"/>
                    <w:ind w:left="98" w:right="216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FÓRMULA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5"/>
                    </w:rPr>
                    <w:t xml:space="preserve">𝑄𝑢𝑎𝑛𝑡𝑖𝑑𝑎𝑑𝑒 𝑑𝑒 𝑒𝑐𝑜𝑛𝑜𝑚𝑖𝑎𝑠 𝑟𝑒𝑠𝑖𝑑𝑒𝑛𝑐𝑖𝑎𝑖𝑠 𝑎𝑡𝑖𝑣𝑎𝑠 𝑑𝑒 á𝑔𝑢𝑎 +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943" w:type="dxa"/>
                  </w:tblPr>
                  <w:tblGrid>
                    <w:gridCol w:w="4313"/>
                    <w:gridCol w:w="4313"/>
                  </w:tblGrid>
                  <w:tr>
                    <w:trPr>
                      <w:trHeight w:hRule="exact" w:val="424"/>
                    </w:trPr>
                    <w:tc>
                      <w:tcPr>
                        <w:tcW w:type="dxa" w:w="7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722" w:val="left"/>
                          </w:tabs>
                          <w:autoSpaceDE w:val="0"/>
                          <w:widowControl/>
                          <w:spacing w:line="126" w:lineRule="exact" w:before="40" w:after="0"/>
                          <w:ind w:left="72" w:right="0" w:firstLine="0"/>
                          <w:jc w:val="left"/>
                        </w:pPr>
                        <w:r>
                          <w:tab/>
                        </w: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15"/>
                          </w:rPr>
                          <w:t>𝑄𝑢𝑎𝑛𝑡𝑖𝑑𝑎𝑑𝑒 𝑑𝑒 𝑑𝑜𝑚𝑖𝑐í𝑙𝑖𝑜𝑠 𝑟𝑒𝑠𝑖𝑑𝑒𝑛𝑐𝑖𝑎𝑖𝑠 𝑐𝑜𝑚 𝑠𝑜𝑙𝑢çã𝑜 𝑎𝑙𝑡𝑒𝑟𝑛𝑎𝑡𝑖𝑣𝑎 𝑑𝑒 á𝑔𝑢𝑎 𝑝𝑟𝑒𝑣𝑖𝑠𝑡𝑎 𝑝𝑒𝑙𝑎 𝐴𝑅𝐸𝑆 𝑃𝐶𝐽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18"/>
                          </w:rPr>
                          <w:t>IAA</w:t>
                        </w: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1"/>
                          </w:rPr>
                          <w:t>= (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0" w:after="0"/>
                          <w:ind w:left="0" w:right="1310" w:firstLine="0"/>
                          <w:jc w:val="righ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15"/>
                          </w:rPr>
                          <w:t>𝑄𝑢𝑎𝑛𝑡𝑖𝑑𝑎𝑑𝑒 𝑑𝑒 𝑑𝑜𝑚𝑖𝑐í𝑙𝑖𝑜𝑠 𝑟𝑒𝑠𝑖𝑑𝑒𝑛𝑐𝑖𝑎𝑖𝑠 𝑜𝑐𝑢𝑝𝑎𝑑𝑜𝑠 𝑒𝑥𝑖𝑠𝑡𝑒𝑛𝑡𝑒𝑠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1"/>
                          </w:rPr>
                          <w:t>) 𝑋 100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7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INFORMAÇÕES </w:t>
                  </w:r>
                </w:p>
              </w:tc>
              <w:tc>
                <w:tcPr>
                  <w:tcW w:type="dxa" w:w="591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484"/>
              </w:trPr>
              <w:tc>
                <w:tcPr>
                  <w:tcW w:type="dxa" w:w="27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residenciais ativas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(economias) </w:t>
                  </w:r>
                </w:p>
              </w:tc>
              <w:tc>
                <w:tcPr>
                  <w:tcW w:type="dxa" w:w="591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98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residenciais, cadastradas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prestador, com ligação ativa à rede pública de abastecimento de água,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 mês de dezembro do ano de referência. Ligações e economias ativas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água são aquelas que estão em pleno funcionamento. Considera-se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que uma economia residencial é equivalente a um domicílio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residencial. </w:t>
                  </w:r>
                </w:p>
              </w:tc>
            </w:tr>
            <w:tr>
              <w:trPr>
                <w:trHeight w:hRule="exact" w:val="1976"/>
              </w:trPr>
              <w:tc>
                <w:tcPr>
                  <w:tcW w:type="dxa" w:w="27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residenciais com solução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alternativa de água prevista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pela ARES-PCJ (domicílios) </w:t>
                  </w:r>
                </w:p>
              </w:tc>
              <w:tc>
                <w:tcPr>
                  <w:tcW w:type="dxa" w:w="591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residenciais, sem cobertura de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pública de água, com solução alternativa de abastecimento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potável adequada no mês de dezembro do ano de referência. A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PCJ poderá considerar, para fins de comprovação do cumprimento 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metas de universalização, as soluções alternativas individuais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coletivas, observada a ausência de rede pública de água e desde que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exista norma editada pela ARES-PCJ prevendo o uso de soluções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alternativas de abastecimento de água potável. </w:t>
                  </w:r>
                </w:p>
              </w:tc>
            </w:tr>
            <w:tr>
              <w:trPr>
                <w:trHeight w:hRule="exact" w:val="1088"/>
              </w:trPr>
              <w:tc>
                <w:tcPr>
                  <w:tcW w:type="dxa" w:w="2714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residenciais ocupados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existentes (domicílios) </w:t>
                  </w:r>
                </w:p>
              </w:tc>
              <w:tc>
                <w:tcPr>
                  <w:tcW w:type="dxa" w:w="5912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6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residenciais ocupados existentes,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independentemente da cobertura da rede pública de abastecimento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água ou atendimento por solução alternativa de água adequada,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mês de dezembro do ano de referência. </w:t>
                  </w:r>
                </w:p>
              </w:tc>
            </w:tr>
            <w:tr>
              <w:trPr>
                <w:trHeight w:hRule="exact" w:val="3180"/>
              </w:trPr>
              <w:tc>
                <w:tcPr>
                  <w:tcW w:type="dxa" w:w="8626"/>
                  <w:gridSpan w:val="2"/>
                  <w:tcBorders>
                    <w:start w:sz="8.0" w:val="single" w:color="#000000"/>
                    <w:top w:sz="12.0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432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FORMA DE OBTENÇÃO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economias residenciais ativas, utilizar o cadastro comercial do prestador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serviços e mapeamento em sua área de abrangência.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46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domicílios residenciais com solução alternativa, utilizar o cadastro comercial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prestador, principalmente se houver prestação de algum serviço público, ou utilizar monitoramento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realizado pelo titular ou por ele delegado.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44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domicílios residenciais existentes, adotar os dados do censo do IBGE, quando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coincidir com o ano de referência, ou realizar estimativa, dividindo a população da área de abrangência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pela taxa média de habitantes por domicílio conforme estimativas de população residente para 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municípios realizadas pelo IBGE e informações do último censo do IBGE. Ver detalhes no campo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"observações".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634"/>
        </w:trPr>
        <w:tc>
          <w:tcPr>
            <w:tcW w:type="dxa" w:w="9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16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6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13596"/>
        </w:trPr>
        <w:tc>
          <w:tcPr>
            <w:tcW w:type="dxa" w:w="9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5.99999999999994" w:type="dxa"/>
            </w:tblPr>
            <w:tblGrid>
              <w:gridCol w:w="4651"/>
              <w:gridCol w:w="4651"/>
            </w:tblGrid>
            <w:tr>
              <w:trPr>
                <w:trHeight w:hRule="exact" w:val="1000"/>
              </w:trPr>
              <w:tc>
                <w:tcPr>
                  <w:tcW w:type="dxa" w:w="51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11.2000000000000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PERÍODO DE REFERÊNCIA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apuração das informações primárias é anual, tendo como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referência o mês de dezembro de cada ano. </w:t>
                  </w:r>
                </w:p>
              </w:tc>
              <w:tc>
                <w:tcPr>
                  <w:tcW w:type="dxa" w:w="34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11.2000000000000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8" w:lineRule="exact" w:before="0" w:after="0"/>
                    <w:ind w:left="96" w:right="1296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SENTIDO PREFERENCIAL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Maior, melhor </w:t>
                  </w:r>
                </w:p>
              </w:tc>
            </w:tr>
            <w:tr>
              <w:trPr>
                <w:trHeight w:hRule="exact" w:val="12460"/>
              </w:trPr>
              <w:tc>
                <w:tcPr>
                  <w:tcW w:type="dxa" w:w="8626"/>
                  <w:gridSpan w:val="2"/>
                  <w:tcBorders>
                    <w:start w:sz="8.0" w:val="single" w:color="#000000"/>
                    <w:top w:sz="11.20000000000004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OBSERVAÇÕES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46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 caso de a economia possuir mais de uma fonte de abastecimento de água, por rede pública e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solução alternativa, deverá ser contabilizada, para esta economia, apenas o abastecimento por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pública de água.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44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 domicílio residencial abastecido com solução alternativa de água potável, quando coberto por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pública de água sem ligação, não deve ser contabilizado na quantidade de domicílios residenciais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solução alternativa de água prevista pela ARES-PCJ. O indicador IAA é delimitado pela área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abrangência da prestação do serviço ou ação de abastecimento de água, calculado e avaliado pela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ARES-PCJ: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a) por município, mesmo em casos de delegação parcial e/ou de composição de conjunto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municípios sob prestação regionalizada, abrangendo todo território do município, para fins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avaliação de desempenho municipal;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b) por área urbana do município para avaliação do plano de saneamento básico;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c) por área rural do município para avaliação do plano de saneamento básico e do Programa Nacional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Saneamento Rural (PNSR);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d) por contrato de prestação de serviços no município, incluindo delegação parcial, para fins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avaliação contratual;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e) por prestação regionalizada, sempre que for o caso, para fins de avaliação de desempenho regional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 avaliação contratual;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f) por prestador de serviços, sempre que este atender a mais de um titular na área de atuação da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PCJ, para fins de comparação entre prestadores.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72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cálculo da variável “Quantidade de domicílios residenciais ocupados existentes”, adota-se 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seguintes critérios, considerando a área de abrangência da prestação ou ação de abastecimento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do parágrafo anterior: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a) para área total do município: quantidade total de domicílios residenciais ocupados existentes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município obtido por dados do Censo do IBGE, quando coincidente com o ano de referência, ou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estimativa, arredondada para número inteiro, dividindo a população total do município, divulgada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IBGE sobre estimativas de população residente enviadas anualmente ao Tribunal de Contas da União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(TCU), pela taxa média de habitantes por domicílio, conforme último censo do IBGE;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b) para área urbana do município: dados do Censo do IBGE, quando coincidente com o ano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referência, ou estimativa, arredondada para número inteiro, utilizando a quantidade total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domicílios residenciais ocupados existentes no município multiplicado pela taxa de urbanização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identificada no último Censo do IBGE;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c) para área rural do município: dados do Censo do IBGE, quando coincidente com ano de referência,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ou estimativa, diminuindo a quantidade total de domicílios residenciais ocupados existentes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município pela quantidade de domicílios residenciais ocupados existentes na área urbana do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município;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d) por contrato de prestação de serviços: dados do(s) setor(es) censitário(s), coberto pela área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abrangência do contrato de prestação de serviços, do Censo do IBGE, quando coincidente com o ano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referência ou estimativa utilizando a quantidade total de domicílios residenciais ocupados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existentes no município multiplicado pela taxa de ocupação do(s) setor(es) censitário(s) identificado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último Censo do IBGE. No caso de a área de abrangência do contrato não ser coincidente com a(s)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área(s) do(s) setor(es) censitário(s), a ARES-PCJ deve definir a forma de obtenção desta informação;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e) por prestação regionalizada ou prestação de serviços que atenda mais de um município: soma 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quantidades totais de domicílios residenciais ocupados existentes nos municípios obtido por dados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Censo do IBGE, quando coincidente com o ano de referência, ou por soma das estimativas de cada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município, conforme item “a)” anteriormente descrito, integrante da área de abrangência analisada.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74"/>
        </w:trPr>
        <w:tc>
          <w:tcPr>
            <w:tcW w:type="dxa" w:w="9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17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6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9056"/>
        </w:trPr>
        <w:tc>
          <w:tcPr>
            <w:tcW w:type="dxa" w:w="9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5.99999999999994" w:type="dxa"/>
            </w:tblPr>
            <w:tblGrid>
              <w:gridCol w:w="9322"/>
            </w:tblGrid>
            <w:tr>
              <w:trPr>
                <w:trHeight w:hRule="exact" w:val="4394"/>
              </w:trPr>
              <w:tc>
                <w:tcPr>
                  <w:tcW w:type="dxa" w:w="862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Só deve ser considerada atingida a meta de universalização no componente abastecimento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potável do município quando os indicadores de atendimento (IAA) e de cobertura (ICA), para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abrangência de todo o território do município, atingirem simultaneamente resultados iguais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superiores à 99% (valor de excelência do padrão de referência).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288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Definições auxiliares: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46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i) Ligação: ramal predial conectado à rede de distribuição de água ou à rede coletora de esgoto. Pode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estar ativa ou inativa. (Adaptado de SNIS X090).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ii) Economia: moradias, apartamentos, unidades comerciais, salas de escritórios, indústrias, órgãos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públicos e similares, existentes numa determinada edificação, que são atendidos pelos serviços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 e/ou de esgotamento sanitário. Pode estar ativa ou inativa. (SNIS X050).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44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  <w:u w:val="single"/>
                    </w:rPr>
                    <w:t xml:space="preserve">Condição para consolidação: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 caso de município atendido por mais de um sistema as informações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dos diversos sistemas devem ser somadas.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44" w:after="0"/>
                    <w:ind w:left="98" w:right="72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Observação: as definições para este indicador poderão ser alteradas pela ARES-PCJ, conforme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justificativa fundamentada.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114"/>
        </w:trPr>
        <w:tc>
          <w:tcPr>
            <w:tcW w:type="dxa" w:w="9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18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12"/>
        <w:ind w:left="0" w:right="31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9"/>
        <w:gridCol w:w="3459"/>
        <w:gridCol w:w="3459"/>
      </w:tblGrid>
      <w:tr>
        <w:trPr>
          <w:trHeight w:hRule="exact" w:val="13120"/>
        </w:trPr>
        <w:tc>
          <w:tcPr>
            <w:tcW w:type="dxa" w:w="9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956"/>
              <w:gridCol w:w="4956"/>
            </w:tblGrid>
            <w:tr>
              <w:trPr>
                <w:trHeight w:hRule="exact" w:val="476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dae9f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ICA – Índice de cobertura de abastecimento de água </w:t>
                  </w:r>
                </w:p>
              </w:tc>
            </w:tr>
            <w:tr>
              <w:trPr>
                <w:trHeight w:hRule="exact" w:val="996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DEFINIÇÃO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Percentual de domicílios residenciais e não residenciais, ocupados ou não ocupados, cobertos por rede pública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 ou com solução alternativa adequada de abastecimento de água prevista pela ARES-PCJ.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Unidade: percentual (%) </w:t>
                  </w:r>
                </w:p>
              </w:tc>
            </w:tr>
            <w:tr>
              <w:trPr>
                <w:trHeight w:hRule="exact" w:val="3810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FÓRMULA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78" w:after="18"/>
                    <w:ind w:left="1008" w:right="1152" w:firstLine="0"/>
                    <w:jc w:val="center"/>
                  </w:pP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>𝑄𝑢𝑎𝑛𝑡𝑖𝑑𝑎𝑑𝑒 𝑑𝑒 𝑒𝑐𝑜𝑛𝑜𝑚𝑖𝑎𝑠 𝑟𝑒𝑠𝑖𝑑𝑒𝑛𝑐𝑖𝑎𝑖𝑠 𝑎𝑡𝑖𝑣𝑎𝑠 𝑑𝑒 á𝑔𝑢𝑎+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𝑒𝑐𝑜𝑛𝑜𝑚𝑖𝑎𝑠 𝑛ã𝑜 𝑟𝑒𝑠𝑖𝑑𝑒𝑛𝑐𝑖𝑎𝑖𝑠 𝑎𝑡𝑖𝑣𝑎𝑠 𝑑𝑒 á𝑔𝑢𝑎+ 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>𝑄𝑢𝑎𝑛𝑡𝑖𝑑𝑎𝑑𝑒 𝑑𝑒 𝑒𝑐𝑜𝑛𝑜𝑚𝑖𝑎𝑠 𝑟𝑒𝑠𝑖𝑑𝑒𝑛𝑐𝑖𝑎𝑖𝑠 𝑖𝑛𝑎𝑡𝑖𝑣𝑎𝑠 𝑑𝑒 á𝑔𝑢𝑎 +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𝑒𝑐𝑜𝑛𝑜𝑚𝑖𝑎𝑠 𝑛ã𝑜 𝑟𝑒𝑠𝑖𝑑𝑒𝑛𝑐𝑖𝑎𝑖𝑠 𝑖𝑛𝑎𝑡𝑖𝑣𝑎𝑠 𝑑𝑒 á𝑔𝑢𝑎 + 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>𝑄𝑢𝑎𝑛𝑡𝑖𝑑𝑎𝑑𝑒 𝑑𝑒 𝑒𝑐𝑜𝑛𝑜𝑚𝑖𝑎𝑠 𝑟𝑒𝑠𝑖𝑑𝑒𝑛𝑐𝑖𝑎𝑖𝑠 𝑓𝑎𝑐𝑡í𝑣𝑒𝑖𝑠 𝑑𝑒 á𝑔𝑢𝑎 +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>𝑄𝑢𝑎𝑛𝑡𝑖𝑑𝑎𝑑𝑒 𝑑𝑒 𝑒𝑐𝑜𝑛𝑜𝑚𝑖𝑎𝑠 𝑛ã𝑜 𝑟𝑒𝑠𝑖𝑑𝑒𝑛𝑐𝑖𝑎𝑖𝑠 𝑓𝑎𝑐𝑡í𝑣𝑒𝑖𝑠 𝑑𝑒 á𝑔𝑢𝑎+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𝑑𝑜𝑚𝑖𝑐í𝑙𝑖𝑜𝑠 𝑟𝑒𝑠𝑖𝑑𝑒𝑛𝑐𝑖𝑎𝑖𝑠 𝑐𝑜𝑚 𝑠𝑜𝑙𝑢çã𝑜 𝑎𝑙𝑡𝑒𝑟𝑛𝑎𝑡𝑖𝑣𝑎 𝑑𝑒 á𝑔𝑢𝑎 𝑝𝑟𝑒𝑣𝑖𝑠𝑡𝑎 𝑝𝑒𝑙𝑎 𝐴𝑅𝐸𝑆 𝑃𝐶𝐽+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2.00000000000003" w:type="dxa"/>
                  </w:tblPr>
                  <w:tblGrid>
                    <w:gridCol w:w="2479"/>
                    <w:gridCol w:w="2479"/>
                    <w:gridCol w:w="2479"/>
                    <w:gridCol w:w="2479"/>
                  </w:tblGrid>
                  <w:tr>
                    <w:trPr>
                      <w:trHeight w:hRule="exact" w:val="200"/>
                    </w:trPr>
                    <w:tc>
                      <w:tcPr>
                        <w:tcW w:type="dxa" w:w="620"/>
                        <w:tcBorders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0" w:after="0"/>
                          <w:ind w:left="0" w:right="13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>IA</w:t>
                        </w:r>
                      </w:p>
                    </w:tc>
                    <w:tc>
                      <w:tcPr>
                        <w:tcW w:type="dxa" w:w="7964"/>
                        <w:tcBorders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18" w:after="0"/>
                          <w:ind w:left="184" w:right="0" w:firstLine="0"/>
                          <w:jc w:val="lef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16"/>
                          </w:rPr>
                          <w:t>𝑄𝑢𝑎𝑛𝑡𝑖𝑑𝑎𝑑𝑒 𝑑𝑒 𝑑𝑜𝑚𝑖𝑐í𝑙𝑖𝑜𝑠 𝑛ã𝑜 𝑟𝑒𝑠𝑖𝑑𝑒𝑛𝑐𝑖𝑎𝑖𝑠 𝑐𝑜𝑚 𝑠𝑜𝑙𝑢çã𝑜 𝑎𝑙𝑡𝑒𝑟𝑛𝑎𝑡𝑖𝑣𝑎 𝑑𝑒 á𝑔𝑢𝑎 𝑝𝑟𝑒𝑣𝑖𝑠𝑡𝑎 𝑝𝑒𝑙𝑎 𝐴𝑅𝐸𝑆 𝑃𝐶𝐽</w:t>
                        </w:r>
                      </w:p>
                    </w:tc>
                    <w:tc>
                      <w:tcPr>
                        <w:tcW w:type="dxa" w:w="176"/>
                        <w:tcBorders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80"/>
                        <w:tcBorders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0" w:after="0"/>
                          <w:ind w:left="26" w:right="0" w:firstLine="0"/>
                          <w:jc w:val="lef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𝑋 100</w:t>
                        </w:r>
                      </w:p>
                    </w:tc>
                  </w:tr>
                  <w:tr>
                    <w:trPr>
                      <w:trHeight w:hRule="exact" w:val="750"/>
                    </w:trPr>
                    <w:tc>
                      <w:tcPr>
                        <w:tcW w:type="dxa" w:w="620"/>
                        <w:vMerge w:val="restart"/>
                        <w:tcBorders>
                          <w:top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0" w:after="0"/>
                          <w:ind w:left="0" w:right="13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>IA</w:t>
                        </w:r>
                      </w:p>
                    </w:tc>
                    <w:tc>
                      <w:tcPr>
                        <w:tcW w:type="dxa" w:w="7964"/>
                        <w:tcBorders>
                          <w:top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38" w:after="0"/>
                          <w:ind w:left="344" w:right="0" w:firstLine="0"/>
                          <w:jc w:val="lef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16"/>
                          </w:rPr>
                          <w:t>𝑄𝑢𝑎𝑛𝑡𝑖𝑑𝑎𝑑𝑒 𝑑𝑒 𝑑𝑜𝑚𝑖𝑐í𝑙𝑖𝑜𝑠 𝑟𝑒𝑠𝑖𝑑𝑒𝑛𝑐𝑖𝑎𝑖𝑠 𝑒 𝑛ã𝑜 𝑟𝑒𝑠𝑖𝑑𝑒𝑛𝑐𝑖𝑎𝑖𝑠,𝑜𝑐𝑢𝑝𝑎𝑑𝑜𝑠 𝑜𝑢 𝑛ã𝑜 𝑜𝑐𝑢𝑝𝑎𝑑𝑜𝑠,𝑒𝑥𝑖𝑠𝑡𝑒𝑛𝑡𝑒𝑠</w:t>
                        </w:r>
                      </w:p>
                    </w:tc>
                    <w:tc>
                      <w:tcPr>
                        <w:tcW w:type="dxa" w:w="176"/>
                        <w:vMerge w:val="restart"/>
                        <w:tcBorders>
                          <w:top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130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2"/>
                          </w:rPr>
                          <w:t>)</w:t>
                        </w:r>
                      </w:p>
                    </w:tc>
                    <w:tc>
                      <w:tcPr>
                        <w:tcW w:type="dxa" w:w="780"/>
                        <w:vMerge w:val="restart"/>
                        <w:tcBorders>
                          <w:top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26"/>
                    </w:trPr>
                    <w:tc>
                      <w:tcPr>
                        <w:tcW w:type="dxa" w:w="2479"/>
                        <w:vMerge/>
                        <w:tcBorders>
                          <w:top w:sz="5.599999999999909" w:val="single" w:color="#000000"/>
                        </w:tcBorders>
                      </w:tcPr>
                      <w:p/>
                    </w:tc>
                    <w:tc>
                      <w:tcPr>
                        <w:tcW w:type="dxa" w:w="79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566" w:after="0"/>
                          <w:ind w:left="16" w:right="0" w:firstLine="0"/>
                          <w:jc w:val="lef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2"/>
                          </w:rPr>
                          <w:t>(</w:t>
                        </w:r>
                      </w:p>
                    </w:tc>
                    <w:tc>
                      <w:tcPr>
                        <w:tcW w:type="dxa" w:w="2479"/>
                        <w:vMerge/>
                        <w:tcBorders>
                          <w:top w:sz="5.599999999999909" w:val="single" w:color="#000000"/>
                        </w:tcBorders>
                      </w:tcPr>
                      <w:p/>
                    </w:tc>
                    <w:tc>
                      <w:tcPr>
                        <w:tcW w:type="dxa" w:w="2479"/>
                        <w:vMerge/>
                        <w:tcBorders>
                          <w:top w:sz="5.599999999999909" w:val="single" w:color="#000000"/>
                        </w:tcBorders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INFORMAÇÕES </w:t>
                  </w:r>
                </w:p>
              </w:tc>
            </w:tr>
            <w:tr>
              <w:trPr>
                <w:trHeight w:hRule="exact" w:val="752"/>
              </w:trPr>
              <w:tc>
                <w:tcPr>
                  <w:tcW w:type="dxa" w:w="466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residenciais ativas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residenciais, cadastradas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prestador, com ligação ativa à rede pública de abastecimento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água, no mês de dezembro do ano de referência. </w:t>
                  </w:r>
                </w:p>
              </w:tc>
            </w:tr>
            <w:tr>
              <w:trPr>
                <w:trHeight w:hRule="exact" w:val="1030"/>
              </w:trPr>
              <w:tc>
                <w:tcPr>
                  <w:tcW w:type="dxa" w:w="46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não residenciais ativas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6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não residenciais, incluindo 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categorias comerciais, industriais e públicas, cadastradas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prestador, com ligação ativa à rede pública de abastecimento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água, no mês de dezembro do ano de referência. </w:t>
                  </w:r>
                </w:p>
              </w:tc>
            </w:tr>
            <w:tr>
              <w:trPr>
                <w:trHeight w:hRule="exact" w:val="1026"/>
              </w:trPr>
              <w:tc>
                <w:tcPr>
                  <w:tcW w:type="dxa" w:w="4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residenciais inativas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2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residenciais, cadastradas pelo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656"/>
                    <w:gridCol w:w="656"/>
                    <w:gridCol w:w="656"/>
                    <w:gridCol w:w="656"/>
                    <w:gridCol w:w="656"/>
                    <w:gridCol w:w="656"/>
                    <w:gridCol w:w="656"/>
                    <w:gridCol w:w="656"/>
                  </w:tblGrid>
                  <w:tr>
                    <w:trPr>
                      <w:trHeight w:hRule="exact" w:val="244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prestador,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com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ligação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inativa 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à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rede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pública 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16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água, no mês de dezembro do ano de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referência. </w:t>
                  </w:r>
                </w:p>
              </w:tc>
            </w:tr>
            <w:tr>
              <w:trPr>
                <w:trHeight w:hRule="exact" w:val="1244"/>
              </w:trPr>
              <w:tc>
                <w:tcPr>
                  <w:tcW w:type="dxa" w:w="46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não residenciais inativas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de água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não residenciais, incluindo as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46" w:after="2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categorias comerciais, industriais e públicas, cadastradas pelo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656"/>
                    <w:gridCol w:w="656"/>
                    <w:gridCol w:w="656"/>
                    <w:gridCol w:w="656"/>
                    <w:gridCol w:w="656"/>
                    <w:gridCol w:w="656"/>
                    <w:gridCol w:w="656"/>
                    <w:gridCol w:w="656"/>
                  </w:tblGrid>
                  <w:tr>
                    <w:trPr>
                      <w:trHeight w:hRule="exact" w:val="244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prestador,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com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ligação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inativa 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à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rede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pública 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2" w:after="0"/>
                          <w:ind w:left="0" w:right="16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água, no mês de dezembro do ano de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44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referência. </w:t>
                  </w:r>
                </w:p>
              </w:tc>
            </w:tr>
            <w:tr>
              <w:trPr>
                <w:trHeight w:hRule="exact" w:val="1726"/>
              </w:trPr>
              <w:tc>
                <w:tcPr>
                  <w:tcW w:type="dxa" w:w="46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residenciais factíveis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98" w:right="5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residenciais, com conexão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factível à rede pública de abastecimento de água, no mês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dezembro do ano de referência. Corresponde ao total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economias residenciais situadas em imóveis concluídos,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ligação à rede, mas cobertos com rede pública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água, excluídos os lotes não edificados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imóveis em construção. </w:t>
                  </w:r>
                </w:p>
              </w:tc>
            </w:tr>
            <w:tr>
              <w:trPr>
                <w:trHeight w:hRule="exact" w:val="1466"/>
              </w:trPr>
              <w:tc>
                <w:tcPr>
                  <w:tcW w:type="dxa" w:w="46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não residenciais factíveis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de água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98" w:right="6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não residenciais, incluindo 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categorias comerciais, industriais e públicas, com conexão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factível à rede pública de abastecimento de água, no mês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dezembro do ano de referência. Corresponde ao total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economias não residenciais situadas em imóveis concluídos,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sem ligação à rede, mas cobertos com rede pública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654"/>
        </w:trPr>
        <w:tc>
          <w:tcPr>
            <w:tcW w:type="dxa" w:w="9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19 </w:t>
            </w:r>
          </w:p>
        </w:tc>
        <w:tc>
          <w:tcPr>
            <w:tcW w:type="dxa" w:w="3459"/>
            <w:vMerge/>
            <w:tcBorders/>
          </w:tcPr>
          <w:p/>
        </w:tc>
        <w:tc>
          <w:tcPr>
            <w:tcW w:type="dxa" w:w="34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6"/>
        <w:ind w:left="0" w:right="31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9"/>
        <w:gridCol w:w="3459"/>
        <w:gridCol w:w="3459"/>
      </w:tblGrid>
      <w:tr>
        <w:trPr>
          <w:trHeight w:hRule="exact" w:val="13636"/>
        </w:trPr>
        <w:tc>
          <w:tcPr>
            <w:tcW w:type="dxa" w:w="9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956"/>
              <w:gridCol w:w="4956"/>
            </w:tblGrid>
            <w:tr>
              <w:trPr>
                <w:trHeight w:hRule="exact" w:val="508"/>
              </w:trPr>
              <w:tc>
                <w:tcPr>
                  <w:tcW w:type="dxa" w:w="4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5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água, excluídos os lotes não edificados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imóveis em construção. </w:t>
                  </w:r>
                </w:p>
              </w:tc>
            </w:tr>
            <w:tr>
              <w:trPr>
                <w:trHeight w:hRule="exact" w:val="996"/>
              </w:trPr>
              <w:tc>
                <w:tcPr>
                  <w:tcW w:type="dxa" w:w="4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residenciais com solução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alternativa de água prevista pela ARES-PCJ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(domicílios).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5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residenciais, sem cobertura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rede pública de água, com solução alternativa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 potável adequada no mês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dezembro do ano de referência </w:t>
                  </w:r>
                </w:p>
              </w:tc>
            </w:tr>
            <w:tr>
              <w:trPr>
                <w:trHeight w:hRule="exact" w:val="1242"/>
              </w:trPr>
              <w:tc>
                <w:tcPr>
                  <w:tcW w:type="dxa" w:w="4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não residenciais com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solução alternativa de água prevista pela ARES-PCJ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(domicílios).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5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não residenciais, incluindo 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categorias comerciais, industriais e públicas, sem cobertura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rede pública de água, com solução alternativa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 potável adequada no mês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dezembro do ano de referência. </w:t>
                  </w:r>
                </w:p>
              </w:tc>
            </w:tr>
            <w:tr>
              <w:trPr>
                <w:trHeight w:hRule="exact" w:val="1484"/>
              </w:trPr>
              <w:tc>
                <w:tcPr>
                  <w:tcW w:type="dxa" w:w="466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residenciais e não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residenciais, ocupados ou não ocupados, existentes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(domicílios).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5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residenciais e não residenciais,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ocupados ou não ocupados, existentes na área de abrangência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analisada, independentemente da cobertura da rede pública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abastecimento de água ou atendimento por 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alternativa de água adequada, no mês de dezembro do ano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referência. </w:t>
                  </w:r>
                </w:p>
              </w:tc>
            </w:tr>
            <w:tr>
              <w:trPr>
                <w:trHeight w:hRule="exact" w:val="2216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FORMA DE OBTENÇÃO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economias residenciais e não residenciais ativas, inativas e factíveis, utilizar o cadastro comercial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do prestador de serviços, mapeamento em sua área de abrangência e levantamento dos domicílios cobertos ainda 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interligados à rede pública de abastecimento de água.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domicílios residenciais e não residenciais com solução alternativa de água potável, utilizar 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cadastro comercial do prestador, principalmente se houver prestação de algum serviço público, ou utilizar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monitoramento realizado pelo titular ou por ele delegado.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4" w:after="0"/>
                    <w:ind w:left="98" w:right="86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domicílios residenciais e não residenciais existentes, adotar o cadastro da Prefeitura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cadastro(s) de prestador(es) de serviços públicos. </w:t>
                  </w:r>
                </w:p>
              </w:tc>
            </w:tr>
            <w:tr>
              <w:trPr>
                <w:trHeight w:hRule="exact" w:val="1000"/>
              </w:trPr>
              <w:tc>
                <w:tcPr>
                  <w:tcW w:type="dxa" w:w="46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PERÍODO DE REFERÊNCIA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apuração das informações primárias é anual, tendo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como referência o mês de dezembro de cada ano.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0" w:after="0"/>
                    <w:ind w:left="98" w:right="302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SENTIDO PREFERENCIAL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Maior, melhor. </w:t>
                  </w:r>
                </w:p>
              </w:tc>
            </w:tr>
            <w:tr>
              <w:trPr>
                <w:trHeight w:hRule="exact" w:val="6102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6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OBSERVAÇÕES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44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economia factível só deve ser contabilizada se houver cobertura da rede pública, ausência de ramal pradial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viabilidade técnica para atendimento com o serviço público de abastecimento de água, faltando apenas a solicitação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ligação do usuário para fornecimento do serviço e eventual adequação nas instalações prediais. Quando o 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predial da economia for suprimido, deve-se contabilizar como economia factível.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ARES-PCJ poderá considerar, para fins de comprovação do cumprimento das metas de universalização, as soluções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alternativas individuais ou coletivas, observada a ausência de rede pública de água e desde que exista norma editada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pela ARES-PCJ prevendo o uso de soluções alternativas de abastecimentos de água potável.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 domicílio, residencial ou não residencial, abastecido com solução alternativa de água potável, quando coberto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rede pública de água sem ligação, não deve ser contabilizado na quantidade de domicílios com solução alternativa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prevista pela ARES-PCJ. Nesta situação o domicílio deve ser contabilizado como economia factível.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86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 caso de a economia possuir mais de uma fonte de abastecimento de água, por rede pública e por 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alternativa, deverá ser contabilizada, para esta economia, apenas o abastecimento por rede pública de água.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 indicador ICA é delimitado pela área de abrangência da prestação do serviço ou ação de abastecimento de água,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calculado e avaliado pela ARES-PCJ: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a) por município, mesmo em casos de delegação parcial e/ou de composição de conjunto de municípios sob prestação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regionalizada, abrangendo todo território do município, para fins de avaliação de desempenho municipal;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b) por contrato de prestação dos serviços, incluindo delegação parcial, para fins de avaliação contratual;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c) por prestação regionalizada, sempre que for o caso, para fins de avaliação de desempenho regional e avaliação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contratual;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d) por prestador de serviços, sempre que este atender a mais de um titular na área de atuação da ARES-PCJ, para fins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comparação entre prestadores.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Só deve ser considerada atingida a meta de universalização no componente abastecimento de água potável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município quando os indicadores de atendimento (IAA) e de cobertura (ICA), para a abrangência de todo o território do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34"/>
        </w:trPr>
        <w:tc>
          <w:tcPr>
            <w:tcW w:type="dxa" w:w="9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20 </w:t>
            </w:r>
          </w:p>
        </w:tc>
        <w:tc>
          <w:tcPr>
            <w:tcW w:type="dxa" w:w="3459"/>
            <w:vMerge/>
            <w:tcBorders/>
          </w:tcPr>
          <w:p/>
        </w:tc>
        <w:tc>
          <w:tcPr>
            <w:tcW w:type="dxa" w:w="34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4"/>
        <w:ind w:left="0" w:right="31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376"/>
      </w:tblGrid>
      <w:tr>
        <w:trPr>
          <w:trHeight w:hRule="exact" w:val="3440"/>
        </w:trPr>
        <w:tc>
          <w:tcPr>
            <w:tcW w:type="dxa" w:w="99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9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município, atingirem simultaneamente resultados iguais ou superiores à 99% (valor de excelência do padrão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referência). </w:t>
            </w:r>
          </w:p>
          <w:p>
            <w:pPr>
              <w:autoSpaceDN w:val="0"/>
              <w:autoSpaceDE w:val="0"/>
              <w:widowControl/>
              <w:spacing w:line="244" w:lineRule="exact" w:before="242" w:after="0"/>
              <w:ind w:left="98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  <w:u w:val="single"/>
              </w:rPr>
              <w:t xml:space="preserve">Definições auxiliares: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i) Ligação: ramal predial conectado à rede de distribuição de água ou à rede coletora de esgoto. Pode estar ativa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inativa. (Adaptado de SNIS X090). 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ii) Economia: moradias, apartamentos, unidades comerciais, salas de escritórios, indústrias, órgãos públicos e similares,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existentes numa determinada edificação, que são atendidos pelos serviços de abastecimento de água e/ou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esgotamento sanitário. Pode estar ativa ou inativa. (SNIS X050). 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9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  <w:u w:val="single"/>
              </w:rPr>
              <w:t>Condição para consolidação: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No caso de município atendido por mais de um sistema as informações dos diversos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sistemas devem ser somadas. </w:t>
            </w:r>
          </w:p>
          <w:p>
            <w:pPr>
              <w:autoSpaceDN w:val="0"/>
              <w:autoSpaceDE w:val="0"/>
              <w:widowControl/>
              <w:spacing w:line="242" w:lineRule="exact" w:before="248" w:after="0"/>
              <w:ind w:left="98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Observação: as definições para este indicador poderão ser alteradas pela ARES-PCJ, conforme justificativa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fundamentada.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03" w:type="dxa"/>
      </w:tblPr>
      <w:tblGrid>
        <w:gridCol w:w="3459"/>
        <w:gridCol w:w="3459"/>
        <w:gridCol w:w="3459"/>
      </w:tblGrid>
      <w:tr>
        <w:trPr>
          <w:trHeight w:hRule="exact" w:val="10692"/>
        </w:trPr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20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21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5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12" w:after="124"/>
        <w:ind w:left="15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INDICADORES DE UNIVERSALIZAÇÃO PARA ESGOTAMENTO SANITÁRIO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0"/>
        <w:gridCol w:w="5200"/>
      </w:tblGrid>
      <w:tr>
        <w:trPr>
          <w:trHeight w:hRule="exact" w:val="13716"/>
        </w:trPr>
        <w:tc>
          <w:tcPr>
            <w:tcW w:type="dxa" w:w="10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5078"/>
              <w:gridCol w:w="5078"/>
            </w:tblGrid>
            <w:tr>
              <w:trPr>
                <w:trHeight w:hRule="exact" w:val="474"/>
              </w:trPr>
              <w:tc>
                <w:tcPr>
                  <w:tcW w:type="dxa" w:w="9964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dae9f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IAE – Índice de atendimento de esgotamento sanitário </w:t>
                  </w:r>
                </w:p>
              </w:tc>
            </w:tr>
            <w:tr>
              <w:trPr>
                <w:trHeight w:hRule="exact" w:val="998"/>
              </w:trPr>
              <w:tc>
                <w:tcPr>
                  <w:tcW w:type="dxa" w:w="9964"/>
                  <w:gridSpan w:val="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576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DEFINIÇÃO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Percentual de domicílios residenciais ocupados atendidos com rede pública de esgotamento sanitário seguida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tratamento de esgoto ou com solução alternativa adequada de esgoto prevista pela ARES-PCJ. </w:t>
                  </w:r>
                </w:p>
                <w:p>
                  <w:pPr>
                    <w:autoSpaceDN w:val="0"/>
                    <w:autoSpaceDE w:val="0"/>
                    <w:widowControl/>
                    <w:spacing w:line="198" w:lineRule="exact" w:before="46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Unidade: percentual (%) </w:t>
                  </w:r>
                </w:p>
              </w:tc>
            </w:tr>
            <w:tr>
              <w:trPr>
                <w:trHeight w:hRule="exact" w:val="1468"/>
              </w:trPr>
              <w:tc>
                <w:tcPr>
                  <w:tcW w:type="dxa" w:w="9964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78" w:val="left"/>
                    </w:tabs>
                    <w:autoSpaceDE w:val="0"/>
                    <w:widowControl/>
                    <w:spacing w:line="330" w:lineRule="exact" w:before="0" w:after="16"/>
                    <w:ind w:left="98" w:right="2016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FÓRMULA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𝑒𝑐𝑜𝑛𝑜𝑚𝑖𝑎𝑠 𝑟𝑒𝑠𝑖𝑑𝑒𝑛𝑐𝑖𝑎𝑖𝑠 𝑎𝑡𝑖𝑣𝑎𝑠 𝑐𝑜𝑚 𝑡𝑟𝑎𝑡𝑎𝑚𝑒𝑛𝑡𝑜 𝑑𝑒 𝑒𝑠𝑔𝑜𝑡𝑜 +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5.99999999999994" w:type="dxa"/>
                  </w:tblPr>
                  <w:tblGrid>
                    <w:gridCol w:w="4982"/>
                    <w:gridCol w:w="4982"/>
                  </w:tblGrid>
                  <w:tr>
                    <w:trPr>
                      <w:trHeight w:hRule="exact" w:val="446"/>
                    </w:trPr>
                    <w:tc>
                      <w:tcPr>
                        <w:tcW w:type="dxa" w:w="8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872" w:val="left"/>
                          </w:tabs>
                          <w:autoSpaceDE w:val="0"/>
                          <w:widowControl/>
                          <w:spacing w:line="130" w:lineRule="exact" w:before="48" w:after="0"/>
                          <w:ind w:left="276" w:right="0" w:firstLine="0"/>
                          <w:jc w:val="lef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16"/>
                          </w:rPr>
                          <w:t>𝑄𝑢𝑎𝑛𝑡𝑖𝑑𝑎𝑑𝑒 𝑑𝑒 𝑑𝑜𝑚𝑖𝑐í𝑙𝑖𝑜𝑠 𝑟𝑒𝑠𝑖𝑑𝑒𝑛𝑐𝑖𝑎𝑖𝑠 𝑐𝑜𝑚 𝑠𝑜𝑙𝑢çã𝑜 𝑎𝑙𝑡𝑒𝑟𝑛𝑎𝑡𝑖𝑣𝑎 𝑑𝑒 𝑒𝑠𝑔𝑜𝑡𝑜 𝑝𝑟𝑒𝑣𝑖𝑠𝑡𝑎 𝑝𝑒𝑙𝑎 𝐴𝑅𝐸𝑆 𝑃𝐶𝐽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0"/>
                          </w:rPr>
                          <w:t xml:space="preserve">IAE = </w:t>
                        </w: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2"/>
                          </w:rPr>
                          <w:t>(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0" w:after="0"/>
                          <w:ind w:left="0" w:right="1450" w:firstLine="0"/>
                          <w:jc w:val="righ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16"/>
                          </w:rPr>
                          <w:t>𝑄𝑢𝑎𝑛𝑡𝑖𝑑𝑎𝑑𝑒 𝑑𝑒 𝑑𝑜𝑚𝑖𝑐í𝑙𝑖𝑜𝑠 𝑟𝑒𝑠𝑖𝑑𝑒𝑛𝑐𝑖𝑎𝑖𝑠 𝑜𝑐𝑢𝑝𝑎𝑑𝑜𝑠 𝑒𝑥𝑖𝑠𝑡𝑒𝑛𝑡𝑒𝑠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88" w:after="0"/>
                          <w:ind w:left="18" w:right="0" w:firstLine="0"/>
                          <w:jc w:val="lef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2"/>
                          </w:rPr>
                          <w:t>) 𝑋 100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51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3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INFORMAÇÕES </w:t>
                  </w:r>
                </w:p>
              </w:tc>
              <w:tc>
                <w:tcPr>
                  <w:tcW w:type="dxa" w:w="545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30"/>
              </w:trPr>
              <w:tc>
                <w:tcPr>
                  <w:tcW w:type="dxa" w:w="451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residenciais ativas com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tratamento de esgoto (economias) </w:t>
                  </w:r>
                </w:p>
              </w:tc>
              <w:tc>
                <w:tcPr>
                  <w:tcW w:type="dxa" w:w="545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102" w:right="5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residenciais, cadastradas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prestador, com ligação ativa à rede pública de esgotamento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sanitário conectada a uma unidade de tratamento de esgoto,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mês de dezembro do ano de referência. Ligações e economias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ativas com tratamento de esgoto são aquelas que estão em pleno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funcionamento. Considera-se que uma economia residencial 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equivalente a um domicílio residencial. </w:t>
                  </w:r>
                </w:p>
              </w:tc>
            </w:tr>
            <w:tr>
              <w:trPr>
                <w:trHeight w:hRule="exact" w:val="2220"/>
              </w:trPr>
              <w:tc>
                <w:tcPr>
                  <w:tcW w:type="dxa" w:w="451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residenciais com solução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alternativa de esgoto prevista pela ARES-PCJ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(domicílios) </w:t>
                  </w:r>
                </w:p>
              </w:tc>
              <w:tc>
                <w:tcPr>
                  <w:tcW w:type="dxa" w:w="545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102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residenciais, sem cobertura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rede pública com tratamento de esgoto, utilizando 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alternativa de esgotamento sanitário adequada no mês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dezembro do ano de referência. A ARES-PCJ poderá considerar,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fins de comprovação do cumprimento das metas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universalização, as soluções alternativas individuais ou coletivas,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observada a ausência de rede pública com tratamento de esgoto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 desde que exista norma editada pela ARES-PCJ prevendo o uso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soluções alternativas de esgotamento sanitário. </w:t>
                  </w:r>
                </w:p>
              </w:tc>
            </w:tr>
            <w:tr>
              <w:trPr>
                <w:trHeight w:hRule="exact" w:val="1088"/>
              </w:trPr>
              <w:tc>
                <w:tcPr>
                  <w:tcW w:type="dxa" w:w="451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residenciais ocupados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existentes (domicílios) </w:t>
                  </w:r>
                </w:p>
              </w:tc>
              <w:tc>
                <w:tcPr>
                  <w:tcW w:type="dxa" w:w="5450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102" w:right="5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residenciais ocupados existentes,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independentemente da cobertura da rede pública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esgotamento sanitário ou atendimento por solução alternativa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esgoto adequada, no mês de dezembro do ano de referência. </w:t>
                  </w:r>
                </w:p>
              </w:tc>
            </w:tr>
            <w:tr>
              <w:trPr>
                <w:trHeight w:hRule="exact" w:val="2714"/>
              </w:trPr>
              <w:tc>
                <w:tcPr>
                  <w:tcW w:type="dxa" w:w="9964"/>
                  <w:gridSpan w:val="2"/>
                  <w:tcBorders>
                    <w:start w:sz="8.0" w:val="single" w:color="#000000"/>
                    <w:top w:sz="11.199999999999818" w:val="single" w:color="#000000"/>
                    <w:end w:sz="8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FORMA DE OBTENÇÃO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248" w:after="0"/>
                    <w:ind w:left="98" w:right="100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economias residenciais ativas, utilizar o cadastro comercial do prestador de serviços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mapeamento em sua área de abrangência.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domicílios residenciais com solução alternativa, utilizar o cadastro comercial do prestador,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principalmente se houver prestação de algum serviço público, ou utilizar monitoramento realizado pelo titular ou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ele delegado.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domicílios residenciais existentes, adotar os dados do censo do IBGE, quando coincidir com o ano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referência, ou realizar estimativa, dividindo a população da área de abrangência pela taxa média de habitantes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domicílio conforme estimativas de população residente para os municípios realizadas pelo IBGE e informações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último censo do IBGE. Ver detalhes no campo "observações". </w:t>
                  </w:r>
                </w:p>
              </w:tc>
            </w:tr>
            <w:tr>
              <w:trPr>
                <w:trHeight w:hRule="exact" w:val="1252"/>
              </w:trPr>
              <w:tc>
                <w:tcPr>
                  <w:tcW w:type="dxa" w:w="4514"/>
                  <w:tcBorders>
                    <w:start w:sz="8.0" w:val="single" w:color="#000000"/>
                    <w:top w:sz="12.0" w:val="single" w:color="#000000"/>
                    <w:end w:sz="7.199999999999818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PERÍODO DE REFERÊNCIA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apuração das informações primárias é anual,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tendo como referência o mês de dezembro de cada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ano. </w:t>
                  </w:r>
                </w:p>
              </w:tc>
              <w:tc>
                <w:tcPr>
                  <w:tcW w:type="dxa" w:w="5450"/>
                  <w:tcBorders>
                    <w:start w:sz="7.199999999999818" w:val="single" w:color="#000000"/>
                    <w:top w:sz="12.0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8" w:lineRule="exact" w:before="0" w:after="0"/>
                    <w:ind w:left="102" w:right="316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SENTIDO PREFERENCIAL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Maior, melhor </w:t>
                  </w:r>
                </w:p>
              </w:tc>
            </w:tr>
            <w:tr>
              <w:trPr>
                <w:trHeight w:hRule="exact" w:val="758"/>
              </w:trPr>
              <w:tc>
                <w:tcPr>
                  <w:tcW w:type="dxa" w:w="9964"/>
                  <w:gridSpan w:val="2"/>
                  <w:tcBorders>
                    <w:start w:sz="8.0" w:val="single" w:color="#000000"/>
                    <w:top w:sz="11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0" w:after="0"/>
                    <w:ind w:left="98" w:right="432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OBSERVAÇÕES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 caso de a economia possuir mais de um sistema de esgotamento sanitário, por rede pública com tratamento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Assinado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por 1 pess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a:  DALTO FAVE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RO BROCHI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22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6"/>
        <w:ind w:left="0" w:right="31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0"/>
        <w:gridCol w:w="5200"/>
      </w:tblGrid>
      <w:tr>
        <w:trPr>
          <w:trHeight w:hRule="exact" w:val="14170"/>
        </w:trPr>
        <w:tc>
          <w:tcPr>
            <w:tcW w:type="dxa" w:w="10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156"/>
            </w:tblGrid>
            <w:tr>
              <w:trPr>
                <w:trHeight w:hRule="exact" w:val="13454"/>
              </w:trPr>
              <w:tc>
                <w:tcPr>
                  <w:tcW w:type="dxa" w:w="9964"/>
                  <w:tcBorders>
                    <w:start w:sz="8.0" w:val="single" w:color="#000000"/>
                    <w:top w:sz="11.20000000000004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esgoto e por solução alternativa, deverá ser contabilizada, para esta economia, apenas o atendimento por rede pública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com tratamento de esgoto.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 domicílio residencial atendido com solução alternativa de esgoto, quando coberto por rede pública com tratamento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esgoto sem ligação, não deve ser contabilizado na quantidade de domicílios residenciais com solução alternativa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esgoto prevista pela ARES-PCJ. Porém quando a rede pública não estiver conectada a uma unidade de tratamento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esgoto, o domicílio residencial atendido com solução alternativa de esgoto pode ser contabilizado no numerador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indicador IAE.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 indicador IAE é delimitado pela área de abrangência da prestação do serviço ou ação de abastecimento de água,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calculado e avaliado pela ARES-PCJ: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a) por município, mesmo em casos de delegação parcial e/ou de composição de conjunto de municípios sob prestação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regionalizada, abrangendo todo território do município, para fins de avaliação de desempenho municipal;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b) por área urbana do município para avaliação do plano de saneamento básico;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c) por área rural do município para avaliação do plano de saneamento básico e do Programa Nacional de Saneamento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Rural (PNSR);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d) por contrato de prestação de serviços no município, incluindo delegação parcial, para fins de avaliação contratual;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e) por prestação regionalizada, sempre que for o caso, para fins de avaliação de desempenho regional e avaliação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contratual;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f) por prestador de serviços, sempre que este atender a mais de um titular na área de atuação da ARES-PCJ, para fins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comparação entre prestadores.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272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cálculo da variável “Quantidade de domicílios residenciais ocupados existentes”, adota-se os seguintes critérios,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considerando a área de abrangência da prestação ou ação de abastecimento de água do parágrafo anterior: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a) para área total do município: quantidade total de domicílios residenciais ocupados existentes no município obtido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por dados do Censo do IBGE, quando coincidente com o ano de referência, ou por estimativa, arredondada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número inteiro, dividindo a população total do município, divulgada pelo IBGE sobre estimativas de população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residente enviadas anualmente ao Tribunal de Contas da União (TCU), pela taxa média de habitantes por domicílio,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conforme último censo do IBGE;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b) para área urbana do município: dados do Censo do IBGE, quando coincidente com o ano de referência,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estimativa, arredondada para número inteiro, utilizando a quantidade total de domicílios residenciais ocupados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existentes no município multiplicado pela taxa de urbanização identificada no último Censo do IBGE;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c) para área rural do município: dados do Censo do IBGE, quando coincidente com ano de referência, ou estimativa,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diminuindo a quantidade total de domicílios residenciais ocupados existentes no município pela quantidade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domicílios residenciais ocupados existentes na área urbana do município;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d) por contrato de prestação de serviços: dados do(s) setor(es) censitário(s), coberto pela área de abrangência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contrato de prestação de serviços, do Censo do IBGE, quando coincidente com o ano de referência ou estimativa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utilizando a quantidade total de domicílios residenciais ocupados existentes no município multiplicado pela taxa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ocupação do(s) setor(es) censitário(s) identificado no último Censo do IBGE. No caso de a área de abrangência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contrato não ser coincidente com a(s) área(s) do(s) setor(es) censitário(s), a ARES-PCJ deve definir a forma de obtenção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desta informação;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e) por prestação regionalizada ou prestação de serviços que atenda mais de um município: soma das quantidades totais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domicílios residenciais ocupados existentes nos municípios obtido por dados do Censo do IBGE, quando coincidente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com o ano de referência, ou por soma das estimativas de cada município, conforme item “a)” anteriormente descrito,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integrante da área de abrangência analisada.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Só deve ser considerada atingida a meta de universalização no componente esgotamento sanitário do município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quando os indicadores de atendimento (IAE) e de cobertura (ICE), para a abrangência de todo o território do município,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atingirem simultaneamente resultados iguais ou superiores à 90% (valor de excelência do padrão de referência).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42" w:after="0"/>
                    <w:ind w:left="98" w:right="432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  <w:u w:val="single"/>
                    </w:rPr>
                    <w:t>Definições auxiliares: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i) Ligação: ramal predial conectado à rede de distribuição de água ou à rede coletora de esgoto. Pode estar ativa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inativa. (Adaptado de SNIS X090).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ii) Economia: moradias, apartamentos, unidades comerciais, salas de escritórios, indústrias, órgãos públicos e similares,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existentes numa determinada edificação, que são atendidos pelos serviços de abastecimento de água e/ou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esgotamento sanitário. Pode estar ativa ou inativa. (SNIS X050).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57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Condição para consolidação: No caso de município atendido por mais de um sistema as informações dos diversos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sistemas devem ser somadas.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23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4"/>
        <w:ind w:left="0" w:right="31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400"/>
      </w:tblGrid>
      <w:tr>
        <w:trPr>
          <w:trHeight w:hRule="exact" w:val="760"/>
        </w:trPr>
        <w:tc>
          <w:tcPr>
            <w:tcW w:type="dxa" w:w="9964"/>
            <w:tcBorders>
              <w:start w:sz="8.0" w:val="single" w:color="#000000"/>
              <w:top w:sz="11.20000000000004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2" w:after="0"/>
              <w:ind w:left="98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Observação: as definições para este indicador poderão ser alteradas pela ARES-PCJ, conforme justificativa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fundamentada. </w:t>
            </w:r>
          </w:p>
        </w:tc>
      </w:tr>
    </w:tbl>
    <w:p>
      <w:pPr>
        <w:autoSpaceDN w:val="0"/>
        <w:autoSpaceDE w:val="0"/>
        <w:widowControl/>
        <w:spacing w:line="26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.99999999999994" w:type="dxa"/>
      </w:tblPr>
      <w:tblGrid>
        <w:gridCol w:w="3467"/>
        <w:gridCol w:w="3467"/>
        <w:gridCol w:w="3467"/>
      </w:tblGrid>
      <w:tr>
        <w:trPr>
          <w:trHeight w:hRule="exact" w:val="10744"/>
        </w:trPr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72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24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5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6"/>
        <w:ind w:left="0" w:right="31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9"/>
        <w:gridCol w:w="3459"/>
        <w:gridCol w:w="3459"/>
      </w:tblGrid>
      <w:tr>
        <w:trPr>
          <w:trHeight w:hRule="exact" w:val="13396"/>
        </w:trPr>
        <w:tc>
          <w:tcPr>
            <w:tcW w:type="dxa" w:w="9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956"/>
              <w:gridCol w:w="4956"/>
            </w:tblGrid>
            <w:tr>
              <w:trPr>
                <w:trHeight w:hRule="exact" w:val="472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dae9f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ICE – Índice de cobertura de esgotamento sanitário </w:t>
                  </w:r>
                </w:p>
              </w:tc>
            </w:tr>
            <w:tr>
              <w:trPr>
                <w:trHeight w:hRule="exact" w:val="996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DEFINIÇÃO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Percentual de domicílios residenciais e não residenciais, ocupados ou não ocupados, cobertos por rede pública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tratamento de esgoto ou com solução alternativa adequada de esgotamento sanitário prevista pela ARES-PCJ.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42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Unidade: percentual (%) </w:t>
                  </w:r>
                </w:p>
              </w:tc>
            </w:tr>
            <w:tr>
              <w:trPr>
                <w:trHeight w:hRule="exact" w:val="3792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3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FÓRMULA 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74" w:after="18"/>
                    <w:ind w:left="1008" w:right="1008" w:firstLine="0"/>
                    <w:jc w:val="center"/>
                  </w:pP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𝑒𝑐𝑜𝑛𝑜𝑚𝑖𝑎𝑠 𝑟𝑒𝑠𝑖𝑑𝑒𝑛𝑐𝑖𝑎𝑖𝑠 𝑎𝑡𝑖𝑣𝑎𝑠 𝑐𝑜𝑚 𝑡𝑟𝑎𝑡𝑎𝑚𝑒𝑛𝑡𝑜 𝑑𝑒 𝑒𝑠𝑔𝑜𝑡𝑜+ 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𝑒𝑐𝑜𝑛𝑜𝑚𝑖𝑎𝑠 𝑛ã𝑜 𝑟𝑒𝑠𝑖𝑑𝑒𝑛𝑐𝑖𝑎𝑖𝑠 𝑎𝑡𝑖𝑣𝑎𝑠 𝑐𝑜𝑚 𝑡𝑟𝑎𝑡𝑎𝑚𝑒𝑛𝑡𝑜  𝑑𝑒 𝑒𝑠𝑔𝑜𝑡𝑜+ 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𝑒𝑐𝑜𝑛𝑜𝑚𝑖𝑎𝑠 𝑟𝑒𝑠𝑖𝑑𝑒𝑛𝑐𝑖𝑎𝑖𝑠 𝑖𝑛𝑎𝑡𝑖𝑣𝑎𝑠 𝑐𝑜𝑚 𝑡𝑟𝑎𝑡𝑎𝑚𝑒𝑛𝑡𝑜 𝑑𝑒 𝑒𝑠𝑔𝑜𝑡𝑜+ 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𝑒𝑐𝑜𝑛𝑜𝑚𝑖𝑎𝑠 𝑛ã𝑜 𝑟𝑒𝑠𝑖𝑑𝑒𝑛𝑐𝑖𝑎𝑖𝑠 𝑖𝑛𝑎𝑡𝑖𝑣𝑎𝑠 𝑐𝑜𝑚 𝑡𝑟𝑎𝑡𝑎𝑚𝑒𝑛𝑡𝑜 𝑑𝑒 𝑒𝑠𝑔𝑜𝑡𝑜 + 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𝑒𝑐𝑜𝑛𝑜𝑚𝑖𝑎𝑠 𝑟𝑒𝑠𝑖𝑑𝑒𝑛𝑐𝑖𝑎𝑖𝑠 𝑐𝑜𝑚 𝑡𝑟𝑎𝑡𝑎𝑚𝑒𝑛𝑡𝑜 𝑑𝑒 𝑒𝑠𝑔𝑜𝑡𝑜+ 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>𝑄𝑢𝑎𝑛𝑡𝑖𝑑𝑎𝑑𝑒 𝑑𝑒 𝑒𝑐𝑜𝑛𝑜𝑚𝑖𝑎𝑠 𝑛ã𝑜 𝑟𝑒𝑠𝑖𝑑𝑒𝑛𝑐𝑖𝑎𝑖𝑠 𝑓𝑎𝑐𝑡í𝑣𝑒𝑖𝑠 𝑐𝑜𝑚 𝑡𝑟𝑎𝑡𝑎𝑚𝑒𝑛𝑡𝑜 𝑑𝑒 𝑒𝑠𝑔𝑜𝑡𝑜+</w:t>
                  </w:r>
                  <w:r>
                    <w:br/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16"/>
                    </w:rPr>
                    <w:t xml:space="preserve">𝑄𝑢𝑎𝑛𝑡𝑖𝑑𝑎𝑑𝑒 𝑑𝑒 𝑑𝑜𝑚𝑖𝑐í𝑙𝑖𝑜𝑠 𝑟𝑒𝑠𝑖𝑑𝑒𝑛𝑐𝑖𝑎𝑖𝑠 𝑐𝑜𝑚 𝑠𝑜𝑙𝑢çã𝑜 𝑎𝑙𝑡𝑒𝑟𝑛𝑎𝑡𝑖𝑣𝑎 𝑑𝑒 𝑒𝑠𝑔𝑜𝑡𝑜 𝑝𝑟𝑒𝑣𝑖𝑠𝑡𝑎 𝑝𝑒𝑙𝑎 𝐴𝑅𝐸𝑆 𝑃𝐶𝐽+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2.00000000000003" w:type="dxa"/>
                  </w:tblPr>
                  <w:tblGrid>
                    <w:gridCol w:w="2479"/>
                    <w:gridCol w:w="2479"/>
                    <w:gridCol w:w="2479"/>
                    <w:gridCol w:w="2479"/>
                  </w:tblGrid>
                  <w:tr>
                    <w:trPr>
                      <w:trHeight w:hRule="exact" w:val="204"/>
                    </w:trPr>
                    <w:tc>
                      <w:tcPr>
                        <w:tcW w:type="dxa" w:w="832"/>
                        <w:tcBorders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0"/>
                          </w:rPr>
                          <w:t xml:space="preserve">IE = </w:t>
                        </w:r>
                      </w:p>
                    </w:tc>
                    <w:tc>
                      <w:tcPr>
                        <w:tcW w:type="dxa" w:w="7920"/>
                        <w:tcBorders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16"/>
                          </w:rPr>
                          <w:t>𝑄𝑢𝑎𝑛𝑡𝑖𝑑𝑎𝑑𝑒 𝑑𝑒 𝑑𝑜𝑚𝑖𝑐í𝑙𝑖𝑜𝑠 𝑛ã𝑜 𝑟𝑒𝑠𝑖𝑑𝑒𝑛𝑐𝑖𝑎𝑖𝑠 𝑐𝑜𝑚 𝑠𝑜𝑙𝑢çã𝑜 𝑎𝑙𝑡𝑒𝑟𝑛𝑎𝑡𝑖𝑣𝑎 𝑑𝑒 𝑒𝑠𝑔𝑜𝑡𝑜 𝑝𝑟𝑒𝑣𝑖𝑠𝑡𝑎 𝑝𝑒𝑙𝑎 𝐴𝑅𝐸𝑆 𝑃𝐶𝐽</w:t>
                        </w:r>
                      </w:p>
                    </w:tc>
                    <w:tc>
                      <w:tcPr>
                        <w:tcW w:type="dxa" w:w="188"/>
                        <w:tcBorders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00"/>
                        <w:tcBorders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0" w:after="0"/>
                          <w:ind w:left="24" w:right="0" w:firstLine="0"/>
                          <w:jc w:val="lef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3"/>
                          </w:rPr>
                          <w:t>X 100</w:t>
                        </w:r>
                      </w:p>
                    </w:tc>
                  </w:tr>
                  <w:tr>
                    <w:trPr>
                      <w:trHeight w:hRule="exact" w:val="740"/>
                    </w:trPr>
                    <w:tc>
                      <w:tcPr>
                        <w:tcW w:type="dxa" w:w="832"/>
                        <w:tcBorders>
                          <w:top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0"/>
                          </w:rPr>
                          <w:t xml:space="preserve">IE = </w:t>
                        </w:r>
                      </w:p>
                    </w:tc>
                    <w:tc>
                      <w:tcPr>
                        <w:tcW w:type="dxa" w:w="7920"/>
                        <w:tcBorders>
                          <w:top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16"/>
                          </w:rPr>
                          <w:t>𝑄𝑢𝑎𝑛𝑡𝑖𝑑𝑎𝑑𝑒 𝑑𝑒 𝑑𝑜𝑚𝑖𝑐í𝑙𝑖𝑜𝑠 𝑟𝑒𝑠𝑖𝑑𝑒𝑛𝑐𝑖𝑎𝑖𝑠 𝑒 𝑛ã𝑜 𝑟𝑒𝑠𝑖𝑑𝑒𝑛𝑐𝑖𝑎𝑖𝑠,𝑜𝑐𝑢𝑝𝑎𝑑𝑜𝑠 𝑜𝑢 𝑛ã𝑜 𝑜𝑐𝑢𝑝𝑎𝑑𝑜𝑠,𝑒𝑥𝑖𝑠𝑡𝑒𝑛𝑡𝑒𝑠</w:t>
                        </w:r>
                      </w:p>
                    </w:tc>
                    <w:tc>
                      <w:tcPr>
                        <w:tcW w:type="dxa" w:w="188"/>
                        <w:vMerge w:val="restart"/>
                        <w:tcBorders>
                          <w:top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12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3"/>
                          </w:rPr>
                          <w:t>)</w:t>
                        </w:r>
                      </w:p>
                    </w:tc>
                    <w:tc>
                      <w:tcPr>
                        <w:tcW w:type="dxa" w:w="700"/>
                        <w:vMerge w:val="restart"/>
                        <w:tcBorders>
                          <w:top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24"/>
                    </w:trPr>
                    <w:tc>
                      <w:tcPr>
                        <w:tcW w:type="dxa" w:w="875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4" w:lineRule="auto" w:before="554" w:after="0"/>
                          <w:ind w:left="656" w:right="0" w:firstLine="0"/>
                          <w:jc w:val="left"/>
                        </w:pPr>
                        <w:r>
                          <w:rPr>
                            <w:rFonts w:ascii="Cambria Math" w:hAnsi="Cambria Math" w:eastAsia="Cambria Math"/>
                            <w:b w:val="0"/>
                            <w:i w:val="0"/>
                            <w:color w:val="000000"/>
                            <w:sz w:val="23"/>
                          </w:rPr>
                          <w:t>(</w:t>
                        </w:r>
                      </w:p>
                    </w:tc>
                    <w:tc>
                      <w:tcPr>
                        <w:tcW w:type="dxa" w:w="2479"/>
                        <w:vMerge/>
                        <w:tcBorders>
                          <w:top w:sz="6.399999999999636" w:val="single" w:color="#000000"/>
                        </w:tcBorders>
                      </w:tcPr>
                      <w:p/>
                    </w:tc>
                    <w:tc>
                      <w:tcPr>
                        <w:tcW w:type="dxa" w:w="2479"/>
                        <w:vMerge/>
                        <w:tcBorders>
                          <w:top w:sz="6.399999999999636" w:val="single" w:color="#000000"/>
                        </w:tcBorders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6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INFORMAÇÕES </w:t>
                  </w:r>
                </w:p>
              </w:tc>
            </w:tr>
            <w:tr>
              <w:trPr>
                <w:trHeight w:hRule="exact" w:val="750"/>
              </w:trPr>
              <w:tc>
                <w:tcPr>
                  <w:tcW w:type="dxa" w:w="4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residenciais ativas com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tratamento de esgoto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residenciais, cadastradas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prestador, com ligação ativa à rede pública de esgotamento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sanitário, no mês de dezembro do ano de referência. </w:t>
                  </w:r>
                </w:p>
              </w:tc>
            </w:tr>
            <w:tr>
              <w:trPr>
                <w:trHeight w:hRule="exact" w:val="1030"/>
              </w:trPr>
              <w:tc>
                <w:tcPr>
                  <w:tcW w:type="dxa" w:w="466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não residenciais ativas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 tratamento de esgoto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não residenciais, incluindo 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categorias comerciais, industriais e públicas, cadastradas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prestador, com ligação ativa à rede pública de esgotamento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sanitário, no mês de dezembro do ano de referência. </w:t>
                  </w:r>
                </w:p>
              </w:tc>
            </w:tr>
            <w:tr>
              <w:trPr>
                <w:trHeight w:hRule="exact" w:val="1030"/>
              </w:trPr>
              <w:tc>
                <w:tcPr>
                  <w:tcW w:type="dxa" w:w="46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residenciais inativas com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tratamento de esgoto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residenciais, cadastradas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prestador, com ligação inativa à rede pública de esgotamento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sanitário, no mês de dezembro do ano de referência. </w:t>
                  </w:r>
                </w:p>
              </w:tc>
            </w:tr>
            <w:tr>
              <w:trPr>
                <w:trHeight w:hRule="exact" w:val="994"/>
              </w:trPr>
              <w:tc>
                <w:tcPr>
                  <w:tcW w:type="dxa" w:w="46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não residenciais inativas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 tratamento de esgoto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não residenciais, incluindo 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categorias comerciais, industriais e públicas, cadastradas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prestador, com ligação inativa à rede pública de esgotamento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sanitário, no mês de dezembro do ano de referência. </w:t>
                  </w:r>
                </w:p>
              </w:tc>
            </w:tr>
            <w:tr>
              <w:trPr>
                <w:trHeight w:hRule="exact" w:val="1728"/>
              </w:trPr>
              <w:tc>
                <w:tcPr>
                  <w:tcW w:type="dxa" w:w="46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residenciais factíveis com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tratamento de esgoto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98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residenciais, com conexão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factível à rede pública de esgotamento sanitário, no mês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dezembro do ano de referência. Corresponde ao total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economias residenciais situadas em imóveis concluídos,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ligação à rede, mas cobertos com rede pública de esgotamento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sanitária, excluídos os lotes não edificados ou imóveis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construção. </w:t>
                  </w:r>
                </w:p>
              </w:tc>
            </w:tr>
            <w:tr>
              <w:trPr>
                <w:trHeight w:hRule="exact" w:val="1956"/>
              </w:trPr>
              <w:tc>
                <w:tcPr>
                  <w:tcW w:type="dxa" w:w="466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economias não residenciais factíveis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de esgoto (economias).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98" w:right="6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economias não residenciais, incluindo 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categorias comerciais, industriais e públicas, com conexão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factível à rede pública de esgotamento sanitário, no mês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dezembro do ano de referência. Corresponde ao total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economias não residenciais situadas em imóveis concluídos,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sem ligação à rede, mas cobertos com rede pública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esgotamento sanitário, excluídos os lotes não edificados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imóveis em construção.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774"/>
        </w:trPr>
        <w:tc>
          <w:tcPr>
            <w:tcW w:type="dxa" w:w="9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2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25 </w:t>
            </w:r>
          </w:p>
        </w:tc>
        <w:tc>
          <w:tcPr>
            <w:tcW w:type="dxa" w:w="3459"/>
            <w:vMerge/>
            <w:tcBorders/>
          </w:tcPr>
          <w:p/>
        </w:tc>
        <w:tc>
          <w:tcPr>
            <w:tcW w:type="dxa" w:w="34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6"/>
        <w:ind w:left="0" w:right="31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9"/>
        <w:gridCol w:w="3459"/>
        <w:gridCol w:w="3459"/>
      </w:tblGrid>
      <w:tr>
        <w:trPr>
          <w:trHeight w:hRule="exact" w:val="13636"/>
        </w:trPr>
        <w:tc>
          <w:tcPr>
            <w:tcW w:type="dxa" w:w="9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956"/>
              <w:gridCol w:w="4956"/>
            </w:tblGrid>
            <w:tr>
              <w:trPr>
                <w:trHeight w:hRule="exact" w:val="996"/>
              </w:trPr>
              <w:tc>
                <w:tcPr>
                  <w:tcW w:type="dxa" w:w="4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residenciais com solução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alternativa de esgoto prevista pela ARES-PCJ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(domicílios).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residenciais, sem cobertura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rede pública de tratamento de esgoto, com solução alternativa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esgotamento sanitário adequada no mês de dezembro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ano de referência </w:t>
                  </w:r>
                </w:p>
              </w:tc>
            </w:tr>
            <w:tr>
              <w:trPr>
                <w:trHeight w:hRule="exact" w:val="1240"/>
              </w:trPr>
              <w:tc>
                <w:tcPr>
                  <w:tcW w:type="dxa" w:w="4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não residenciais com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solução alternativa de esgoto prevista pela ARES-PCJ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(domicílios).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não residenciais, incluindo 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categorias comerciais, industriais e públicas, sem cobertura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rede pública com tratamento de esgoto, utilizando 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alternativa de esgotamento sanitário adequada no mês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dezembro do ano de referência. </w:t>
                  </w:r>
                </w:p>
              </w:tc>
            </w:tr>
            <w:tr>
              <w:trPr>
                <w:trHeight w:hRule="exact" w:val="1486"/>
              </w:trPr>
              <w:tc>
                <w:tcPr>
                  <w:tcW w:type="dxa" w:w="4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Quantidade de domicílios residenciais e não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residenciais, ocupados ou não ocupados, existentes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(domicílios).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98" w:right="5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Quantidade total de domicílios residenciais e não residenciais,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ocupados ou não ocupados, existentes na área de abrangência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analisada, independentemente da cobertura da rede pública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esgotamento sanitário ou atendimento por 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alternativa de esgoto adequada, no mês de dezembro do ano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referência. </w:t>
                  </w:r>
                </w:p>
              </w:tc>
            </w:tr>
            <w:tr>
              <w:trPr>
                <w:trHeight w:hRule="exact" w:val="2216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FORMA DE OBTENÇÃO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economias residenciais e não residenciais ativas, inativas e factíveis, utilizar o cadastro comercial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do prestador de serviços, mapeamento em sua área de abrangência e levantamento dos domicílios cobertos ainda 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interligados à rede pública com tratamento de esgoto.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6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domicílios residenciais e não residenciais com solução alternativa de esgotamento sanitário, utilizar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 cadastro comercial do prestador, principalmente se houver prestação de algum serviço público, ou utilizar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monitoramento realizado pelo titular ou por ele delegado.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2" w:after="0"/>
                    <w:ind w:left="98" w:right="86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a quantidade de domicílios residenciais e não residenciais existentes, adotar o cadastro da Prefeitura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cadastro(s) de prestador(es) de serviços públicos. </w:t>
                  </w:r>
                </w:p>
              </w:tc>
            </w:tr>
            <w:tr>
              <w:trPr>
                <w:trHeight w:hRule="exact" w:val="998"/>
              </w:trPr>
              <w:tc>
                <w:tcPr>
                  <w:tcW w:type="dxa" w:w="4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98" w:right="14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PERÍODO DE REFERÊNCIA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apuração das informações primárias é anual, tendo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como referência o mês de dezembro de cada ano. </w:t>
                  </w:r>
                </w:p>
              </w:tc>
              <w:tc>
                <w:tcPr>
                  <w:tcW w:type="dxa" w:w="525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8" w:lineRule="exact" w:before="0" w:after="0"/>
                    <w:ind w:left="98" w:right="3024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SENTIDO PREFERENCIAL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Maior, melhor. </w:t>
                  </w:r>
                </w:p>
              </w:tc>
            </w:tr>
            <w:tr>
              <w:trPr>
                <w:trHeight w:hRule="exact" w:val="6594"/>
              </w:trPr>
              <w:tc>
                <w:tcPr>
                  <w:tcW w:type="dxa" w:w="9916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OBSERVAÇÕES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24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As informações em negrito no numerados da fórmula deste indicador ICE são as mesmas informações presentes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numerador da fórmula do indicador IAE.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2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Ligações e economias ativas com tratamento de esgoto são aquelas que estão em pleno funcionamento. Considera-se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que uma economia é equivalente a um domicílio.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Ligações e economias inativas com tratamento de esgoto são aquelas que, ao contrário das ativas, embora cadastradas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como usuários dos serviços, não estão em pleno funcionamento ou estão suspensas.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economia factível só deve ser contabilizada se houver cobertura da rede pública com tratamento de esgoto, ausência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ramal predial e viabilidade técnica para atendimento com o serviço público de esgotamento sanitário, faltando apenas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solicitação de ligação do usuário para fornecimento do serviço e eventual adequação nas instalações prediais.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Quando o ramal predial da economia inativa for suprimido, deve-se contabilizar como economia factível.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5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entidade reguladora infranacional poderá considerar, para fins de comprovação do cumprimento das metas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universalização, as soluções alternativas individuais ou coletivas, observada a ausência de rede pública com tratamento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esgoto e desde que exista norma editada pela ERI prevendo o uso de soluções alternativas de esgotamento sanitário.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 domicílio residencial atendido com solução alternativa de esgoto, quando coberto por rede pública com tratamento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esgoto sem ligação, não deve ser contabilizado na quantidade de domicílios residenciais com solução alternativa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esgoto prevista pela ERI. Nesta situação o domicílio deve ser contabilizado como economia factível. Porém quando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rede pública não estiver conectada a uma unidade de tratamento de esgoto, o domicílio residencial atendido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solução alternativa de esgoto pode ser contabilizado no numerador do indicador IAE.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5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 caso da economia possuir mais de um sistema de esgotamento sanitário, por rede pública com tratamento de esgoto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 por solução alternativa, deverá ser contabilizada, para esta economia, apenas o atendimento por rede pública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tratamento de esgoto.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 indicador ICE é delimitado pela área de abrangência da prestação do serviço ou ação de abastecimento de água,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calculado e avaliado pela ERI: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a) por município, mesmo em casos de delegação parcial e/ou de composição de conjunto de municípios sob prestação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regionalizada, abrangendo todo território do município, para fins de avaliação de desempenho municipal;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34"/>
        </w:trPr>
        <w:tc>
          <w:tcPr>
            <w:tcW w:type="dxa" w:w="9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26 </w:t>
            </w:r>
          </w:p>
        </w:tc>
        <w:tc>
          <w:tcPr>
            <w:tcW w:type="dxa" w:w="3459"/>
            <w:vMerge/>
            <w:tcBorders/>
          </w:tcPr>
          <w:p/>
        </w:tc>
        <w:tc>
          <w:tcPr>
            <w:tcW w:type="dxa" w:w="34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9775190</wp:posOffset>
            </wp:positionV>
            <wp:extent cx="7739380" cy="925996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59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6"/>
        <w:ind w:left="0" w:right="31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9"/>
        <w:gridCol w:w="3459"/>
        <w:gridCol w:w="3459"/>
      </w:tblGrid>
      <w:tr>
        <w:trPr>
          <w:trHeight w:hRule="exact" w:val="7716"/>
        </w:trPr>
        <w:tc>
          <w:tcPr>
            <w:tcW w:type="dxa" w:w="10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132"/>
            </w:tblGrid>
            <w:tr>
              <w:trPr>
                <w:trHeight w:hRule="exact" w:val="4640"/>
              </w:trPr>
              <w:tc>
                <w:tcPr>
                  <w:tcW w:type="dxa" w:w="991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b) por contrato de prestação de serviços no município, incluindo delegação parcial, para fins de avaliação contratual;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c) por prestação regionalizada, sempre que for o caso, para fins de avaliação de desempenho regional e avaliação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contratual;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d) por prestador de serviços, sempre que este atender a mais de um titular na área de atuação da entidade reguladora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infranacional, para fins de comparação entre prestadores.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Só deve ser considerada atingida a meta de universalização no componente esgotamento sanitário do município quando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os indicadores de atendimento (IAE) e de cobertura (ICE), para a abrangência de todo território do município, atingirem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simultaneamente resultados iguais ou superiores à 90% (valor de excelência do padrão de referência). </w:t>
                  </w:r>
                </w:p>
                <w:p>
                  <w:pPr>
                    <w:autoSpaceDN w:val="0"/>
                    <w:autoSpaceDE w:val="0"/>
                    <w:widowControl/>
                    <w:spacing w:line="198" w:lineRule="exact" w:before="288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Definições auxiliares: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244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i) Ligação: ramal predial conectado à rede de distribuição de água ou à rede coletora de esgoto. Pode estar ativa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inativa. (Adaptado de SNIS X090).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8" w:right="6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ii) Economia: moradias, apartamentos, unidades comerciais, salas de escritório, indústrias, órgãos públicos e similares,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existentes numa determinada edificação, que são atendidos pelos serviços de abastecimento de água e/ou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esgotamento sanitário. Pode estar ativa ou inativa. (Adaptado de SNIS X050).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24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Condição para consolidação: No caso de município atendido por mais de um sistema, as informações dos diversos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sistemas devem ser somadas.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6454"/>
        </w:trPr>
        <w:tc>
          <w:tcPr>
            <w:tcW w:type="dxa" w:w="9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82" w:after="0"/>
              <w:ind w:left="2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27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5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4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6664959</wp:posOffset>
            </wp:positionV>
            <wp:extent cx="7739380" cy="898378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837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7"/>
        <w:gridCol w:w="5197"/>
        <w:gridCol w:w="5197"/>
      </w:tblGrid>
      <w:tr>
        <w:trPr>
          <w:trHeight w:hRule="exact" w:val="1422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2" w:after="0"/>
              <w:ind w:left="0" w:right="519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3883660</wp:posOffset>
                  </wp:positionH>
                  <wp:positionV relativeFrom="page">
                    <wp:posOffset>453390</wp:posOffset>
                  </wp:positionV>
                  <wp:extent cx="2879090" cy="609600"/>
                  <wp:wrapNone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60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20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RESOLUÇÃO ARES-PCJ Nº 650, DE 20 DE AGOSTO DE 2025 </w:t>
            </w:r>
          </w:p>
        </w:tc>
        <w:tc>
          <w:tcPr>
            <w:tcW w:type="dxa" w:w="5197"/>
            <w:vMerge/>
            <w:tcBorders/>
          </w:tcPr>
          <w:p/>
        </w:tc>
        <w:tc>
          <w:tcPr>
            <w:tcW w:type="dxa" w:w="5197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36" w:after="0"/>
              <w:ind w:left="0" w:right="697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2 </w:t>
            </w:r>
          </w:p>
        </w:tc>
        <w:tc>
          <w:tcPr>
            <w:tcW w:type="dxa" w:w="5197"/>
            <w:vMerge/>
            <w:tcBorders/>
          </w:tcPr>
          <w:p/>
        </w:tc>
        <w:tc>
          <w:tcPr>
            <w:tcW w:type="dxa" w:w="5197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94" w:after="0"/>
              <w:ind w:left="0" w:right="567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INFORMAÇÕES PRIMÁRIAS GERAIS </w:t>
            </w:r>
          </w:p>
        </w:tc>
        <w:tc>
          <w:tcPr>
            <w:tcW w:type="dxa" w:w="5197"/>
            <w:vMerge/>
            <w:tcBorders/>
          </w:tcPr>
          <w:p/>
        </w:tc>
        <w:tc>
          <w:tcPr>
            <w:tcW w:type="dxa" w:w="5197"/>
            <w:vMerge/>
            <w:tcBorders/>
          </w:tcPr>
          <w:p/>
        </w:tc>
      </w:tr>
      <w:tr>
        <w:trPr>
          <w:trHeight w:hRule="exact" w:val="3580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3700"/>
              <w:gridCol w:w="3700"/>
              <w:gridCol w:w="3700"/>
              <w:gridCol w:w="3700"/>
            </w:tblGrid>
            <w:tr>
              <w:trPr>
                <w:trHeight w:hRule="exact" w:val="520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Código </w:t>
                  </w:r>
                </w:p>
              </w:tc>
              <w:tc>
                <w:tcPr>
                  <w:tcW w:type="dxa" w:w="2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Informação </w:t>
                  </w:r>
                </w:p>
              </w:tc>
              <w:tc>
                <w:tcPr>
                  <w:tcW w:type="dxa" w:w="10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01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Glossário </w:t>
                  </w:r>
                </w:p>
              </w:tc>
            </w:tr>
            <w:tr>
              <w:trPr>
                <w:trHeight w:hRule="exact" w:val="860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3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IP-G1 </w:t>
                  </w:r>
                </w:p>
              </w:tc>
              <w:tc>
                <w:tcPr>
                  <w:tcW w:type="dxa" w:w="2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78" w:after="0"/>
                    <w:ind w:left="64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Residenciais e 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Residenciais Ocupados e 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ocupados no município </w:t>
                  </w:r>
                </w:p>
              </w:tc>
              <w:tc>
                <w:tcPr>
                  <w:tcW w:type="dxa" w:w="10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3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1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78" w:after="0"/>
                    <w:ind w:left="66" w:right="2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residenciais e não residenciais, ocupados ou não ocupados, existentes em todo território do município,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independentemente da cobertura da rede pública ou atendimento por solução alternativa adequada, no mês de dezembro do ano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referência </w:t>
                  </w:r>
                </w:p>
              </w:tc>
            </w:tr>
            <w:tr>
              <w:trPr>
                <w:trHeight w:hRule="exact" w:val="892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IP-G2 </w:t>
                  </w:r>
                </w:p>
              </w:tc>
              <w:tc>
                <w:tcPr>
                  <w:tcW w:type="dxa" w:w="2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Residenciais e Não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Residenciais Ocupados e não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ocupados na área de abrangência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 Prestador </w:t>
                  </w:r>
                </w:p>
              </w:tc>
              <w:tc>
                <w:tcPr>
                  <w:tcW w:type="dxa" w:w="10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1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0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residenciais e não residenciais, ocupados ou não ocupados, existentes na área de abrangência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prestador, independentemente da cobertura da rede pública, no mês de dezembro do ano de referência </w:t>
                  </w:r>
                </w:p>
              </w:tc>
            </w:tr>
            <w:tr>
              <w:trPr>
                <w:trHeight w:hRule="exact" w:val="868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3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IP-G3 </w:t>
                  </w:r>
                </w:p>
              </w:tc>
              <w:tc>
                <w:tcPr>
                  <w:tcW w:type="dxa" w:w="2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Soma da população residente nos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setores censitários do Censo 2022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cobertos na área de abrangência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  <w:u w:val="single"/>
                    </w:rPr>
                    <w:t>prestador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  <w:u w:val="single"/>
                    </w:rPr>
                    <w:t>contratado</w:t>
                  </w:r>
                </w:p>
              </w:tc>
              <w:tc>
                <w:tcPr>
                  <w:tcW w:type="dxa" w:w="10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3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(habitantes) </w:t>
                  </w:r>
                </w:p>
              </w:tc>
              <w:tc>
                <w:tcPr>
                  <w:tcW w:type="dxa" w:w="101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80" w:after="0"/>
                    <w:ind w:left="66" w:right="2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de habitantes residentes nos setores censitários do Censo 2022 cobertos na área de abrangência do prestador contratado.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Resposta só se aplica para prestador contratado no município. Informação necessária para cálculo da taxa de ocupação do(s) setor(es)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censitário(s) identificado(s) no último censo do IBGE.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97"/>
            <w:vMerge/>
            <w:tcBorders/>
          </w:tcPr>
          <w:p/>
        </w:tc>
        <w:tc>
          <w:tcPr>
            <w:tcW w:type="dxa" w:w="5197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94" w:after="0"/>
              <w:ind w:left="0" w:right="38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INFORMAÇÕES PRIMÁRIAS DO SISTEMA DE ABASTECIMENTO DE ÁGUA </w:t>
            </w:r>
          </w:p>
        </w:tc>
        <w:tc>
          <w:tcPr>
            <w:tcW w:type="dxa" w:w="5197"/>
            <w:vMerge/>
            <w:tcBorders/>
          </w:tcPr>
          <w:p/>
        </w:tc>
        <w:tc>
          <w:tcPr>
            <w:tcW w:type="dxa" w:w="5197"/>
            <w:vMerge/>
            <w:tcBorders/>
          </w:tcPr>
          <w:p/>
        </w:tc>
      </w:tr>
      <w:tr>
        <w:trPr>
          <w:trHeight w:hRule="exact" w:val="2440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3700"/>
              <w:gridCol w:w="3700"/>
              <w:gridCol w:w="3700"/>
              <w:gridCol w:w="3700"/>
            </w:tblGrid>
            <w:tr>
              <w:trPr>
                <w:trHeight w:hRule="exact" w:val="520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Código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Informação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Glossário </w:t>
                  </w:r>
                </w:p>
              </w:tc>
            </w:tr>
            <w:tr>
              <w:trPr>
                <w:trHeight w:hRule="exact" w:val="690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IP-A1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62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Residenciais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Solução Alternativa de Água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Área Urbana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residenciais, na área urbana, sem cobertura de rede pública de água, com solução alternativa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abastecimento de água potável adequada, prevista pela entidade reguladora infranacional, no mês de dezembro do ano de referência. </w:t>
                  </w:r>
                </w:p>
              </w:tc>
            </w:tr>
            <w:tr>
              <w:trPr>
                <w:trHeight w:hRule="exact" w:val="674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2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IP-A2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62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Residenciais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Solução Alternativa de Água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Área Rural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2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residenciais, na área rural, sem cobertura de rede pública de água, com solução alternativa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abastecimento de água potável adequada, prevista pela entidade reguladora infranacional, no mês de dezembro do ano de referência.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97"/>
            <w:vMerge/>
            <w:tcBorders/>
          </w:tcPr>
          <w:p/>
        </w:tc>
        <w:tc>
          <w:tcPr>
            <w:tcW w:type="dxa" w:w="5197"/>
            <w:vMerge/>
            <w:tcBorders/>
          </w:tcPr>
          <w:p/>
        </w:tc>
      </w:tr>
      <w:tr>
        <w:trPr>
          <w:trHeight w:hRule="exact" w:val="962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08" w:after="0"/>
              <w:ind w:left="30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  28 </w:t>
            </w:r>
          </w:p>
        </w:tc>
        <w:tc>
          <w:tcPr>
            <w:tcW w:type="dxa" w:w="5197"/>
            <w:vMerge/>
            <w:tcBorders/>
          </w:tcPr>
          <w:p/>
        </w:tc>
        <w:tc>
          <w:tcPr>
            <w:tcW w:type="dxa" w:w="51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18" w:right="206" w:bottom="114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6664959</wp:posOffset>
            </wp:positionV>
            <wp:extent cx="7739380" cy="898378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837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7"/>
        <w:gridCol w:w="5197"/>
        <w:gridCol w:w="5197"/>
      </w:tblGrid>
      <w:tr>
        <w:trPr>
          <w:trHeight w:hRule="exact" w:val="1442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6" w:after="0"/>
              <w:ind w:left="0" w:right="519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3883660</wp:posOffset>
                  </wp:positionH>
                  <wp:positionV relativeFrom="page">
                    <wp:posOffset>453390</wp:posOffset>
                  </wp:positionV>
                  <wp:extent cx="2879090" cy="609600"/>
                  <wp:wrapNone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60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7920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3700"/>
              <w:gridCol w:w="3700"/>
              <w:gridCol w:w="3700"/>
              <w:gridCol w:w="3700"/>
            </w:tblGrid>
            <w:tr>
              <w:trPr>
                <w:trHeight w:hRule="exact" w:val="518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Código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Informação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Glossário </w:t>
                  </w:r>
                </w:p>
              </w:tc>
            </w:tr>
            <w:tr>
              <w:trPr>
                <w:trHeight w:hRule="exact" w:val="692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IP-A3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6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Não Residenciais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Solução Alternativa de Água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Área Urbana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66" w:right="2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não residenciais, incluindo as categorias comerciais, industriais e públicas, na área urbana, sem cobertura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rede pública de água, com solução alternativa de abastecimento de água potável adequada, prevista pela entidade reguladora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infranacional, no mês de dezembro do ano de referência. </w:t>
                  </w:r>
                </w:p>
              </w:tc>
            </w:tr>
            <w:tr>
              <w:trPr>
                <w:trHeight w:hRule="exact" w:val="688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IP-A4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6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Não Residenciais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Solução Alternativa de Água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Área Rural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66" w:right="2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não residenciais, incluindo as categorias comerciais, industriais e públicas, na área rural, sem cobertura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rede pública de água, com solução alternativa de abastecimento de água potável adequada, prevista pela entidade reguladora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infranacional, no mês de dezembro do ano de referência. </w:t>
                  </w:r>
                </w:p>
              </w:tc>
            </w:tr>
            <w:tr>
              <w:trPr>
                <w:trHeight w:hRule="exact" w:val="692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IP-A5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Residenciais Ativas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Água - Área Urbana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residenciais, na área urbana, cadastradas pelo prestador de serviços públicos, com ligação ativa à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pública de abastecimento de água, no mês de dezembro do ano de referência. </w:t>
                  </w:r>
                </w:p>
              </w:tc>
            </w:tr>
            <w:tr>
              <w:trPr>
                <w:trHeight w:hRule="exact" w:val="690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IP-A6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Residenciais Ativas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Água - Área Rural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residenciais, na área rural, cadastradas pelo prestador de serviços públicos, com ligação ativa à rede pública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abastecimento de água, no mês de dezembro do ano de referência. </w:t>
                  </w:r>
                </w:p>
              </w:tc>
            </w:tr>
            <w:tr>
              <w:trPr>
                <w:trHeight w:hRule="exact" w:val="692"/>
              </w:trPr>
              <w:tc>
                <w:tcPr>
                  <w:tcW w:type="dxa" w:w="760"/>
                  <w:tcBorders>
                    <w:start w:sz="3.1999999999999886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IP-A7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6" w:after="0"/>
                    <w:ind w:left="62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Não Residenciais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Ativas de Água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não residenciais, incluindo as categorias comerciais, industriais e públicas, cadastradas pelo prestador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serviços públicos, com ligação ativa à rede pública de abastecimento de água, no mês de dezembro do ano de referência. </w:t>
                  </w:r>
                </w:p>
              </w:tc>
            </w:tr>
            <w:tr>
              <w:trPr>
                <w:trHeight w:hRule="exact" w:val="690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IP-A8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4" w:after="0"/>
                    <w:ind w:left="6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Residenciais Inativas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Água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residenciais, cadastradas pelo prestador de serviços públicos, com ligação inativa à rede pública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abastecimento de água, no mês de dezembro do ano de referência. </w:t>
                  </w:r>
                </w:p>
              </w:tc>
            </w:tr>
            <w:tr>
              <w:trPr>
                <w:trHeight w:hRule="exact" w:val="690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IP-A9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4" w:after="0"/>
                    <w:ind w:left="62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Não Residenciais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Inativas de Água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0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não residenciais, incluindo as categorias comerciais, industriais e públicas, cadastradas pelo prestador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serviços públicos, com ligação inativa à rede pública de abastecimento de água, no mês de dezembro do ano de referência. </w:t>
                  </w:r>
                </w:p>
              </w:tc>
            </w:tr>
            <w:tr>
              <w:trPr>
                <w:trHeight w:hRule="exact" w:val="804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IP-A10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5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Residenciais Factíveis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Água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0" w:after="0"/>
                    <w:ind w:left="66" w:right="2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residenciais, com conexão factível à rede pública de abastecimento de água, no mês de dezembro do ano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referência. Corresponde ao total de economias residenciais situadas em imóveis concluídos, sem ligação à rede, mas cobertos com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pública de abastecimento de água, excluídos os lotes não edificados ou imóveis em construção. </w:t>
                  </w:r>
                </w:p>
              </w:tc>
            </w:tr>
            <w:tr>
              <w:trPr>
                <w:trHeight w:hRule="exact" w:val="866"/>
              </w:trPr>
              <w:tc>
                <w:tcPr>
                  <w:tcW w:type="dxa" w:w="76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IP-A11 </w:t>
                  </w:r>
                </w:p>
              </w:tc>
              <w:tc>
                <w:tcPr>
                  <w:tcW w:type="dxa" w:w="26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02" w:after="0"/>
                    <w:ind w:left="62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Não Residenciais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Factíveis de Água </w:t>
                  </w:r>
                </w:p>
              </w:tc>
              <w:tc>
                <w:tcPr>
                  <w:tcW w:type="dxa" w:w="10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1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0" w:after="0"/>
                    <w:ind w:left="66" w:right="2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não residenciais, incluindo as categorias comerciais, industriais e públicas, com conexão factível à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pública de abastecimento de água, no mês de dezembro do ano de referência. Corresponde ao total de economias não residenciais situadas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em imóveis concluídos, sem ligação à rede, mas cobertos com rede pública de abastecimento de água, excluídos os lotes não edificados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ou imóveis em construção.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97"/>
            <w:vMerge/>
            <w:tcBorders/>
          </w:tcPr>
          <w:p/>
        </w:tc>
        <w:tc>
          <w:tcPr>
            <w:tcW w:type="dxa" w:w="5197"/>
            <w:vMerge/>
            <w:tcBorders/>
          </w:tcPr>
          <w:p/>
        </w:tc>
      </w:tr>
      <w:tr>
        <w:trPr>
          <w:trHeight w:hRule="exact" w:val="1402"/>
        </w:trPr>
        <w:tc>
          <w:tcPr>
            <w:tcW w:type="dxa" w:w="1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48" w:after="0"/>
              <w:ind w:left="30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  29 </w:t>
            </w:r>
          </w:p>
        </w:tc>
        <w:tc>
          <w:tcPr>
            <w:tcW w:type="dxa" w:w="5197"/>
            <w:vMerge/>
            <w:tcBorders/>
          </w:tcPr>
          <w:p/>
        </w:tc>
        <w:tc>
          <w:tcPr>
            <w:tcW w:type="dxa" w:w="51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18" w:right="206" w:bottom="114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6664959</wp:posOffset>
            </wp:positionV>
            <wp:extent cx="7739380" cy="898378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837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4"/>
        <w:gridCol w:w="5184"/>
        <w:gridCol w:w="5184"/>
      </w:tblGrid>
      <w:tr>
        <w:trPr>
          <w:trHeight w:hRule="exact" w:val="1422"/>
        </w:trPr>
        <w:tc>
          <w:tcPr>
            <w:tcW w:type="dxa" w:w="1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2" w:after="0"/>
              <w:ind w:left="0" w:right="519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3883660</wp:posOffset>
                  </wp:positionH>
                  <wp:positionV relativeFrom="page">
                    <wp:posOffset>453390</wp:posOffset>
                  </wp:positionV>
                  <wp:extent cx="2879090" cy="609600"/>
                  <wp:wrapNone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60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480"/>
        </w:trPr>
        <w:tc>
          <w:tcPr>
            <w:tcW w:type="dxa" w:w="1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0" w:after="0"/>
              <w:ind w:left="0" w:right="38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INFORMAÇÕES PRIMÁRIAS DO SISTEMA DE ESGOTAMENTO SANITÁRIO 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8100"/>
        </w:trPr>
        <w:tc>
          <w:tcPr>
            <w:tcW w:type="dxa" w:w="1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3690"/>
              <w:gridCol w:w="3690"/>
              <w:gridCol w:w="3690"/>
              <w:gridCol w:w="3690"/>
            </w:tblGrid>
            <w:tr>
              <w:trPr>
                <w:trHeight w:hRule="exact" w:val="520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Código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Informação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Glossário </w:t>
                  </w:r>
                </w:p>
              </w:tc>
            </w:tr>
            <w:tr>
              <w:trPr>
                <w:trHeight w:hRule="exact" w:val="802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IP-E1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6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Residenciais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Solução Alternativa de Esgoto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Área Urbana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residenciais, na área urbana, sem cobertura de rede pública com tratamento de esgoto, utilizando 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alternativa de esgotamento sanitário adequada, prevista pela entidade reguladora infranacional, no mês de dezembro do ano de referência. </w:t>
                  </w:r>
                </w:p>
              </w:tc>
            </w:tr>
            <w:tr>
              <w:trPr>
                <w:trHeight w:hRule="exact" w:val="806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IP-E2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6" w:after="0"/>
                    <w:ind w:left="6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Residenciais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Solução Alternativa de Esgoto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- Área Rural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residenciais, na área rural, sem cobertura de rede pública com tratamento de esgoto, utilizando 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alternativa de esgotamento sanitário adequada, prevista pela entidade reguladora infranacional, no mês de dezembro do ano de referência. </w:t>
                  </w:r>
                </w:p>
              </w:tc>
            </w:tr>
            <w:tr>
              <w:trPr>
                <w:trHeight w:hRule="exact" w:val="806"/>
              </w:trPr>
              <w:tc>
                <w:tcPr>
                  <w:tcW w:type="dxa" w:w="7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IP-E3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Não Residenciais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Solução Alternativa de Esgoto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Área Urbana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6" w:after="0"/>
                    <w:ind w:left="66" w:right="2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não residenciais, na área urbana, incluindo as categorias comerciais, industriais e públicas, sem cobertura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rede pública com tratamento de esgoto, utilizando solução alternativa de esgotamento sanitário adequada, prevista pela entidade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reguladora infranacional, no mês de dezembro do ano de referência. </w:t>
                  </w:r>
                </w:p>
              </w:tc>
            </w:tr>
            <w:tr>
              <w:trPr>
                <w:trHeight w:hRule="exact" w:val="802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IP-E4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Domicílios Não Residenciais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Solução Alternativa de Esgoto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Área Rural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(domicílios)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66" w:right="2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domicílios não residenciais, na área rural, incluindo as categorias comerciais, industriais e públicas, sem cobertura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rede pública com tratamento de esgoto, utilizando solução alternativa de esgotamento sanitário adequada, prevista pela entidade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reguladora infranacional, no mês de dezembro do ano de referência. </w:t>
                  </w:r>
                </w:p>
              </w:tc>
            </w:tr>
            <w:tr>
              <w:trPr>
                <w:trHeight w:hRule="exact" w:val="804"/>
              </w:trPr>
              <w:tc>
                <w:tcPr>
                  <w:tcW w:type="dxa" w:w="7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IP-E5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6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Residenciais Ativas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com tratamento de esgoto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Área Urbana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residenciais, na área urbana, cadastradas pelo prestador de serviços públicos, com ligação ativa à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pública de esgotamento sanitário conectada a uma unidade de tratamento de esgoto, no mês de dezembro do ano de referência. </w:t>
                  </w:r>
                </w:p>
              </w:tc>
            </w:tr>
            <w:tr>
              <w:trPr>
                <w:trHeight w:hRule="exact" w:val="804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IP-E6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6" w:after="0"/>
                    <w:ind w:left="6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Residenciais Ativas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com tratamento de esgoto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Área Rural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residenciais, na área rural, cadastradas pelo prestador de serviços públicos, com ligação ativa à rede pública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esgotamento sanitário conectada a uma unidade de tratamento de esgoto, no mês de dezembro do ano de referência. </w:t>
                  </w:r>
                </w:p>
              </w:tc>
            </w:tr>
            <w:tr>
              <w:trPr>
                <w:trHeight w:hRule="exact" w:val="804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IP-E7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6" w:after="0"/>
                    <w:ind w:left="64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Não Residenciais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Ativas com tratamento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esgoto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6" w:after="0"/>
                    <w:ind w:left="66" w:right="2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residenciais, incluindo as categorias comerciais, industriais e públicas, cadastradas pelo prestador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serviços públicos, com ligação ativa à rede pública de esgotamento sanitário conectada a uma unidade de tratamento de esgoto, no mês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dezembro do ano de referência. </w:t>
                  </w:r>
                </w:p>
              </w:tc>
            </w:tr>
            <w:tr>
              <w:trPr>
                <w:trHeight w:hRule="exact" w:val="806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IP-E8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Residenciais Inativas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com tratamento de esgoto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residenciais, cadastradas pelo prestador de serviços públicos, com ligação inativa à rede pública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esgotamento sanitário conectada a uma unidade de tratamento de esgoto, no mês de dezembro do ano de referência. </w:t>
                  </w:r>
                </w:p>
              </w:tc>
            </w:tr>
            <w:tr>
              <w:trPr>
                <w:trHeight w:hRule="exact" w:val="784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IP-E9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64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Não Residenciais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Inativas com tratamento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esgoto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66" w:right="2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não residenciais, incluindo as categorias comerciais, industriais e públicas, cadastradas pelo prestador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serviços públicos, com ligação inativa à rede pública de esgotamento sanitário conectada a uma unidade de tratamento de esgoto, no mês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de dezembro do ano de referência.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762"/>
        </w:trPr>
        <w:tc>
          <w:tcPr>
            <w:tcW w:type="dxa" w:w="1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8" w:after="0"/>
              <w:ind w:left="29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  30 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18" w:right="206" w:bottom="114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6664959</wp:posOffset>
            </wp:positionV>
            <wp:extent cx="7739380" cy="898378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837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4"/>
        <w:gridCol w:w="5184"/>
        <w:gridCol w:w="5184"/>
      </w:tblGrid>
      <w:tr>
        <w:trPr>
          <w:trHeight w:hRule="exact" w:val="1442"/>
        </w:trPr>
        <w:tc>
          <w:tcPr>
            <w:tcW w:type="dxa" w:w="1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6" w:after="0"/>
              <w:ind w:left="0" w:right="519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3883660</wp:posOffset>
                  </wp:positionH>
                  <wp:positionV relativeFrom="page">
                    <wp:posOffset>453390</wp:posOffset>
                  </wp:positionV>
                  <wp:extent cx="2879090" cy="609600"/>
                  <wp:wrapNone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60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https://stip-arespcj.1doc.com.br/verificacao/3FED-92D1-7FA4-833B e informe o código 3FED-92D1-7FA4-833B</w:t>
            </w:r>
          </w:p>
        </w:tc>
      </w:tr>
      <w:tr>
        <w:trPr>
          <w:trHeight w:hRule="exact" w:val="5620"/>
        </w:trPr>
        <w:tc>
          <w:tcPr>
            <w:tcW w:type="dxa" w:w="1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3690"/>
              <w:gridCol w:w="3690"/>
              <w:gridCol w:w="3690"/>
              <w:gridCol w:w="3690"/>
            </w:tblGrid>
            <w:tr>
              <w:trPr>
                <w:trHeight w:hRule="exact" w:val="518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Código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Informação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Glossário </w:t>
                  </w:r>
                </w:p>
              </w:tc>
            </w:tr>
            <w:tr>
              <w:trPr>
                <w:trHeight w:hRule="exact" w:val="920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IP-E10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2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Residenciais Factíveis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com tratamento de esgoto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66" w:right="2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residenciais, com conexão factível à rede pública de esgotamento sanitário conectada a uma unidade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tratamento de esgoto, no mês de dezembro do ano de referência. Corresponde ao total de economias residenciais situadas em imóveis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concluídos, sem ligação à rede, mas cobertos por rede pública com tratamento de esgoto, excluídos os lotes não edificados ou imóveis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construção. </w:t>
                  </w:r>
                </w:p>
              </w:tc>
            </w:tr>
            <w:tr>
              <w:trPr>
                <w:trHeight w:hRule="exact" w:val="1012"/>
              </w:trPr>
              <w:tc>
                <w:tcPr>
                  <w:tcW w:type="dxa" w:w="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4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IP-E11 </w:t>
                  </w:r>
                </w:p>
              </w:tc>
              <w:tc>
                <w:tcPr>
                  <w:tcW w:type="dxa" w:w="25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4" w:after="0"/>
                    <w:ind w:left="64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Economias Não Residenciais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Factíveis com tratamento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esgoto </w:t>
                  </w:r>
                </w:p>
              </w:tc>
              <w:tc>
                <w:tcPr>
                  <w:tcW w:type="dxa" w:w="107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4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(economias) </w:t>
                  </w:r>
                </w:p>
              </w:tc>
              <w:tc>
                <w:tcPr>
                  <w:tcW w:type="dxa" w:w="1022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" w:after="0"/>
                    <w:ind w:left="66" w:right="2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Quantidade total de economias não residenciais, incluindo as categorias comerciais, industriais e públicas, com conexão factível à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pública de esgotamento sanitário conectada a uma unidade de tratamento de esgoto, no mês de dezembro do ano de referência.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Corresponde ao total de economias não residenciais situadas em imóveis concluídos, sem ligação à rede, mas cobertos por rede pública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com tratamento de esgoto, excluídos os lotes não edificados ou imóveis em construção.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3702"/>
        </w:trPr>
        <w:tc>
          <w:tcPr>
            <w:tcW w:type="dxa" w:w="1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148" w:after="0"/>
              <w:ind w:left="29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650 – 20/08/2025                                                                                                            31 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18" w:right="206" w:bottom="114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3FED-92D1-7FA4-833B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20/08/2025 17:17:21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6" w:history="1">
          <w:r>
            <w:rPr>
              <w:rStyle w:val="Hyperlink"/>
            </w:rPr>
            <w:t>https://stip-arespcj.1doc.com.br/verificacao/3FED-92D1-7FA4-833B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stip-arespcj.1doc.com.br/verificacao/3FED-92D1-7FA4-833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