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32"/>
        </w:rPr>
        <w:t>Documentação do Banco de Dados</w:t>
        <w:br/>
        <w:t>Gen360 – Resoluções ANA / ARES-PCJ</w:t>
      </w:r>
    </w:p>
    <w:p/>
    <w:p>
      <w:r>
        <w:t>Este documento descreve a estrutura do banco de dados PostgreSQL utilizado no projeto, os campos das tabelas principais e o processo de desenvolvimento adotado para persistir os dados das normas (atos normativos) no banco.</w:t>
      </w:r>
    </w:p>
    <w:p/>
    <w:p>
      <w:pPr>
        <w:pStyle w:val="Heading1"/>
      </w:pPr>
      <w:r>
        <w:t>1. Estrutura do Banco de Dados</w:t>
      </w:r>
    </w:p>
    <w:p>
      <w:r>
        <w:t>O banco utiliza PostgreSQL com as extensões uuid-ossp (geração de UUIDs) e pg_trgm (busca por similaridade de texto). As tabelas principais são norma (atos normativos) e admins (administradores do painel).</w:t>
      </w:r>
    </w:p>
    <w:p/>
    <w:p>
      <w:pPr>
        <w:pStyle w:val="Heading2"/>
      </w:pPr>
      <w:r>
        <w:t>1.1 Tabela norma</w:t>
      </w:r>
    </w:p>
    <w:p>
      <w:r>
        <w:t>Armazena os atos normativos (resoluções da ANA, ARES-PCJ, etc.). Chave natural: (orgao, tipo, ano, numero, origem).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Restrições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PK, DEFAULT uuid_generate_v4()</w:t>
            </w:r>
          </w:p>
        </w:tc>
        <w:tc>
          <w:tcPr>
            <w:tcW w:type="dxa" w:w="2160"/>
          </w:tcPr>
          <w:p>
            <w:r>
              <w:t>Identificador único do registro</w:t>
            </w:r>
          </w:p>
        </w:tc>
      </w:tr>
      <w:tr>
        <w:tc>
          <w:tcPr>
            <w:tcW w:type="dxa" w:w="2160"/>
          </w:tcPr>
          <w:p>
            <w:r>
              <w:t>orgao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NULL, default 'ANA'</w:t>
            </w:r>
          </w:p>
        </w:tc>
        <w:tc>
          <w:tcPr>
            <w:tcW w:type="dxa" w:w="2160"/>
          </w:tcPr>
          <w:p>
            <w:r>
              <w:t>Órgão emissor (ex.: ANA, ARES-PCJ)</w:t>
            </w:r>
          </w:p>
        </w:tc>
      </w:tr>
      <w:tr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NULL, default 'Resolução'</w:t>
            </w:r>
          </w:p>
        </w:tc>
        <w:tc>
          <w:tcPr>
            <w:tcW w:type="dxa" w:w="2160"/>
          </w:tcPr>
          <w:p>
            <w:r>
              <w:t>Tipo do ato (ex.: Resolução)</w:t>
            </w:r>
          </w:p>
        </w:tc>
      </w:tr>
      <w:tr>
        <w:tc>
          <w:tcPr>
            <w:tcW w:type="dxa" w:w="2160"/>
          </w:tcPr>
          <w:p>
            <w:r>
              <w:t>numero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Número do ato</w:t>
            </w:r>
          </w:p>
        </w:tc>
      </w:tr>
      <w:tr>
        <w:tc>
          <w:tcPr>
            <w:tcW w:type="dxa" w:w="2160"/>
          </w:tcPr>
          <w:p>
            <w:r>
              <w:t>ano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Ano do ato</w:t>
            </w:r>
          </w:p>
        </w:tc>
      </w:tr>
      <w:tr>
        <w:tc>
          <w:tcPr>
            <w:tcW w:type="dxa" w:w="2160"/>
          </w:tcPr>
          <w:p>
            <w:r>
              <w:t>data_publicacao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Data de publicação</w:t>
            </w:r>
          </w:p>
        </w:tc>
      </w:tr>
      <w:tr>
        <w:tc>
          <w:tcPr>
            <w:tcW w:type="dxa" w:w="2160"/>
          </w:tcPr>
          <w:p>
            <w:r>
              <w:t>titulo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Título do ato</w:t>
            </w:r>
          </w:p>
        </w:tc>
      </w:tr>
      <w:tr>
        <w:tc>
          <w:tcPr>
            <w:tcW w:type="dxa" w:w="2160"/>
          </w:tcPr>
          <w:p>
            <w:r>
              <w:t>ementa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Ementa ou resumo</w:t>
            </w:r>
          </w:p>
        </w:tc>
      </w:tr>
      <w:tr>
        <w:tc>
          <w:tcPr>
            <w:tcW w:type="dxa" w:w="2160"/>
          </w:tcPr>
          <w:p>
            <w:r>
              <w:t>assunto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Assunto/classificação</w:t>
            </w:r>
          </w:p>
        </w:tc>
      </w:tr>
      <w:tr>
        <w:tc>
          <w:tcPr>
            <w:tcW w:type="dxa" w:w="2160"/>
          </w:tcPr>
          <w:p>
            <w:r>
              <w:t>origem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NULL, CHECK</w:t>
            </w:r>
          </w:p>
        </w:tc>
        <w:tc>
          <w:tcPr>
            <w:tcW w:type="dxa" w:w="2160"/>
          </w:tcPr>
          <w:p>
            <w:r>
              <w:t>Origem do dado: govbr, ocr, dou, dodf, manual, arespcj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NULL, CHECK, default 'vigente'</w:t>
            </w:r>
          </w:p>
        </w:tc>
        <w:tc>
          <w:tcPr>
            <w:tcW w:type="dxa" w:w="2160"/>
          </w:tcPr>
          <w:p>
            <w:r>
              <w:t>vigente | vigente_alterado | nao_vigente</w:t>
            </w:r>
          </w:p>
        </w:tc>
      </w:tr>
      <w:tr>
        <w:tc>
          <w:tcPr>
            <w:tcW w:type="dxa" w:w="2160"/>
          </w:tcPr>
          <w:p>
            <w:r>
              <w:t>consolidado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NOT NULL, default FALSE</w:t>
            </w:r>
          </w:p>
        </w:tc>
        <w:tc>
          <w:tcPr>
            <w:tcW w:type="dxa" w:w="2160"/>
          </w:tcPr>
          <w:p>
            <w:r>
              <w:t>Indica se é norma consolidada</w:t>
            </w:r>
          </w:p>
        </w:tc>
      </w:tr>
      <w:tr>
        <w:tc>
          <w:tcPr>
            <w:tcW w:type="dxa" w:w="2160"/>
          </w:tcPr>
          <w:p>
            <w:r>
              <w:t>ignorar_estatisticas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NOT NULL, default FALSE</w:t>
            </w:r>
          </w:p>
        </w:tc>
        <w:tc>
          <w:tcPr>
            <w:tcW w:type="dxa" w:w="2160"/>
          </w:tcPr>
          <w:p>
            <w:r>
              <w:t>Se TRUE, não entra nas estatísticas</w:t>
            </w:r>
          </w:p>
        </w:tc>
      </w:tr>
      <w:tr>
        <w:tc>
          <w:tcPr>
            <w:tcW w:type="dxa" w:w="2160"/>
          </w:tcPr>
          <w:p>
            <w:r>
              <w:t>url_oficial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URL do documento oficial na fonte</w:t>
            </w:r>
          </w:p>
        </w:tc>
      </w:tr>
      <w:tr>
        <w:tc>
          <w:tcPr>
            <w:tcW w:type="dxa" w:w="2160"/>
          </w:tcPr>
          <w:p>
            <w:r>
              <w:t>caminho_html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Caminho do HTML de conteúdo (ex.: data/html_conteudo/arespcj_2026_688.html)</w:t>
            </w:r>
          </w:p>
        </w:tc>
      </w:tr>
      <w:tr>
        <w:tc>
          <w:tcPr>
            <w:tcW w:type="dxa" w:w="2160"/>
          </w:tcPr>
          <w:p>
            <w:r>
              <w:t>caminho_html_bruto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Caminho do HTML completo (com cabeçalhos/rodapé)</w:t>
            </w:r>
          </w:p>
        </w:tc>
      </w:tr>
      <w:tr>
        <w:tc>
          <w:tcPr>
            <w:tcW w:type="dxa" w:w="2160"/>
          </w:tcPr>
          <w:p>
            <w:r>
              <w:t>caminho_pdf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Caminho do PDF, quando aplicável</w:t>
            </w:r>
          </w:p>
        </w:tc>
      </w:tr>
      <w:tr>
        <w:tc>
          <w:tcPr>
            <w:tcW w:type="dxa" w:w="2160"/>
          </w:tcPr>
          <w:p>
            <w:r>
              <w:t>caminho_docx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Nome do arquivo Word (.docx) gerado (ex.: arespcj_2026_688.docx)</w:t>
            </w:r>
          </w:p>
        </w:tc>
      </w:tr>
      <w:tr>
        <w:tc>
          <w:tcPr>
            <w:tcW w:type="dxa" w:w="2160"/>
          </w:tcPr>
          <w:p>
            <w:r>
              <w:t>texto_busca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Texto extraído para busca full-text (GIN com pg_trgm)</w:t>
            </w:r>
          </w:p>
        </w:tc>
      </w:tr>
      <w:tr>
        <w:tc>
          <w:tcPr>
            <w:tcW w:type="dxa" w:w="2160"/>
          </w:tcPr>
          <w:p>
            <w:r>
              <w:t>criado_em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DEFAULT now()</w:t>
            </w:r>
          </w:p>
        </w:tc>
        <w:tc>
          <w:tcPr>
            <w:tcW w:type="dxa" w:w="2160"/>
          </w:tcPr>
          <w:p>
            <w:r>
              <w:t>Data/hora de criação do registro</w:t>
            </w:r>
          </w:p>
        </w:tc>
      </w:tr>
      <w:tr>
        <w:tc>
          <w:tcPr>
            <w:tcW w:type="dxa" w:w="2160"/>
          </w:tcPr>
          <w:p>
            <w:r>
              <w:t>atualizado_em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DEFAULT now()</w:t>
            </w:r>
          </w:p>
        </w:tc>
        <w:tc>
          <w:tcPr>
            <w:tcW w:type="dxa" w:w="2160"/>
          </w:tcPr>
          <w:p>
            <w:r>
              <w:t>Atualizado pelo trigger antes de UPDATE</w:t>
            </w:r>
          </w:p>
        </w:tc>
      </w:tr>
      <w:tr>
        <w:tc>
          <w:tcPr>
            <w:tcW w:type="dxa" w:w="2160"/>
          </w:tcPr>
          <w:p>
            <w:r>
              <w:t>verificacao_status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Status da verificação por admin (preenchido no fluxo de verificação)</w:t>
            </w:r>
          </w:p>
        </w:tc>
      </w:tr>
      <w:tr>
        <w:tc>
          <w:tcPr>
            <w:tcW w:type="dxa" w:w="2160"/>
          </w:tcPr>
          <w:p>
            <w:r>
              <w:t>verificacao_descricao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Descrição/observação da verificação</w:t>
            </w:r>
          </w:p>
        </w:tc>
      </w:tr>
      <w:tr>
        <w:tc>
          <w:tcPr>
            <w:tcW w:type="dxa" w:w="2160"/>
          </w:tcPr>
          <w:p>
            <w:r>
              <w:t>verificacao_em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Data/hora em que o admin verificou</w:t>
            </w:r>
          </w:p>
        </w:tc>
      </w:tr>
      <w:tr>
        <w:tc>
          <w:tcPr>
            <w:tcW w:type="dxa" w:w="2160"/>
          </w:tcPr>
          <w:p>
            <w:r>
              <w:t>verificacao_admin_id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ID do admin que realizou a verificação</w:t>
            </w:r>
          </w:p>
        </w:tc>
      </w:tr>
    </w:tbl>
    <w:p/>
    <w:p>
      <w:r>
        <w:t>Constraint UNIQUE: (orgao, tipo, ano, numero, origem) — evita duplicatas por ato e origem.</w:t>
      </w:r>
    </w:p>
    <w:p>
      <w:r>
        <w:t>Índices: ano+numero, data_publicacao, status, assunto; GIN em texto_busca (gin_trgm_ops); verificacao_status.</w:t>
      </w:r>
    </w:p>
    <w:p/>
    <w:p>
      <w:pPr>
        <w:pStyle w:val="Heading2"/>
      </w:pPr>
      <w:r>
        <w:t>1.2 Tabela admins</w:t>
      </w:r>
    </w:p>
    <w:p>
      <w:r>
        <w:t>Administradores do painel. Cadastro apenas pelo backend (script criar_admin.py).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Restrições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PK, DEFAULT uuid_generate_v4()</w:t>
            </w:r>
          </w:p>
        </w:tc>
        <w:tc>
          <w:tcPr>
            <w:tcW w:type="dxa" w:w="2160"/>
          </w:tcPr>
          <w:p>
            <w:r>
              <w:t>Identificador único</w:t>
            </w:r>
          </w:p>
        </w:tc>
      </w:tr>
      <w:tr>
        <w:tc>
          <w:tcPr>
            <w:tcW w:type="dxa" w:w="2160"/>
          </w:tcPr>
          <w:p>
            <w:r>
              <w:t>nome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Nome do administrador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NULL, UNIQUE</w:t>
            </w:r>
          </w:p>
        </w:tc>
        <w:tc>
          <w:tcPr>
            <w:tcW w:type="dxa" w:w="2160"/>
          </w:tcPr>
          <w:p>
            <w:r>
              <w:t>Email de login</w:t>
            </w:r>
          </w:p>
        </w:tc>
      </w:tr>
      <w:tr>
        <w:tc>
          <w:tcPr>
            <w:tcW w:type="dxa" w:w="2160"/>
          </w:tcPr>
          <w:p>
            <w:r>
              <w:t>senha_hash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Hash da senha (PBKDF2)</w:t>
            </w:r>
          </w:p>
        </w:tc>
      </w:tr>
      <w:tr>
        <w:tc>
          <w:tcPr>
            <w:tcW w:type="dxa" w:w="2160"/>
          </w:tcPr>
          <w:p>
            <w:r>
              <w:t>mfa_secret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Segredo TOTP para MFA (2FA)</w:t>
            </w:r>
          </w:p>
        </w:tc>
      </w:tr>
      <w:tr>
        <w:tc>
          <w:tcPr>
            <w:tcW w:type="dxa" w:w="2160"/>
          </w:tcPr>
          <w:p>
            <w:r>
              <w:t>mfa_enabled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NOT NULL, default TRUE</w:t>
            </w:r>
          </w:p>
        </w:tc>
        <w:tc>
          <w:tcPr>
            <w:tcW w:type="dxa" w:w="2160"/>
          </w:tcPr>
          <w:p>
            <w:r>
              <w:t>Se MFA está ativo</w:t>
            </w:r>
          </w:p>
        </w:tc>
      </w:tr>
      <w:tr>
        <w:tc>
          <w:tcPr>
            <w:tcW w:type="dxa" w:w="2160"/>
          </w:tcPr>
          <w:p>
            <w:r>
              <w:t>ativo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NOT NULL, default TRUE</w:t>
            </w:r>
          </w:p>
        </w:tc>
        <w:tc>
          <w:tcPr>
            <w:tcW w:type="dxa" w:w="2160"/>
          </w:tcPr>
          <w:p>
            <w:r>
              <w:t>Se a conta está ativa</w:t>
            </w:r>
          </w:p>
        </w:tc>
      </w:tr>
      <w:tr>
        <w:tc>
          <w:tcPr>
            <w:tcW w:type="dxa" w:w="2160"/>
          </w:tcPr>
          <w:p>
            <w:r>
              <w:t>criado_em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DEFAULT now()</w:t>
            </w:r>
          </w:p>
        </w:tc>
        <w:tc>
          <w:tcPr>
            <w:tcW w:type="dxa" w:w="2160"/>
          </w:tcPr>
          <w:p>
            <w:r>
              <w:t>Data de criação</w:t>
            </w:r>
          </w:p>
        </w:tc>
      </w:tr>
      <w:tr>
        <w:tc>
          <w:tcPr>
            <w:tcW w:type="dxa" w:w="2160"/>
          </w:tcPr>
          <w:p>
            <w:r>
              <w:t>atualizado_em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DEFAULT now()</w:t>
            </w:r>
          </w:p>
        </w:tc>
        <w:tc>
          <w:tcPr>
            <w:tcW w:type="dxa" w:w="2160"/>
          </w:tcPr>
          <w:p>
            <w:r>
              <w:t>Atualizado por trigger</w:t>
            </w:r>
          </w:p>
        </w:tc>
      </w:tr>
    </w:tbl>
    <w:p/>
    <w:p>
      <w:pPr>
        <w:pStyle w:val="Heading2"/>
      </w:pPr>
      <w:r>
        <w:t>1.3 Triggers</w:t>
      </w:r>
    </w:p>
    <w:p>
      <w:r>
        <w:t>A função atualizar_data() é disparada BEFORE UPDATE nas tabelas norma e admins, preenchendo automaticamente o campo atualizado_em com now().</w:t>
      </w:r>
    </w:p>
    <w:p/>
    <w:p>
      <w:pPr>
        <w:pStyle w:val="Heading1"/>
      </w:pPr>
      <w:r>
        <w:t>2. Processo de Persistência dos Dados das Normas</w:t>
      </w:r>
    </w:p>
    <w:p>
      <w:r>
        <w:t>No desenvolvimento, as normas são persistidas principalmente por scripts de coleta (ingest) que obtêm dados de fontes externas, convertem documentos (PDF → HTML, PDF → Word) e gravam ou atualizam registros na tabela norma.</w:t>
      </w:r>
    </w:p>
    <w:p/>
    <w:p>
      <w:pPr>
        <w:pStyle w:val="Heading2"/>
      </w:pPr>
      <w:r>
        <w:t>2.1 Origens dos dados (origem)</w:t>
      </w:r>
    </w:p>
    <w:p>
      <w:r>
        <w:t>O campo origem identifica a procedência do registro: govbr, ocr, dou, dodf, manual, arespcj. Para a ARES-PCJ utiliza-se origem = 'arespcj' e orgao = 'ARES-PCJ'. As migrações em db/migracoes/ estendem o CHECK de origem quando necessário (ex.: 005_origem_arespcj.sql, 006_caminho_docx.sql).</w:t>
      </w:r>
    </w:p>
    <w:p/>
    <w:p>
      <w:pPr>
        <w:pStyle w:val="Heading2"/>
      </w:pPr>
      <w:r>
        <w:t>2.2 Fluxo ARES-PCJ (coletor)</w:t>
      </w:r>
    </w:p>
    <w:p>
      <w:r>
        <w:t>O script scripts/coletar_arespcj.py implementa o processo completo de persistência para as resoluções da ARES-PCJ:</w:t>
      </w:r>
    </w:p>
    <w:p/>
    <w:p>
      <w:pPr>
        <w:pStyle w:val="ListNumber"/>
      </w:pPr>
      <w:r>
        <w:t>1. Acessar a página de listagem (URL_LISTAGEM) e extrair links dos PDFs e metadados (número, ano, data, título).</w:t>
      </w:r>
    </w:p>
    <w:p>
      <w:pPr>
        <w:pStyle w:val="ListNumber"/>
      </w:pPr>
      <w:r>
        <w:t>2. Para cada resolução: baixar o PDF para data/pdf_arespcj/ (prefixo arespcj_&lt;ano&gt;_&lt;numero&gt;.pdf).</w:t>
      </w:r>
    </w:p>
    <w:p>
      <w:pPr>
        <w:pStyle w:val="ListNumber"/>
      </w:pPr>
      <w:r>
        <w:t>3. Converter PDF → HTML com lib/pdf_para_html (texto, imagens, tabelas); salvar em data/html_conteudo/ e data/html_completo/.</w:t>
      </w:r>
    </w:p>
    <w:p>
      <w:pPr>
        <w:pStyle w:val="ListNumber"/>
      </w:pPr>
      <w:r>
        <w:t>4. Converter PDF → Word com lib/pdf_para_docx (pdf2docx ou OCR para escaneados); salvar em data/docx_arespcj/ e guardar o nome do ficheiro em caminho_docx.</w:t>
      </w:r>
    </w:p>
    <w:p>
      <w:pPr>
        <w:pStyle w:val="ListNumber"/>
      </w:pPr>
      <w:r>
        <w:t>5. Montar o dicionário de dados (orgao, tipo, numero, ano, data_publicacao, titulo, ementa, origem, status, url_oficial, caminho_html, caminho_html_bruto, caminho_docx, texto_busca) e chamar inserir_ou_atualizar(conn, dados).</w:t>
      </w:r>
    </w:p>
    <w:p/>
    <w:p>
      <w:r>
        <w:t>A função inserir_ou_atualizar usa INSERT ... ON CONFLICT (orgao, tipo, ano, numero, origem) DO UPDATE, ou seja: se já existir um registro para a mesma chave natural, atualiza data_publicacao, titulo, ementa, url_oficial, caminho_html, caminho_html_bruto, caminho_docx e texto_busca, preservando os demais campos quando não fornecidos (COALESCE). Assim, reexecutar o coletor não duplica registros e pode atualizar conteúdo já existente.</w:t>
      </w:r>
    </w:p>
    <w:p/>
    <w:p>
      <w:pPr>
        <w:pStyle w:val="Heading2"/>
      </w:pPr>
      <w:r>
        <w:t>2.3 Outras fontes e verificação</w:t>
      </w:r>
    </w:p>
    <w:p>
      <w:r>
        <w:t>Outras origens (govbr, dou, dodf, ocr, manual) podem ser alimentadas por outros scripts ou ingestas. O fluxo de verificação de normas (admin) atualiza os campos verificacao_status, verificacao_descricao, verificacao_em e verificacao_admin_id na tabela norma quando um administrador aprova ou rejeita a verificação de um ato.</w:t>
      </w:r>
    </w:p>
    <w:p/>
    <w:p>
      <w:pPr>
        <w:pStyle w:val="Heading2"/>
      </w:pPr>
      <w:r>
        <w:t>2.4 Variáveis de ambiente do banco</w:t>
      </w:r>
    </w:p>
    <w:p>
      <w:r>
        <w:t>Os scripts e a API utilizam as variáveis DB_HOST, DB_PORT, DB_NAME, DB_USER e DB_PASSWORD (e opcionalmente DB_SSLMODE) para conectar ao PostgreSQL. O módulo db/db.py centraliza a conexão; scripts como coletar_arespcj.py e criar_admin.py devem ser executados com essas variáveis definidas (por exemplo na VPS).</w:t>
      </w:r>
    </w:p>
    <w:p/>
    <w:p/>
    <w:p>
      <w:r>
        <w:t>— Documento gerado pelo script scripts/gerar_doc_banco.py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