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2DA3E" w14:textId="77777777" w:rsidR="007B1562" w:rsidRDefault="007B1562">
      <w:pPr>
        <w:spacing w:after="80"/>
      </w:pPr>
    </w:p>
    <w:p w14:paraId="5F02DA3F" w14:textId="77777777" w:rsidR="007B1562" w:rsidRDefault="00AF6AC1">
      <w:pPr>
        <w:spacing w:after="160"/>
        <w:jc w:val="center"/>
      </w:pPr>
      <w:r>
        <w:rPr>
          <w:b/>
          <w:bCs/>
          <w:color w:val="2D4E6E"/>
          <w:sz w:val="32"/>
          <w:szCs w:val="32"/>
        </w:rPr>
        <w:t>FICHA DE SEGUIMIENTO DE PROYECTO</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20"/>
        <w:gridCol w:w="4740"/>
      </w:tblGrid>
      <w:tr w:rsidR="007B1562" w14:paraId="5F02DA42" w14:textId="77777777">
        <w:tc>
          <w:tcPr>
            <w:tcW w:w="4620" w:type="dxa"/>
            <w:tcBorders>
              <w:top w:val="nil"/>
              <w:left w:val="nil"/>
              <w:bottom w:val="nil"/>
              <w:right w:val="nil"/>
            </w:tcBorders>
            <w:tcMar>
              <w:top w:w="40" w:type="dxa"/>
              <w:left w:w="0" w:type="dxa"/>
              <w:bottom w:w="0" w:type="dxa"/>
              <w:right w:w="200" w:type="dxa"/>
            </w:tcMar>
          </w:tcPr>
          <w:p w14:paraId="5F02DA40" w14:textId="77777777" w:rsidR="007B1562" w:rsidRDefault="00AF6AC1">
            <w:r>
              <w:rPr>
                <w:b/>
                <w:bCs/>
                <w:color w:val="555555"/>
                <w:sz w:val="20"/>
                <w:szCs w:val="20"/>
              </w:rPr>
              <w:t>Nombre del Proyecto:</w:t>
            </w:r>
          </w:p>
        </w:tc>
        <w:tc>
          <w:tcPr>
            <w:tcW w:w="4740" w:type="dxa"/>
            <w:tcBorders>
              <w:top w:val="nil"/>
              <w:left w:val="nil"/>
              <w:bottom w:val="nil"/>
              <w:right w:val="nil"/>
            </w:tcBorders>
            <w:tcMar>
              <w:top w:w="40" w:type="dxa"/>
              <w:left w:w="200" w:type="dxa"/>
              <w:bottom w:w="0" w:type="dxa"/>
              <w:right w:w="0" w:type="dxa"/>
            </w:tcMar>
          </w:tcPr>
          <w:p w14:paraId="5F02DA41" w14:textId="77777777" w:rsidR="007B1562" w:rsidRDefault="007B1562"/>
        </w:tc>
      </w:tr>
      <w:tr w:rsidR="00A32E98" w14:paraId="5F02DA45" w14:textId="77777777" w:rsidTr="00A32E98">
        <w:trPr>
          <w:trHeight w:val="900"/>
        </w:trPr>
        <w:tc>
          <w:tcPr>
            <w:tcW w:w="9360" w:type="dxa"/>
            <w:gridSpan w:val="2"/>
            <w:tcBorders>
              <w:top w:val="nil"/>
              <w:left w:val="nil"/>
              <w:bottom w:val="single" w:sz="4" w:space="0" w:color="BBBBBB"/>
              <w:right w:val="nil"/>
            </w:tcBorders>
            <w:shd w:val="clear" w:color="auto" w:fill="F5F5F5"/>
            <w:tcMar>
              <w:top w:w="60" w:type="dxa"/>
              <w:left w:w="120" w:type="dxa"/>
              <w:bottom w:w="60" w:type="dxa"/>
              <w:right w:w="120" w:type="dxa"/>
            </w:tcMar>
            <w:vAlign w:val="center"/>
          </w:tcPr>
          <w:p w14:paraId="5F02DA44" w14:textId="39F998EE" w:rsidR="00A32E98" w:rsidRDefault="00A32E98" w:rsidP="00A32E98">
            <w:r w:rsidRPr="008A33D0">
              <w:t xml:space="preserve">Plataforma de automatización confiable de reportes económicos </w:t>
            </w:r>
            <w:r>
              <w:t xml:space="preserve">en Asocaña </w:t>
            </w:r>
            <w:r w:rsidRPr="008A33D0">
              <w:t>mediante arquitectura multi-agente basada en RAG</w:t>
            </w:r>
          </w:p>
        </w:tc>
      </w:tr>
    </w:tbl>
    <w:p w14:paraId="5F02DA46" w14:textId="77777777" w:rsidR="007B1562" w:rsidRDefault="007B1562">
      <w:pPr>
        <w:spacing w:after="80"/>
      </w:pP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3120"/>
        <w:gridCol w:w="3120"/>
      </w:tblGrid>
      <w:tr w:rsidR="007B1562" w14:paraId="5F02DA4A" w14:textId="77777777">
        <w:tc>
          <w:tcPr>
            <w:tcW w:w="3120" w:type="dxa"/>
            <w:tcBorders>
              <w:top w:val="nil"/>
              <w:left w:val="nil"/>
              <w:bottom w:val="nil"/>
              <w:right w:val="nil"/>
            </w:tcBorders>
            <w:tcMar>
              <w:top w:w="40" w:type="dxa"/>
              <w:left w:w="0" w:type="dxa"/>
              <w:bottom w:w="0" w:type="dxa"/>
              <w:right w:w="160" w:type="dxa"/>
            </w:tcMar>
          </w:tcPr>
          <w:p w14:paraId="5F02DA47" w14:textId="77777777" w:rsidR="007B1562" w:rsidRDefault="00AF6AC1">
            <w:r>
              <w:rPr>
                <w:b/>
                <w:bCs/>
                <w:color w:val="555555"/>
                <w:sz w:val="20"/>
                <w:szCs w:val="20"/>
              </w:rPr>
              <w:t>Integrantes:</w:t>
            </w:r>
          </w:p>
        </w:tc>
        <w:tc>
          <w:tcPr>
            <w:tcW w:w="3120" w:type="dxa"/>
            <w:tcBorders>
              <w:top w:val="nil"/>
              <w:left w:val="nil"/>
              <w:bottom w:val="nil"/>
              <w:right w:val="nil"/>
            </w:tcBorders>
            <w:tcMar>
              <w:top w:w="40" w:type="dxa"/>
              <w:left w:w="160" w:type="dxa"/>
              <w:bottom w:w="0" w:type="dxa"/>
              <w:right w:w="160" w:type="dxa"/>
            </w:tcMar>
          </w:tcPr>
          <w:p w14:paraId="5F02DA48" w14:textId="77777777" w:rsidR="007B1562" w:rsidRDefault="00AF6AC1">
            <w:r>
              <w:rPr>
                <w:b/>
                <w:bCs/>
                <w:color w:val="555555"/>
                <w:sz w:val="20"/>
                <w:szCs w:val="20"/>
              </w:rPr>
              <w:t>Docente:</w:t>
            </w:r>
          </w:p>
        </w:tc>
        <w:tc>
          <w:tcPr>
            <w:tcW w:w="3120" w:type="dxa"/>
            <w:tcBorders>
              <w:top w:val="nil"/>
              <w:left w:val="nil"/>
              <w:bottom w:val="nil"/>
              <w:right w:val="nil"/>
            </w:tcBorders>
            <w:tcMar>
              <w:top w:w="40" w:type="dxa"/>
              <w:left w:w="160" w:type="dxa"/>
              <w:bottom w:w="0" w:type="dxa"/>
              <w:right w:w="0" w:type="dxa"/>
            </w:tcMar>
          </w:tcPr>
          <w:p w14:paraId="5F02DA49" w14:textId="77777777" w:rsidR="007B1562" w:rsidRDefault="00AF6AC1">
            <w:r>
              <w:rPr>
                <w:b/>
                <w:bCs/>
                <w:color w:val="555555"/>
                <w:sz w:val="20"/>
                <w:szCs w:val="20"/>
              </w:rPr>
              <w:t>Fecha de Entrega:</w:t>
            </w:r>
          </w:p>
        </w:tc>
      </w:tr>
      <w:tr w:rsidR="007B1562" w14:paraId="5F02DA4E" w14:textId="77777777" w:rsidTr="00A32E98">
        <w:tc>
          <w:tcPr>
            <w:tcW w:w="3120" w:type="dxa"/>
            <w:tcBorders>
              <w:top w:val="nil"/>
              <w:left w:val="nil"/>
              <w:bottom w:val="single" w:sz="4" w:space="0" w:color="BBBBBB"/>
              <w:right w:val="nil"/>
            </w:tcBorders>
            <w:shd w:val="clear" w:color="auto" w:fill="F5F5F5"/>
            <w:tcMar>
              <w:top w:w="60" w:type="dxa"/>
              <w:left w:w="120" w:type="dxa"/>
              <w:bottom w:w="60" w:type="dxa"/>
              <w:right w:w="120" w:type="dxa"/>
            </w:tcMar>
            <w:vAlign w:val="center"/>
          </w:tcPr>
          <w:p w14:paraId="0E07BC42" w14:textId="77777777" w:rsidR="007B1562" w:rsidRDefault="00BA3E01" w:rsidP="00A32E98">
            <w:r>
              <w:t>Luisa María Candelo</w:t>
            </w:r>
          </w:p>
          <w:p w14:paraId="5F02DA4B" w14:textId="20C5C4D4" w:rsidR="00BA3E01" w:rsidRDefault="00BA3E01" w:rsidP="00A32E98">
            <w:r>
              <w:t>Martin Alonso Herrera</w:t>
            </w:r>
          </w:p>
        </w:tc>
        <w:tc>
          <w:tcPr>
            <w:tcW w:w="3120" w:type="dxa"/>
            <w:tcBorders>
              <w:top w:val="nil"/>
              <w:left w:val="nil"/>
              <w:bottom w:val="single" w:sz="4" w:space="0" w:color="BBBBBB"/>
              <w:right w:val="nil"/>
            </w:tcBorders>
            <w:shd w:val="clear" w:color="auto" w:fill="F5F5F5"/>
            <w:tcMar>
              <w:top w:w="60" w:type="dxa"/>
              <w:left w:w="120" w:type="dxa"/>
              <w:bottom w:w="60" w:type="dxa"/>
              <w:right w:w="120" w:type="dxa"/>
            </w:tcMar>
            <w:vAlign w:val="center"/>
          </w:tcPr>
          <w:p w14:paraId="5F02DA4C" w14:textId="77777777" w:rsidR="007B1562" w:rsidRDefault="00AF6AC1" w:rsidP="00A32E98">
            <w:r>
              <w:t>Juan Manuel Núñez</w:t>
            </w:r>
          </w:p>
        </w:tc>
        <w:tc>
          <w:tcPr>
            <w:tcW w:w="3120" w:type="dxa"/>
            <w:tcBorders>
              <w:top w:val="nil"/>
              <w:left w:val="nil"/>
              <w:bottom w:val="single" w:sz="4" w:space="0" w:color="BBBBBB"/>
              <w:right w:val="nil"/>
            </w:tcBorders>
            <w:shd w:val="clear" w:color="auto" w:fill="F5F5F5"/>
            <w:tcMar>
              <w:top w:w="60" w:type="dxa"/>
              <w:left w:w="120" w:type="dxa"/>
              <w:bottom w:w="60" w:type="dxa"/>
              <w:right w:w="120" w:type="dxa"/>
            </w:tcMar>
            <w:vAlign w:val="center"/>
          </w:tcPr>
          <w:p w14:paraId="5F02DA4D" w14:textId="0D1DAEEE" w:rsidR="007B1562" w:rsidRDefault="00AF6AC1" w:rsidP="00A32E98">
            <w:r>
              <w:t>202</w:t>
            </w:r>
            <w:r w:rsidR="00BA3E01">
              <w:t>6</w:t>
            </w:r>
          </w:p>
        </w:tc>
      </w:tr>
    </w:tbl>
    <w:p w14:paraId="5F02DA4F" w14:textId="77777777" w:rsidR="007B1562" w:rsidRDefault="007B1562">
      <w:pPr>
        <w:spacing w:after="80"/>
      </w:pP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3120"/>
        <w:gridCol w:w="3120"/>
      </w:tblGrid>
      <w:tr w:rsidR="007B1562" w14:paraId="5F02DA53" w14:textId="77777777">
        <w:tc>
          <w:tcPr>
            <w:tcW w:w="3120" w:type="dxa"/>
            <w:tcBorders>
              <w:top w:val="nil"/>
              <w:left w:val="nil"/>
              <w:bottom w:val="nil"/>
              <w:right w:val="nil"/>
            </w:tcBorders>
            <w:tcMar>
              <w:top w:w="40" w:type="dxa"/>
              <w:left w:w="0" w:type="dxa"/>
              <w:bottom w:w="0" w:type="dxa"/>
              <w:right w:w="160" w:type="dxa"/>
            </w:tcMar>
          </w:tcPr>
          <w:p w14:paraId="5F02DA50" w14:textId="77777777" w:rsidR="007B1562" w:rsidRDefault="00AF6AC1">
            <w:r>
              <w:rPr>
                <w:b/>
                <w:bCs/>
                <w:color w:val="555555"/>
                <w:sz w:val="20"/>
                <w:szCs w:val="20"/>
              </w:rPr>
              <w:t>Semestre / Grupo:</w:t>
            </w:r>
          </w:p>
        </w:tc>
        <w:tc>
          <w:tcPr>
            <w:tcW w:w="3120" w:type="dxa"/>
            <w:tcBorders>
              <w:top w:val="nil"/>
              <w:left w:val="nil"/>
              <w:bottom w:val="nil"/>
              <w:right w:val="nil"/>
            </w:tcBorders>
            <w:tcMar>
              <w:top w:w="40" w:type="dxa"/>
              <w:left w:w="160" w:type="dxa"/>
              <w:bottom w:w="0" w:type="dxa"/>
              <w:right w:w="160" w:type="dxa"/>
            </w:tcMar>
          </w:tcPr>
          <w:p w14:paraId="5F02DA51" w14:textId="77777777" w:rsidR="007B1562" w:rsidRDefault="00AF6AC1">
            <w:r>
              <w:rPr>
                <w:b/>
                <w:bCs/>
                <w:color w:val="555555"/>
                <w:sz w:val="20"/>
                <w:szCs w:val="20"/>
              </w:rPr>
              <w:t>Etapa del Proyecto:</w:t>
            </w:r>
          </w:p>
        </w:tc>
        <w:tc>
          <w:tcPr>
            <w:tcW w:w="3120" w:type="dxa"/>
            <w:tcBorders>
              <w:top w:val="nil"/>
              <w:left w:val="nil"/>
              <w:bottom w:val="nil"/>
              <w:right w:val="nil"/>
            </w:tcBorders>
            <w:tcMar>
              <w:top w:w="40" w:type="dxa"/>
              <w:left w:w="160" w:type="dxa"/>
              <w:bottom w:w="0" w:type="dxa"/>
              <w:right w:w="0" w:type="dxa"/>
            </w:tcMar>
          </w:tcPr>
          <w:p w14:paraId="5F02DA52" w14:textId="77777777" w:rsidR="007B1562" w:rsidRDefault="00AF6AC1">
            <w:r>
              <w:rPr>
                <w:b/>
                <w:bCs/>
                <w:color w:val="555555"/>
                <w:sz w:val="20"/>
                <w:szCs w:val="20"/>
              </w:rPr>
              <w:t>Versión del Documento:</w:t>
            </w:r>
          </w:p>
        </w:tc>
      </w:tr>
      <w:tr w:rsidR="007B1562" w14:paraId="5F02DA57" w14:textId="77777777" w:rsidTr="00A32E98">
        <w:tc>
          <w:tcPr>
            <w:tcW w:w="3120" w:type="dxa"/>
            <w:tcBorders>
              <w:top w:val="nil"/>
              <w:left w:val="nil"/>
              <w:bottom w:val="single" w:sz="4" w:space="0" w:color="BBBBBB"/>
              <w:right w:val="nil"/>
            </w:tcBorders>
            <w:shd w:val="clear" w:color="auto" w:fill="F5F5F5"/>
            <w:tcMar>
              <w:top w:w="60" w:type="dxa"/>
              <w:left w:w="120" w:type="dxa"/>
              <w:bottom w:w="60" w:type="dxa"/>
              <w:right w:w="120" w:type="dxa"/>
            </w:tcMar>
            <w:vAlign w:val="center"/>
          </w:tcPr>
          <w:p w14:paraId="5F02DA54" w14:textId="77777777" w:rsidR="007B1562" w:rsidRDefault="00AF6AC1" w:rsidP="00A32E98">
            <w:r>
              <w:t>3 / 1</w:t>
            </w:r>
          </w:p>
        </w:tc>
        <w:tc>
          <w:tcPr>
            <w:tcW w:w="3120" w:type="dxa"/>
            <w:tcBorders>
              <w:top w:val="nil"/>
              <w:left w:val="nil"/>
              <w:bottom w:val="single" w:sz="4" w:space="0" w:color="BBBBBB"/>
              <w:right w:val="nil"/>
            </w:tcBorders>
            <w:shd w:val="clear" w:color="auto" w:fill="F5F5F5"/>
            <w:tcMar>
              <w:top w:w="60" w:type="dxa"/>
              <w:left w:w="120" w:type="dxa"/>
              <w:bottom w:w="60" w:type="dxa"/>
              <w:right w:w="120" w:type="dxa"/>
            </w:tcMar>
            <w:vAlign w:val="center"/>
          </w:tcPr>
          <w:p w14:paraId="5F02DA55" w14:textId="35567D56" w:rsidR="007B1562" w:rsidRDefault="0015254C" w:rsidP="00A32E98">
            <w:r w:rsidRPr="0015254C">
              <w:t>Formulación y diseño de la arquitectura</w:t>
            </w:r>
          </w:p>
        </w:tc>
        <w:tc>
          <w:tcPr>
            <w:tcW w:w="3120" w:type="dxa"/>
            <w:tcBorders>
              <w:top w:val="nil"/>
              <w:left w:val="nil"/>
              <w:bottom w:val="single" w:sz="4" w:space="0" w:color="BBBBBB"/>
              <w:right w:val="nil"/>
            </w:tcBorders>
            <w:shd w:val="clear" w:color="auto" w:fill="F5F5F5"/>
            <w:tcMar>
              <w:top w:w="60" w:type="dxa"/>
              <w:left w:w="120" w:type="dxa"/>
              <w:bottom w:w="60" w:type="dxa"/>
              <w:right w:w="120" w:type="dxa"/>
            </w:tcMar>
            <w:vAlign w:val="center"/>
          </w:tcPr>
          <w:p w14:paraId="5F02DA56" w14:textId="77777777" w:rsidR="007B1562" w:rsidRDefault="00AF6AC1" w:rsidP="00A32E98">
            <w:r>
              <w:t>0.1</w:t>
            </w:r>
          </w:p>
        </w:tc>
      </w:tr>
    </w:tbl>
    <w:p w14:paraId="5F02DA58" w14:textId="77777777" w:rsidR="007B1562" w:rsidRDefault="007B1562">
      <w:pPr>
        <w:spacing w:after="200"/>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8660"/>
      </w:tblGrid>
      <w:tr w:rsidR="007B1562" w14:paraId="5F02DA5B" w14:textId="77777777">
        <w:tc>
          <w:tcPr>
            <w:tcW w:w="700" w:type="dxa"/>
            <w:tcBorders>
              <w:top w:val="single" w:sz="4" w:space="0" w:color="E8701A"/>
              <w:left w:val="single" w:sz="4" w:space="0" w:color="E8701A"/>
              <w:bottom w:val="single" w:sz="4" w:space="0" w:color="E8701A"/>
              <w:right w:val="single" w:sz="4" w:space="0" w:color="E8701A"/>
            </w:tcBorders>
            <w:shd w:val="clear" w:color="auto" w:fill="E8701A"/>
            <w:tcMar>
              <w:top w:w="80" w:type="dxa"/>
              <w:left w:w="120" w:type="dxa"/>
              <w:bottom w:w="80" w:type="dxa"/>
              <w:right w:w="120" w:type="dxa"/>
            </w:tcMar>
            <w:vAlign w:val="center"/>
          </w:tcPr>
          <w:p w14:paraId="5F02DA59" w14:textId="77777777" w:rsidR="007B1562" w:rsidRDefault="00AF6AC1">
            <w:pPr>
              <w:jc w:val="center"/>
            </w:pPr>
            <w:r>
              <w:rPr>
                <w:b/>
                <w:bCs/>
                <w:color w:val="FFFFFF"/>
                <w:sz w:val="28"/>
                <w:szCs w:val="28"/>
              </w:rPr>
              <w:t>1</w:t>
            </w:r>
          </w:p>
        </w:tc>
        <w:tc>
          <w:tcPr>
            <w:tcW w:w="8660" w:type="dxa"/>
            <w:tcBorders>
              <w:top w:val="single" w:sz="4" w:space="0" w:color="E8701A"/>
              <w:left w:val="single" w:sz="4" w:space="0" w:color="E8701A"/>
              <w:bottom w:val="single" w:sz="4" w:space="0" w:color="E8701A"/>
              <w:right w:val="single" w:sz="4" w:space="0" w:color="E8701A"/>
            </w:tcBorders>
            <w:shd w:val="clear" w:color="auto" w:fill="FDE9D9"/>
            <w:tcMar>
              <w:top w:w="80" w:type="dxa"/>
              <w:left w:w="200" w:type="dxa"/>
              <w:bottom w:w="80" w:type="dxa"/>
              <w:right w:w="120" w:type="dxa"/>
            </w:tcMar>
            <w:vAlign w:val="center"/>
          </w:tcPr>
          <w:p w14:paraId="5F02DA5A" w14:textId="77777777" w:rsidR="007B1562" w:rsidRDefault="00AF6AC1">
            <w:r>
              <w:rPr>
                <w:b/>
                <w:bCs/>
                <w:color w:val="E8701A"/>
                <w:sz w:val="24"/>
                <w:szCs w:val="24"/>
              </w:rPr>
              <w:t>Contexto / Reto · Usuario · Oportunidad</w:t>
            </w:r>
          </w:p>
        </w:tc>
      </w:tr>
    </w:tbl>
    <w:p w14:paraId="5F02DA5C" w14:textId="77777777" w:rsidR="007B1562" w:rsidRDefault="007B1562">
      <w:pPr>
        <w:spacing w:after="80"/>
      </w:pP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B1562" w14:paraId="5F02DA5E" w14:textId="77777777">
        <w:tc>
          <w:tcPr>
            <w:tcW w:w="9360" w:type="dxa"/>
            <w:tcBorders>
              <w:top w:val="nil"/>
              <w:left w:val="nil"/>
              <w:bottom w:val="nil"/>
              <w:right w:val="nil"/>
            </w:tcBorders>
            <w:shd w:val="clear" w:color="auto" w:fill="FFFFFF"/>
            <w:tcMar>
              <w:top w:w="40" w:type="dxa"/>
              <w:left w:w="0" w:type="dxa"/>
              <w:bottom w:w="0" w:type="dxa"/>
              <w:right w:w="0" w:type="dxa"/>
            </w:tcMar>
          </w:tcPr>
          <w:p w14:paraId="5F02DA5D" w14:textId="77777777" w:rsidR="007B1562" w:rsidRDefault="00AF6AC1">
            <w:r>
              <w:rPr>
                <w:b/>
                <w:bCs/>
                <w:color w:val="555555"/>
                <w:sz w:val="20"/>
                <w:szCs w:val="20"/>
              </w:rPr>
              <w:t>Descripción del contexto o problema identificado:</w:t>
            </w:r>
          </w:p>
        </w:tc>
      </w:tr>
      <w:tr w:rsidR="007B1562" w14:paraId="5F02DA61" w14:textId="77777777">
        <w:tc>
          <w:tcPr>
            <w:tcW w:w="9360" w:type="dxa"/>
            <w:tcBorders>
              <w:top w:val="nil"/>
              <w:left w:val="nil"/>
              <w:bottom w:val="single" w:sz="4" w:space="0" w:color="BBBBBB"/>
              <w:right w:val="nil"/>
            </w:tcBorders>
            <w:shd w:val="clear" w:color="auto" w:fill="F5F5F5"/>
            <w:tcMar>
              <w:top w:w="60" w:type="dxa"/>
              <w:left w:w="120" w:type="dxa"/>
              <w:bottom w:w="60" w:type="dxa"/>
              <w:right w:w="120" w:type="dxa"/>
            </w:tcMar>
          </w:tcPr>
          <w:p w14:paraId="2A821306" w14:textId="08B0DE8B" w:rsidR="003969A7" w:rsidRDefault="00AF6AC1" w:rsidP="00A32E98">
            <w:pPr>
              <w:spacing w:after="80"/>
              <w:jc w:val="both"/>
            </w:pPr>
            <w:r>
              <w:t xml:space="preserve">Para </w:t>
            </w:r>
            <w:r w:rsidR="00C76AC4">
              <w:t>Asocaña</w:t>
            </w:r>
            <w:r>
              <w:t xml:space="preserve">, una empresa del sector </w:t>
            </w:r>
            <w:r w:rsidR="00C76AC4">
              <w:t>agroindustrial de la caña de azúcar</w:t>
            </w:r>
            <w:r>
              <w:t xml:space="preserve">, la </w:t>
            </w:r>
            <w:r w:rsidR="00B7745C" w:rsidRPr="00B7745C">
              <w:t>elaboración de reportes económicos es un proceso crítico para la toma de decisiones que dependen del análisis periódico de grandes volúmenes de información. En la actualidad, la mayoría de estos procesos se ejecutan de forma mayoritariamente manual: analistas extraen, transforman y consolidan datos provenientes de fuentes heterogéneas como documentos PDF, hojas de cálculo y reportes técnicos, lo que implica un elevado consumo de tiempo, altos costos operativos y una mayor probabilidad de errores en la información consolidada.</w:t>
            </w:r>
          </w:p>
          <w:p w14:paraId="1E6F6C90" w14:textId="6F9F1189" w:rsidR="00B7745C" w:rsidRDefault="00B7745C" w:rsidP="00A32E98">
            <w:pPr>
              <w:spacing w:after="80"/>
              <w:jc w:val="both"/>
            </w:pPr>
            <w:r w:rsidRPr="00B7745C">
              <w:t>Si bien los modelos de lenguaje de gran escala (LLM) ofrecen un alto potencial para automatizar estas tareas de síntesis y redacción, su aplicación directa en contextos económicos presenta riesgos críticos: alucinaciones, inconsistencias numéricas y pérdida de trazabilidad frente a las fuentes originales. Los enfoques actuales basados en RAG monolítico no distinguen explícitamente entre las tareas de recuperación, validación numérica, generación y verificación, lo que dificulta el control de la integridad de la información generada</w:t>
            </w:r>
            <w:r w:rsidR="002D5D1B">
              <w:t xml:space="preserve"> y limita la confianza institucional en los resultados</w:t>
            </w:r>
            <w:r w:rsidRPr="00B7745C">
              <w:t>.</w:t>
            </w:r>
          </w:p>
          <w:p w14:paraId="5F02DA60" w14:textId="299BB6FB" w:rsidR="007B1562" w:rsidRDefault="00B7745C" w:rsidP="00A32E98">
            <w:pPr>
              <w:jc w:val="both"/>
            </w:pPr>
            <w:r w:rsidRPr="00B7745C">
              <w:t xml:space="preserve">Este panorama evidencia la necesidad de una solución tecnológica que combine la potencia generativa de los LLMs con mecanismos robustos de control de calidad de la información, orientada </w:t>
            </w:r>
            <w:r w:rsidR="00B618D6">
              <w:t xml:space="preserve">a la realización de </w:t>
            </w:r>
            <w:r w:rsidRPr="00B7745C">
              <w:t>reportes económicos periódicos, confiables y trazables</w:t>
            </w:r>
            <w:r w:rsidRPr="00B7745C">
              <w:t>.</w:t>
            </w:r>
          </w:p>
        </w:tc>
      </w:tr>
    </w:tbl>
    <w:p w14:paraId="5F02DA62" w14:textId="77777777" w:rsidR="007B1562" w:rsidRDefault="007B1562">
      <w:pPr>
        <w:spacing w:after="80"/>
      </w:pP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B1562" w14:paraId="5F02DA64" w14:textId="77777777">
        <w:tc>
          <w:tcPr>
            <w:tcW w:w="9360" w:type="dxa"/>
            <w:tcBorders>
              <w:top w:val="nil"/>
              <w:left w:val="nil"/>
              <w:bottom w:val="nil"/>
              <w:right w:val="nil"/>
            </w:tcBorders>
            <w:shd w:val="clear" w:color="auto" w:fill="FFFFFF"/>
            <w:tcMar>
              <w:top w:w="40" w:type="dxa"/>
              <w:left w:w="0" w:type="dxa"/>
              <w:bottom w:w="0" w:type="dxa"/>
              <w:right w:w="0" w:type="dxa"/>
            </w:tcMar>
          </w:tcPr>
          <w:p w14:paraId="5F02DA63" w14:textId="77777777" w:rsidR="007B1562" w:rsidRDefault="00AF6AC1">
            <w:r>
              <w:rPr>
                <w:b/>
                <w:bCs/>
                <w:color w:val="555555"/>
                <w:sz w:val="20"/>
                <w:szCs w:val="20"/>
              </w:rPr>
              <w:t>Usuario objetivo y sus necesidades:</w:t>
            </w:r>
          </w:p>
        </w:tc>
      </w:tr>
      <w:tr w:rsidR="007B1562" w14:paraId="5F02DA66" w14:textId="77777777">
        <w:tc>
          <w:tcPr>
            <w:tcW w:w="9360" w:type="dxa"/>
            <w:tcBorders>
              <w:top w:val="nil"/>
              <w:left w:val="nil"/>
              <w:bottom w:val="single" w:sz="4" w:space="0" w:color="BBBBBB"/>
              <w:right w:val="nil"/>
            </w:tcBorders>
            <w:shd w:val="clear" w:color="auto" w:fill="F5F5F5"/>
            <w:tcMar>
              <w:top w:w="60" w:type="dxa"/>
              <w:left w:w="120" w:type="dxa"/>
              <w:bottom w:w="60" w:type="dxa"/>
              <w:right w:w="120" w:type="dxa"/>
            </w:tcMar>
          </w:tcPr>
          <w:p w14:paraId="31445A9D" w14:textId="64975A39" w:rsidR="005435DD" w:rsidRDefault="005435DD" w:rsidP="008A7B9C">
            <w:pPr>
              <w:jc w:val="both"/>
            </w:pPr>
            <w:r>
              <w:t xml:space="preserve">El usuario principal es Asocaña, entidad gremial que representa al sector agroindustrial de la caña de azúcar en Colombia y que, dentro de sus funciones, elabora informes </w:t>
            </w:r>
            <w:r w:rsidR="00A360AC">
              <w:t>económicos</w:t>
            </w:r>
            <w:r>
              <w:t xml:space="preserve"> periódicos dirigidos a sus afiliados, entidades gubernamentales, organismos internacionales y actores del mercado.</w:t>
            </w:r>
            <w:r w:rsidR="00A360AC">
              <w:t xml:space="preserve"> </w:t>
            </w:r>
            <w:r>
              <w:t>Sus necesidades clave incluyen:</w:t>
            </w:r>
          </w:p>
          <w:p w14:paraId="2655132D" w14:textId="77777777" w:rsidR="005435DD" w:rsidRDefault="005435DD" w:rsidP="008A7B9C">
            <w:pPr>
              <w:jc w:val="both"/>
            </w:pPr>
          </w:p>
          <w:p w14:paraId="28CD6C88" w14:textId="77777777" w:rsidR="005435DD" w:rsidRDefault="005435DD" w:rsidP="008A7B9C">
            <w:pPr>
              <w:pStyle w:val="Prrafodelista"/>
              <w:numPr>
                <w:ilvl w:val="0"/>
                <w:numId w:val="1"/>
              </w:numPr>
              <w:jc w:val="both"/>
            </w:pPr>
            <w:r>
              <w:lastRenderedPageBreak/>
              <w:t>Reducir el tiempo de elaboración de los informes azucareros periódicos, pasando de procesos manuales de varios días a flujos automatizados.</w:t>
            </w:r>
          </w:p>
          <w:p w14:paraId="6BC9664F" w14:textId="77777777" w:rsidR="005435DD" w:rsidRDefault="005435DD" w:rsidP="008A7B9C">
            <w:pPr>
              <w:pStyle w:val="Prrafodelista"/>
              <w:numPr>
                <w:ilvl w:val="0"/>
                <w:numId w:val="1"/>
              </w:numPr>
              <w:jc w:val="both"/>
            </w:pPr>
            <w:r>
              <w:t>Garantizar la integridad y consistencia de los indicadores sectoriales presentados, con trazabilidad completa hacia las fuentes de datos originales.</w:t>
            </w:r>
          </w:p>
          <w:p w14:paraId="2866DACA" w14:textId="77777777" w:rsidR="005435DD" w:rsidRDefault="005435DD" w:rsidP="008A7B9C">
            <w:pPr>
              <w:pStyle w:val="Prrafodelista"/>
              <w:numPr>
                <w:ilvl w:val="0"/>
                <w:numId w:val="1"/>
              </w:numPr>
              <w:jc w:val="both"/>
            </w:pPr>
            <w:r>
              <w:t>Integrar múltiples fuentes de información heterogéneas (reportes estadísticos, bases de datos de producción, publicaciones oficiales, hojas de cálculo) en un flujo unificado de análisis.</w:t>
            </w:r>
          </w:p>
          <w:p w14:paraId="0CE4350D" w14:textId="77777777" w:rsidR="005435DD" w:rsidRDefault="005435DD" w:rsidP="008A7B9C">
            <w:pPr>
              <w:pStyle w:val="Prrafodelista"/>
              <w:numPr>
                <w:ilvl w:val="0"/>
                <w:numId w:val="1"/>
              </w:numPr>
              <w:jc w:val="both"/>
            </w:pPr>
            <w:r>
              <w:t>Mantener coherencia temporal de los indicadores entre distintos periodos de análisis, facilitando la comparación histórica.</w:t>
            </w:r>
          </w:p>
          <w:p w14:paraId="5F02DA65" w14:textId="29D3FA02" w:rsidR="007B1562" w:rsidRDefault="005435DD" w:rsidP="008A7B9C">
            <w:pPr>
              <w:pStyle w:val="Prrafodelista"/>
              <w:numPr>
                <w:ilvl w:val="0"/>
                <w:numId w:val="1"/>
              </w:numPr>
              <w:jc w:val="both"/>
            </w:pPr>
            <w:r>
              <w:t>Reducir la carga de validación manual sin comprometer la calidad y la rigurosidad que exige la función gremial e institucional de Asocaña.</w:t>
            </w:r>
          </w:p>
        </w:tc>
      </w:tr>
    </w:tbl>
    <w:p w14:paraId="5F02DA67" w14:textId="77777777" w:rsidR="007B1562" w:rsidRDefault="007B1562">
      <w:pPr>
        <w:spacing w:after="80"/>
      </w:pP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B1562" w14:paraId="5F02DA69" w14:textId="77777777">
        <w:tc>
          <w:tcPr>
            <w:tcW w:w="9360" w:type="dxa"/>
            <w:tcBorders>
              <w:top w:val="nil"/>
              <w:left w:val="nil"/>
              <w:bottom w:val="nil"/>
              <w:right w:val="nil"/>
            </w:tcBorders>
            <w:shd w:val="clear" w:color="auto" w:fill="FFFFFF"/>
            <w:tcMar>
              <w:top w:w="40" w:type="dxa"/>
              <w:left w:w="0" w:type="dxa"/>
              <w:bottom w:w="0" w:type="dxa"/>
              <w:right w:w="0" w:type="dxa"/>
            </w:tcMar>
          </w:tcPr>
          <w:p w14:paraId="5F02DA68" w14:textId="77777777" w:rsidR="007B1562" w:rsidRDefault="00AF6AC1">
            <w:r>
              <w:rPr>
                <w:b/>
                <w:bCs/>
                <w:color w:val="555555"/>
                <w:sz w:val="20"/>
                <w:szCs w:val="20"/>
              </w:rPr>
              <w:t>Oportunidad de negocio o innovación que se aborda:</w:t>
            </w:r>
          </w:p>
        </w:tc>
      </w:tr>
      <w:tr w:rsidR="007B1562" w14:paraId="5F02DA6B" w14:textId="77777777">
        <w:tc>
          <w:tcPr>
            <w:tcW w:w="9360" w:type="dxa"/>
            <w:tcBorders>
              <w:top w:val="nil"/>
              <w:left w:val="nil"/>
              <w:bottom w:val="single" w:sz="4" w:space="0" w:color="BBBBBB"/>
              <w:right w:val="nil"/>
            </w:tcBorders>
            <w:shd w:val="clear" w:color="auto" w:fill="F5F5F5"/>
            <w:tcMar>
              <w:top w:w="60" w:type="dxa"/>
              <w:left w:w="120" w:type="dxa"/>
              <w:bottom w:w="60" w:type="dxa"/>
              <w:right w:w="120" w:type="dxa"/>
            </w:tcMar>
          </w:tcPr>
          <w:p w14:paraId="6F74F884" w14:textId="77777777" w:rsidR="00A425A2" w:rsidRDefault="00A425A2" w:rsidP="00AA146D">
            <w:pPr>
              <w:jc w:val="both"/>
            </w:pPr>
            <w:r>
              <w:t>La dependencia de procesos manuales para la elaboración de informes representa una oportunidad concreta de innovación tecnológica al interior de Asocaña. Desarrollar una arquitectura multi-agente basada en RAG, con agentes especializados en recuperación semántica de indicadores azucareros, validación numérica, generación estructurada del informe y verificación de fidelidad respecto a las fuentes, permitiría transformar el ciclo de producción de informes: de un proceso intensivo en trabajo manual a un flujo automatizado, auditable y reproducible.</w:t>
            </w:r>
          </w:p>
          <w:p w14:paraId="5F02DA6A" w14:textId="3D2AEA23" w:rsidR="007B1562" w:rsidRDefault="00A425A2" w:rsidP="00AA146D">
            <w:pPr>
              <w:jc w:val="both"/>
            </w:pPr>
            <w:r>
              <w:t>La innovación central radica en superar las limitaciones de los pipelines RAG convencionales mediante la separación explícita de responsabilidades entre agentes con roles definidos, memoria persistente entre periodos y evaluación automática de calidad mediante el framework RAGAS. Esto posiciona la solución no solo como una herramienta de generación de texto, sino como un sistema de garantía de calidad de la información sectorial, con alto potencial de replicación en otras entidades gremiales o instituciones que producen informes económicos especializados</w:t>
            </w:r>
            <w:r w:rsidR="00AF6AC1">
              <w:t>.</w:t>
            </w:r>
          </w:p>
        </w:tc>
      </w:tr>
    </w:tbl>
    <w:p w14:paraId="5F02DA6C" w14:textId="77777777" w:rsidR="007B1562" w:rsidRDefault="007B1562">
      <w:pPr>
        <w:spacing w:after="240"/>
      </w:pPr>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8660"/>
      </w:tblGrid>
      <w:tr w:rsidR="007B1562" w14:paraId="5F02DA6F" w14:textId="77777777">
        <w:tc>
          <w:tcPr>
            <w:tcW w:w="700" w:type="dxa"/>
            <w:tcBorders>
              <w:top w:val="single" w:sz="4" w:space="0" w:color="E05A4E"/>
              <w:left w:val="single" w:sz="4" w:space="0" w:color="E05A4E"/>
              <w:bottom w:val="single" w:sz="4" w:space="0" w:color="E05A4E"/>
              <w:right w:val="single" w:sz="4" w:space="0" w:color="E05A4E"/>
            </w:tcBorders>
            <w:shd w:val="clear" w:color="auto" w:fill="E05A4E"/>
            <w:tcMar>
              <w:top w:w="80" w:type="dxa"/>
              <w:left w:w="120" w:type="dxa"/>
              <w:bottom w:w="80" w:type="dxa"/>
              <w:right w:w="120" w:type="dxa"/>
            </w:tcMar>
            <w:vAlign w:val="center"/>
          </w:tcPr>
          <w:p w14:paraId="5F02DA6D" w14:textId="77777777" w:rsidR="007B1562" w:rsidRDefault="00AF6AC1">
            <w:pPr>
              <w:jc w:val="center"/>
            </w:pPr>
            <w:r>
              <w:rPr>
                <w:b/>
                <w:bCs/>
                <w:color w:val="FFFFFF"/>
                <w:sz w:val="28"/>
                <w:szCs w:val="28"/>
              </w:rPr>
              <w:t>2</w:t>
            </w:r>
          </w:p>
        </w:tc>
        <w:tc>
          <w:tcPr>
            <w:tcW w:w="8660" w:type="dxa"/>
            <w:tcBorders>
              <w:top w:val="single" w:sz="4" w:space="0" w:color="E05A4E"/>
              <w:left w:val="single" w:sz="4" w:space="0" w:color="E05A4E"/>
              <w:bottom w:val="single" w:sz="4" w:space="0" w:color="E05A4E"/>
              <w:right w:val="single" w:sz="4" w:space="0" w:color="E05A4E"/>
            </w:tcBorders>
            <w:shd w:val="clear" w:color="auto" w:fill="FDECEA"/>
            <w:tcMar>
              <w:top w:w="80" w:type="dxa"/>
              <w:left w:w="200" w:type="dxa"/>
              <w:bottom w:w="80" w:type="dxa"/>
              <w:right w:w="120" w:type="dxa"/>
            </w:tcMar>
            <w:vAlign w:val="center"/>
          </w:tcPr>
          <w:p w14:paraId="5F02DA6E" w14:textId="77777777" w:rsidR="007B1562" w:rsidRDefault="00AF6AC1">
            <w:r>
              <w:rPr>
                <w:b/>
                <w:bCs/>
                <w:color w:val="E05A4E"/>
                <w:sz w:val="24"/>
                <w:szCs w:val="24"/>
              </w:rPr>
              <w:t>Data Strategy · Misión · Visión · OKR's</w:t>
            </w:r>
          </w:p>
        </w:tc>
      </w:tr>
    </w:tbl>
    <w:p w14:paraId="5F02DA70" w14:textId="77777777" w:rsidR="007B1562" w:rsidRDefault="007B1562">
      <w:pPr>
        <w:spacing w:after="80"/>
      </w:pPr>
    </w:p>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B1562" w14:paraId="5F02DA72" w14:textId="77777777">
        <w:tc>
          <w:tcPr>
            <w:tcW w:w="9360" w:type="dxa"/>
            <w:tcBorders>
              <w:top w:val="nil"/>
              <w:left w:val="nil"/>
              <w:bottom w:val="nil"/>
              <w:right w:val="nil"/>
            </w:tcBorders>
            <w:shd w:val="clear" w:color="auto" w:fill="FFFFFF"/>
            <w:tcMar>
              <w:top w:w="40" w:type="dxa"/>
              <w:left w:w="0" w:type="dxa"/>
              <w:bottom w:w="0" w:type="dxa"/>
              <w:right w:w="0" w:type="dxa"/>
            </w:tcMar>
          </w:tcPr>
          <w:p w14:paraId="5F02DA71" w14:textId="77777777" w:rsidR="007B1562" w:rsidRDefault="00AF6AC1">
            <w:r>
              <w:rPr>
                <w:b/>
                <w:bCs/>
                <w:color w:val="555555"/>
                <w:sz w:val="20"/>
                <w:szCs w:val="20"/>
              </w:rPr>
              <w:t>Misión:</w:t>
            </w:r>
          </w:p>
        </w:tc>
      </w:tr>
      <w:tr w:rsidR="007B1562" w14:paraId="5F02DA77" w14:textId="77777777">
        <w:tc>
          <w:tcPr>
            <w:tcW w:w="9360" w:type="dxa"/>
            <w:tcBorders>
              <w:top w:val="nil"/>
              <w:left w:val="nil"/>
              <w:bottom w:val="single" w:sz="4" w:space="0" w:color="BBBBBB"/>
              <w:right w:val="nil"/>
            </w:tcBorders>
            <w:shd w:val="clear" w:color="auto" w:fill="F5F5F5"/>
            <w:tcMar>
              <w:top w:w="60" w:type="dxa"/>
              <w:left w:w="120" w:type="dxa"/>
              <w:bottom w:w="60" w:type="dxa"/>
              <w:right w:w="120" w:type="dxa"/>
            </w:tcMar>
          </w:tcPr>
          <w:p w14:paraId="5F02DA76" w14:textId="4A99E5CB" w:rsidR="007B1562" w:rsidRDefault="00A425A2" w:rsidP="00277960">
            <w:pPr>
              <w:jc w:val="both"/>
            </w:pPr>
            <w:r w:rsidRPr="00A425A2">
              <w:t>Automatizar la generación de informes azucareros confiables para Asocaña mediante una arquitectura multi-agente basada en RAG, garantizando la integridad, consistencia y trazabilidad de la información sectorial para que la asociación pueda cumplir su función gremial con mayor eficiencia y menor riesgo de error en la información que entrega a sus grupos de interés.</w:t>
            </w:r>
          </w:p>
        </w:tc>
      </w:tr>
    </w:tbl>
    <w:p w14:paraId="5F02DA78" w14:textId="77777777" w:rsidR="007B1562" w:rsidRDefault="007B1562">
      <w:pPr>
        <w:spacing w:after="80"/>
      </w:pPr>
    </w:p>
    <w:tbl>
      <w:tblPr>
        <w:tblStyle w:val="a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B1562" w14:paraId="5F02DA7A" w14:textId="77777777">
        <w:tc>
          <w:tcPr>
            <w:tcW w:w="9360" w:type="dxa"/>
            <w:tcBorders>
              <w:top w:val="nil"/>
              <w:left w:val="nil"/>
              <w:bottom w:val="nil"/>
              <w:right w:val="nil"/>
            </w:tcBorders>
            <w:shd w:val="clear" w:color="auto" w:fill="FFFFFF"/>
            <w:tcMar>
              <w:top w:w="40" w:type="dxa"/>
              <w:left w:w="0" w:type="dxa"/>
              <w:bottom w:w="0" w:type="dxa"/>
              <w:right w:w="0" w:type="dxa"/>
            </w:tcMar>
          </w:tcPr>
          <w:p w14:paraId="5F02DA79" w14:textId="77777777" w:rsidR="007B1562" w:rsidRDefault="00AF6AC1">
            <w:r>
              <w:rPr>
                <w:b/>
                <w:bCs/>
                <w:color w:val="555555"/>
                <w:sz w:val="20"/>
                <w:szCs w:val="20"/>
              </w:rPr>
              <w:t>Visión:</w:t>
            </w:r>
          </w:p>
        </w:tc>
      </w:tr>
      <w:tr w:rsidR="007B1562" w14:paraId="5F02DA7D" w14:textId="77777777">
        <w:tc>
          <w:tcPr>
            <w:tcW w:w="9360" w:type="dxa"/>
            <w:tcBorders>
              <w:top w:val="nil"/>
              <w:left w:val="nil"/>
              <w:bottom w:val="single" w:sz="4" w:space="0" w:color="BBBBBB"/>
              <w:right w:val="nil"/>
            </w:tcBorders>
            <w:shd w:val="clear" w:color="auto" w:fill="F5F5F5"/>
            <w:tcMar>
              <w:top w:w="60" w:type="dxa"/>
              <w:left w:w="120" w:type="dxa"/>
              <w:bottom w:w="60" w:type="dxa"/>
              <w:right w:w="120" w:type="dxa"/>
            </w:tcMar>
          </w:tcPr>
          <w:p w14:paraId="5F02DA7C" w14:textId="0F051F62" w:rsidR="007B1562" w:rsidRDefault="00590BA8" w:rsidP="00277960">
            <w:pPr>
              <w:jc w:val="both"/>
            </w:pPr>
            <w:r w:rsidRPr="00590BA8">
              <w:t>Convertir el sistema desarrollado en un referente de automatización responsable para la producción de informes económicos sectoriales en Colombia, demostrando que la inteligencia artificial puede integrarse de forma controlada y confiable en los procesos analíticos de entidades gremiales, y sentando las bases para su adopción en otros sectores agroindustriales e institucionales del país.</w:t>
            </w:r>
          </w:p>
        </w:tc>
      </w:tr>
    </w:tbl>
    <w:p w14:paraId="5F02DA7E" w14:textId="77777777" w:rsidR="007B1562" w:rsidRDefault="007B1562">
      <w:pPr>
        <w:spacing w:after="80"/>
      </w:pPr>
    </w:p>
    <w:tbl>
      <w:tblPr>
        <w:tblStyle w:val="a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6240"/>
      </w:tblGrid>
      <w:tr w:rsidR="007B1562" w14:paraId="5F02DA80" w14:textId="77777777">
        <w:tc>
          <w:tcPr>
            <w:tcW w:w="9360" w:type="dxa"/>
            <w:gridSpan w:val="2"/>
            <w:tcBorders>
              <w:top w:val="nil"/>
              <w:left w:val="nil"/>
              <w:bottom w:val="nil"/>
              <w:right w:val="nil"/>
            </w:tcBorders>
            <w:tcMar>
              <w:top w:w="40" w:type="dxa"/>
              <w:left w:w="0" w:type="dxa"/>
              <w:bottom w:w="0" w:type="dxa"/>
              <w:right w:w="0" w:type="dxa"/>
            </w:tcMar>
          </w:tcPr>
          <w:p w14:paraId="5F02DA7F" w14:textId="77777777" w:rsidR="007B1562" w:rsidRDefault="00AF6AC1">
            <w:r>
              <w:rPr>
                <w:b/>
                <w:bCs/>
                <w:color w:val="555555"/>
                <w:sz w:val="20"/>
                <w:szCs w:val="20"/>
              </w:rPr>
              <w:lastRenderedPageBreak/>
              <w:t>OKR's (Objectives &amp; Key Results):</w:t>
            </w:r>
          </w:p>
        </w:tc>
      </w:tr>
      <w:tr w:rsidR="007B1562" w14:paraId="5F02DA83" w14:textId="77777777">
        <w:tc>
          <w:tcPr>
            <w:tcW w:w="3120" w:type="dxa"/>
            <w:tcBorders>
              <w:top w:val="single" w:sz="4" w:space="0" w:color="E05A4E"/>
              <w:left w:val="single" w:sz="4" w:space="0" w:color="E05A4E"/>
              <w:bottom w:val="single" w:sz="4" w:space="0" w:color="E05A4E"/>
              <w:right w:val="single" w:sz="4" w:space="0" w:color="E05A4E"/>
            </w:tcBorders>
            <w:shd w:val="clear" w:color="auto" w:fill="E05A4E"/>
            <w:tcMar>
              <w:top w:w="80" w:type="dxa"/>
              <w:left w:w="120" w:type="dxa"/>
              <w:bottom w:w="80" w:type="dxa"/>
              <w:right w:w="120" w:type="dxa"/>
            </w:tcMar>
            <w:vAlign w:val="center"/>
          </w:tcPr>
          <w:p w14:paraId="5F02DA81" w14:textId="77777777" w:rsidR="007B1562" w:rsidRDefault="00AF6AC1">
            <w:pPr>
              <w:jc w:val="center"/>
            </w:pPr>
            <w:r>
              <w:rPr>
                <w:b/>
                <w:bCs/>
                <w:color w:val="FFFFFF"/>
                <w:sz w:val="20"/>
                <w:szCs w:val="20"/>
              </w:rPr>
              <w:t>Objetivo</w:t>
            </w:r>
          </w:p>
        </w:tc>
        <w:tc>
          <w:tcPr>
            <w:tcW w:w="6240" w:type="dxa"/>
            <w:tcBorders>
              <w:top w:val="single" w:sz="4" w:space="0" w:color="E05A4E"/>
              <w:left w:val="single" w:sz="4" w:space="0" w:color="E05A4E"/>
              <w:bottom w:val="single" w:sz="4" w:space="0" w:color="E05A4E"/>
              <w:right w:val="single" w:sz="4" w:space="0" w:color="E05A4E"/>
            </w:tcBorders>
            <w:shd w:val="clear" w:color="auto" w:fill="E05A4E"/>
            <w:tcMar>
              <w:top w:w="80" w:type="dxa"/>
              <w:left w:w="120" w:type="dxa"/>
              <w:bottom w:w="80" w:type="dxa"/>
              <w:right w:w="120" w:type="dxa"/>
            </w:tcMar>
            <w:vAlign w:val="center"/>
          </w:tcPr>
          <w:p w14:paraId="5F02DA82" w14:textId="77777777" w:rsidR="007B1562" w:rsidRDefault="00AF6AC1">
            <w:pPr>
              <w:jc w:val="center"/>
            </w:pPr>
            <w:r>
              <w:rPr>
                <w:b/>
                <w:bCs/>
                <w:color w:val="FFFFFF"/>
                <w:sz w:val="20"/>
                <w:szCs w:val="20"/>
              </w:rPr>
              <w:t>Key Results (Resultados Clave)</w:t>
            </w:r>
          </w:p>
        </w:tc>
      </w:tr>
      <w:tr w:rsidR="007B1562" w14:paraId="5F02DA87" w14:textId="77777777" w:rsidTr="007B0F77">
        <w:trPr>
          <w:trHeight w:val="380"/>
        </w:trPr>
        <w:tc>
          <w:tcPr>
            <w:tcW w:w="3120" w:type="dxa"/>
            <w:vMerge w:val="restart"/>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vAlign w:val="center"/>
          </w:tcPr>
          <w:p w14:paraId="5F02DA85" w14:textId="1D1871FB" w:rsidR="007B1562" w:rsidRDefault="00A1604A" w:rsidP="00105420">
            <w:pPr>
              <w:jc w:val="center"/>
            </w:pPr>
            <w:r w:rsidRPr="00A1604A">
              <w:t>Implementar una arquitectura multi-agente funcional basada en RAG ajustada al contexto informacional de Asocaña.</w:t>
            </w:r>
          </w:p>
        </w:tc>
        <w:tc>
          <w:tcPr>
            <w:tcW w:w="62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F02DA86" w14:textId="4417E56C" w:rsidR="007B1562" w:rsidRDefault="00A1604A" w:rsidP="007B0F77">
            <w:pPr>
              <w:jc w:val="both"/>
            </w:pPr>
            <w:r w:rsidRPr="00A1604A">
              <w:t>Caracterizar y estructurar las fuentes de información azucarera de Asocaña (reportes estadísticos, bases de producción, publicaciones históricas) en un pipeline de ingesta inteligente con base de datos vectorial.</w:t>
            </w:r>
          </w:p>
        </w:tc>
      </w:tr>
      <w:tr w:rsidR="007B1562" w14:paraId="5F02DA8A" w14:textId="77777777" w:rsidTr="007B0F77">
        <w:trPr>
          <w:trHeight w:val="380"/>
        </w:trPr>
        <w:tc>
          <w:tcPr>
            <w:tcW w:w="3120" w:type="dxa"/>
            <w:vMerge/>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vAlign w:val="center"/>
          </w:tcPr>
          <w:p w14:paraId="5F02DA88" w14:textId="77777777" w:rsidR="007B1562" w:rsidRDefault="007B1562" w:rsidP="007B0F77">
            <w:pPr>
              <w:jc w:val="center"/>
            </w:pPr>
          </w:p>
        </w:tc>
        <w:tc>
          <w:tcPr>
            <w:tcW w:w="62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F02DA89" w14:textId="7729C964" w:rsidR="007B1562" w:rsidRDefault="00A1604A" w:rsidP="007B0F77">
            <w:pPr>
              <w:jc w:val="both"/>
            </w:pPr>
            <w:r w:rsidRPr="00A1604A">
              <w:t>Implementar un flujo de agentes especializados (recuperación, validación numérica, generación y verificación) con coordinación y memoria persistente entre periodos de análisis.</w:t>
            </w:r>
          </w:p>
        </w:tc>
      </w:tr>
      <w:tr w:rsidR="007B1562" w14:paraId="5F02DA8D" w14:textId="77777777" w:rsidTr="007B0F77">
        <w:trPr>
          <w:trHeight w:val="380"/>
        </w:trPr>
        <w:tc>
          <w:tcPr>
            <w:tcW w:w="3120" w:type="dxa"/>
            <w:vMerge/>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vAlign w:val="center"/>
          </w:tcPr>
          <w:p w14:paraId="5F02DA8B" w14:textId="77777777" w:rsidR="007B1562" w:rsidRDefault="007B1562" w:rsidP="007B0F77">
            <w:pPr>
              <w:jc w:val="center"/>
            </w:pPr>
          </w:p>
        </w:tc>
        <w:tc>
          <w:tcPr>
            <w:tcW w:w="62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F02DA8C" w14:textId="3774B9EC" w:rsidR="007B1562" w:rsidRDefault="00A1604A" w:rsidP="007B0F77">
            <w:pPr>
              <w:jc w:val="both"/>
            </w:pPr>
            <w:r w:rsidRPr="00A1604A">
              <w:t>Evaluar la arquitectura con el framework RAGAS alcanzando métricas de fidelidad y relevancia superiores a 0.80 respecto a informes de referencia de Asocaña.</w:t>
            </w:r>
          </w:p>
        </w:tc>
      </w:tr>
      <w:tr w:rsidR="007B1562" w14:paraId="5F02DA90" w14:textId="77777777" w:rsidTr="007B0F77">
        <w:trPr>
          <w:trHeight w:val="380"/>
        </w:trPr>
        <w:tc>
          <w:tcPr>
            <w:tcW w:w="3120" w:type="dxa"/>
            <w:vMerge w:val="restart"/>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vAlign w:val="center"/>
          </w:tcPr>
          <w:p w14:paraId="5F02DA8E" w14:textId="25B50089" w:rsidR="007B1562" w:rsidRDefault="00A1604A" w:rsidP="007B0F77">
            <w:pPr>
              <w:jc w:val="center"/>
            </w:pPr>
            <w:r w:rsidRPr="00A1604A">
              <w:t>Demostrar el valor operativo de la solución para Asocaña y su potencial de escalabilidad hacia otras entidades gremiales.</w:t>
            </w:r>
          </w:p>
        </w:tc>
        <w:tc>
          <w:tcPr>
            <w:tcW w:w="62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F02DA8F" w14:textId="189F76C8" w:rsidR="007B1562" w:rsidRDefault="00B03678" w:rsidP="007B0F77">
            <w:pPr>
              <w:jc w:val="both"/>
            </w:pPr>
            <w:r w:rsidRPr="00B03678">
              <w:t>Documentar la reducción del tiempo de elaboración del informe automatizado frente al proceso manual actual, con una mejora objetivo ≥ 70%.</w:t>
            </w:r>
          </w:p>
        </w:tc>
      </w:tr>
      <w:tr w:rsidR="007B1562" w14:paraId="5F02DA93" w14:textId="77777777" w:rsidTr="007B0F77">
        <w:trPr>
          <w:trHeight w:val="380"/>
        </w:trPr>
        <w:tc>
          <w:tcPr>
            <w:tcW w:w="3120" w:type="dxa"/>
            <w:vMerge/>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5F02DA91" w14:textId="77777777" w:rsidR="007B1562" w:rsidRDefault="007B1562"/>
        </w:tc>
        <w:tc>
          <w:tcPr>
            <w:tcW w:w="62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F02DA92" w14:textId="420C44CF" w:rsidR="007B1562" w:rsidRDefault="00B03678" w:rsidP="007B0F77">
            <w:pPr>
              <w:jc w:val="both"/>
            </w:pPr>
            <w:r w:rsidRPr="00B03678">
              <w:t xml:space="preserve">Identificar </w:t>
            </w:r>
            <w:r w:rsidR="00183F19">
              <w:t>el</w:t>
            </w:r>
            <w:r w:rsidRPr="00B03678">
              <w:t xml:space="preserve"> flujo de</w:t>
            </w:r>
            <w:r w:rsidR="00183F19">
              <w:t xml:space="preserve"> otro</w:t>
            </w:r>
            <w:r w:rsidRPr="00B03678">
              <w:t xml:space="preserve"> informe adicional dentro de Asocaña o en entidades gremiales similares donde la arquitectura sea replicable.</w:t>
            </w:r>
          </w:p>
        </w:tc>
      </w:tr>
    </w:tbl>
    <w:p w14:paraId="5F02DA94" w14:textId="77777777" w:rsidR="007B1562" w:rsidRDefault="007B1562">
      <w:pPr>
        <w:spacing w:after="240"/>
      </w:pPr>
    </w:p>
    <w:p w14:paraId="5F02DA95" w14:textId="77777777" w:rsidR="007B1562" w:rsidRDefault="007B1562">
      <w:pPr>
        <w:spacing w:after="240"/>
      </w:pPr>
    </w:p>
    <w:p w14:paraId="5F02DA96" w14:textId="77777777" w:rsidR="007B1562" w:rsidRDefault="007B1562">
      <w:pPr>
        <w:spacing w:after="240"/>
      </w:pPr>
    </w:p>
    <w:p w14:paraId="5F02DA97" w14:textId="77777777" w:rsidR="007B1562" w:rsidRDefault="007B1562">
      <w:pPr>
        <w:spacing w:after="240"/>
      </w:pPr>
    </w:p>
    <w:tbl>
      <w:tblPr>
        <w:tblStyle w:val="a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8660"/>
      </w:tblGrid>
      <w:tr w:rsidR="007B1562" w14:paraId="5F02DA9A" w14:textId="77777777">
        <w:tc>
          <w:tcPr>
            <w:tcW w:w="700" w:type="dxa"/>
            <w:tcBorders>
              <w:top w:val="single" w:sz="4" w:space="0" w:color="3AAFE0"/>
              <w:left w:val="single" w:sz="4" w:space="0" w:color="3AAFE0"/>
              <w:bottom w:val="single" w:sz="4" w:space="0" w:color="3AAFE0"/>
              <w:right w:val="single" w:sz="4" w:space="0" w:color="3AAFE0"/>
            </w:tcBorders>
            <w:shd w:val="clear" w:color="auto" w:fill="3AAFE0"/>
            <w:tcMar>
              <w:top w:w="80" w:type="dxa"/>
              <w:left w:w="120" w:type="dxa"/>
              <w:bottom w:w="80" w:type="dxa"/>
              <w:right w:w="120" w:type="dxa"/>
            </w:tcMar>
            <w:vAlign w:val="center"/>
          </w:tcPr>
          <w:p w14:paraId="5F02DA98" w14:textId="77777777" w:rsidR="007B1562" w:rsidRDefault="00AF6AC1">
            <w:pPr>
              <w:jc w:val="center"/>
            </w:pPr>
            <w:r>
              <w:rPr>
                <w:b/>
                <w:bCs/>
                <w:color w:val="FFFFFF"/>
                <w:sz w:val="28"/>
                <w:szCs w:val="28"/>
              </w:rPr>
              <w:t>3</w:t>
            </w:r>
          </w:p>
        </w:tc>
        <w:tc>
          <w:tcPr>
            <w:tcW w:w="8660" w:type="dxa"/>
            <w:tcBorders>
              <w:top w:val="single" w:sz="4" w:space="0" w:color="3AAFE0"/>
              <w:left w:val="single" w:sz="4" w:space="0" w:color="3AAFE0"/>
              <w:bottom w:val="single" w:sz="4" w:space="0" w:color="3AAFE0"/>
              <w:right w:val="single" w:sz="4" w:space="0" w:color="3AAFE0"/>
            </w:tcBorders>
            <w:shd w:val="clear" w:color="auto" w:fill="E0F4FC"/>
            <w:tcMar>
              <w:top w:w="80" w:type="dxa"/>
              <w:left w:w="200" w:type="dxa"/>
              <w:bottom w:w="80" w:type="dxa"/>
              <w:right w:w="120" w:type="dxa"/>
            </w:tcMar>
            <w:vAlign w:val="center"/>
          </w:tcPr>
          <w:p w14:paraId="5F02DA99" w14:textId="77777777" w:rsidR="007B1562" w:rsidRDefault="00AF6AC1">
            <w:r>
              <w:rPr>
                <w:b/>
                <w:bCs/>
                <w:color w:val="3AAFE0"/>
                <w:sz w:val="24"/>
                <w:szCs w:val="24"/>
              </w:rPr>
              <w:t>Definición de KPI's</w:t>
            </w:r>
          </w:p>
        </w:tc>
      </w:tr>
    </w:tbl>
    <w:p w14:paraId="5F02DA9B" w14:textId="77777777" w:rsidR="007B1562" w:rsidRDefault="007B1562">
      <w:pPr>
        <w:spacing w:after="80"/>
      </w:pPr>
    </w:p>
    <w:tbl>
      <w:tblPr>
        <w:tblStyle w:val="ab"/>
        <w:tblW w:w="9352"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507"/>
        <w:gridCol w:w="5845"/>
      </w:tblGrid>
      <w:tr w:rsidR="007B1562" w14:paraId="5F02DA9E" w14:textId="77777777">
        <w:trPr>
          <w:trHeight w:val="190"/>
        </w:trPr>
        <w:tc>
          <w:tcPr>
            <w:tcW w:w="3507" w:type="dxa"/>
            <w:tcBorders>
              <w:top w:val="single" w:sz="4" w:space="0" w:color="3AAFE0"/>
              <w:left w:val="single" w:sz="4" w:space="0" w:color="3AAFE0"/>
              <w:bottom w:val="single" w:sz="4" w:space="0" w:color="3AAFE0"/>
              <w:right w:val="single" w:sz="4" w:space="0" w:color="3AAFE0"/>
            </w:tcBorders>
            <w:shd w:val="clear" w:color="auto" w:fill="3AAFE0"/>
            <w:tcMar>
              <w:top w:w="80" w:type="dxa"/>
              <w:left w:w="120" w:type="dxa"/>
              <w:bottom w:w="80" w:type="dxa"/>
              <w:right w:w="120" w:type="dxa"/>
            </w:tcMar>
            <w:vAlign w:val="center"/>
          </w:tcPr>
          <w:p w14:paraId="5F02DA9C" w14:textId="77777777" w:rsidR="007B1562" w:rsidRDefault="00AF6AC1">
            <w:pPr>
              <w:jc w:val="center"/>
            </w:pPr>
            <w:r>
              <w:rPr>
                <w:b/>
                <w:bCs/>
                <w:color w:val="FFFFFF"/>
                <w:sz w:val="18"/>
                <w:szCs w:val="18"/>
              </w:rPr>
              <w:t>KPI / Métrica</w:t>
            </w:r>
          </w:p>
        </w:tc>
        <w:tc>
          <w:tcPr>
            <w:tcW w:w="5845" w:type="dxa"/>
            <w:tcBorders>
              <w:top w:val="single" w:sz="4" w:space="0" w:color="3AAFE0"/>
              <w:left w:val="single" w:sz="4" w:space="0" w:color="3AAFE0"/>
              <w:bottom w:val="single" w:sz="4" w:space="0" w:color="3AAFE0"/>
              <w:right w:val="single" w:sz="4" w:space="0" w:color="3AAFE0"/>
            </w:tcBorders>
            <w:shd w:val="clear" w:color="auto" w:fill="3AAFE0"/>
            <w:tcMar>
              <w:top w:w="80" w:type="dxa"/>
              <w:left w:w="120" w:type="dxa"/>
              <w:bottom w:w="80" w:type="dxa"/>
              <w:right w:w="120" w:type="dxa"/>
            </w:tcMar>
            <w:vAlign w:val="center"/>
          </w:tcPr>
          <w:p w14:paraId="5F02DA9D" w14:textId="77777777" w:rsidR="007B1562" w:rsidRDefault="00AF6AC1">
            <w:pPr>
              <w:jc w:val="center"/>
            </w:pPr>
            <w:r>
              <w:rPr>
                <w:b/>
                <w:bCs/>
                <w:color w:val="FFFFFF"/>
                <w:sz w:val="18"/>
                <w:szCs w:val="18"/>
              </w:rPr>
              <w:t>Fórmula / Descripción</w:t>
            </w:r>
          </w:p>
        </w:tc>
      </w:tr>
      <w:tr w:rsidR="007B1562" w14:paraId="5F02DAA1" w14:textId="77777777" w:rsidTr="007B0F77">
        <w:trPr>
          <w:trHeight w:val="240"/>
        </w:trPr>
        <w:tc>
          <w:tcPr>
            <w:tcW w:w="3507"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F02DA9F" w14:textId="09418DC6" w:rsidR="007B1562" w:rsidRDefault="005F4B4D" w:rsidP="007B0F77">
            <w:pPr>
              <w:jc w:val="center"/>
            </w:pPr>
            <w:r w:rsidRPr="005F4B4D">
              <w:t>Fidelidad de la respuesta (Answer Faithfulness)</w:t>
            </w:r>
          </w:p>
        </w:tc>
        <w:tc>
          <w:tcPr>
            <w:tcW w:w="584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F02DAA0" w14:textId="5C7B8EA7" w:rsidR="007B1562" w:rsidRDefault="00A32E98" w:rsidP="007B0F77">
            <w:pPr>
              <w:jc w:val="both"/>
            </w:pPr>
            <w:r w:rsidRPr="00A32E98">
              <w:t>Proporción de afirmaciones en el informe generado que están respaldadas por los fragmentos recuperados de las fuentes de Asocaña. Medido con RAGAS: # afirmaciones verificadas / # total de afirmaciones. Valor objetivo ≥ 0.80.</w:t>
            </w:r>
          </w:p>
        </w:tc>
      </w:tr>
      <w:tr w:rsidR="007B1562" w14:paraId="5F02DAA4" w14:textId="77777777" w:rsidTr="007B0F77">
        <w:trPr>
          <w:trHeight w:val="240"/>
        </w:trPr>
        <w:tc>
          <w:tcPr>
            <w:tcW w:w="3507"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F02DAA2" w14:textId="68740A71" w:rsidR="007B1562" w:rsidRDefault="005F4B4D" w:rsidP="007B0F77">
            <w:pPr>
              <w:jc w:val="center"/>
            </w:pPr>
            <w:r w:rsidRPr="005F4B4D">
              <w:t>Relevancia del contexto recuperado (Context Precision)</w:t>
            </w:r>
          </w:p>
        </w:tc>
        <w:tc>
          <w:tcPr>
            <w:tcW w:w="584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F02DAA3" w14:textId="6521E225" w:rsidR="007B1562" w:rsidRDefault="00FC0B8A" w:rsidP="007B0F77">
            <w:pPr>
              <w:jc w:val="both"/>
            </w:pPr>
            <w:r w:rsidRPr="00FC0B8A">
              <w:t>Fracción de los fragmentos recuperados por el agente RAG que son realmente relevantes para el informe solicitado. Calculado como: fragmentos relevantes / total fragmentos recuperados. Valor objetivo ≥ 0.75.</w:t>
            </w:r>
          </w:p>
        </w:tc>
      </w:tr>
      <w:tr w:rsidR="007B1562" w14:paraId="5F02DAA7" w14:textId="77777777" w:rsidTr="007B0F77">
        <w:trPr>
          <w:trHeight w:val="220"/>
        </w:trPr>
        <w:tc>
          <w:tcPr>
            <w:tcW w:w="3507"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F02DAA5" w14:textId="37ECE9A8" w:rsidR="007B1562" w:rsidRDefault="005F4B4D" w:rsidP="007B0F77">
            <w:pPr>
              <w:jc w:val="center"/>
            </w:pPr>
            <w:r w:rsidRPr="005F4B4D">
              <w:t>Precisión numérica del informe (Numerical Consistency Score)</w:t>
            </w:r>
          </w:p>
        </w:tc>
        <w:tc>
          <w:tcPr>
            <w:tcW w:w="584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F02DAA6" w14:textId="52F9B23B" w:rsidR="007B1562" w:rsidRDefault="00FC0B8A" w:rsidP="007B0F77">
            <w:pPr>
              <w:jc w:val="both"/>
            </w:pPr>
            <w:r w:rsidRPr="00FC0B8A">
              <w:t xml:space="preserve">Porcentaje de cifras e indicadores </w:t>
            </w:r>
            <w:r w:rsidR="00493AC3">
              <w:t>económicos</w:t>
            </w:r>
            <w:r w:rsidRPr="00FC0B8A">
              <w:t xml:space="preserve"> en el informe final que coinciden con los valores de la fuente de referencia institucional de Asocaña. Fórmula: (</w:t>
            </w:r>
            <w:r w:rsidR="00493AC3">
              <w:t>Número de</w:t>
            </w:r>
            <w:r w:rsidRPr="00FC0B8A">
              <w:t xml:space="preserve"> </w:t>
            </w:r>
            <w:r w:rsidRPr="00FC0B8A">
              <w:lastRenderedPageBreak/>
              <w:t xml:space="preserve">cifras correctas / </w:t>
            </w:r>
            <w:r w:rsidR="00493AC3">
              <w:t>Número de</w:t>
            </w:r>
            <w:r w:rsidRPr="00FC0B8A">
              <w:t xml:space="preserve"> cifras totales) × 100. Valor objetivo ≥ 95%.</w:t>
            </w:r>
          </w:p>
        </w:tc>
      </w:tr>
      <w:tr w:rsidR="007B1562" w14:paraId="5F02DAAA" w14:textId="77777777" w:rsidTr="007B0F77">
        <w:trPr>
          <w:trHeight w:val="220"/>
        </w:trPr>
        <w:tc>
          <w:tcPr>
            <w:tcW w:w="3507"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F02DAA8" w14:textId="73BA1A9E" w:rsidR="007B1562" w:rsidRDefault="005F4B4D" w:rsidP="007B0F77">
            <w:pPr>
              <w:jc w:val="center"/>
            </w:pPr>
            <w:r w:rsidRPr="005F4B4D">
              <w:lastRenderedPageBreak/>
              <w:t>Trazabilidad de fuentes (Source Recall)</w:t>
            </w:r>
          </w:p>
        </w:tc>
        <w:tc>
          <w:tcPr>
            <w:tcW w:w="584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F02DAA9" w14:textId="078CCCAD" w:rsidR="007B1562" w:rsidRDefault="00FC0B8A" w:rsidP="007B0F77">
            <w:pPr>
              <w:jc w:val="both"/>
            </w:pPr>
            <w:r w:rsidRPr="00FC0B8A">
              <w:t>Porcentaje de afirmaciones en el informe generado que incluyen referencia explícita a la fuente de origen. Mide la cadena de custodia de la información sectorial. Valor objetivo ≥ 0.85.</w:t>
            </w:r>
          </w:p>
        </w:tc>
      </w:tr>
      <w:tr w:rsidR="007B1562" w14:paraId="5F02DAAD" w14:textId="77777777" w:rsidTr="007B0F77">
        <w:trPr>
          <w:trHeight w:val="220"/>
        </w:trPr>
        <w:tc>
          <w:tcPr>
            <w:tcW w:w="3507"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F02DAAB" w14:textId="78258F56" w:rsidR="007B1562" w:rsidRDefault="00321601" w:rsidP="007B0F77">
            <w:pPr>
              <w:jc w:val="center"/>
            </w:pPr>
            <w:r w:rsidRPr="00321601">
              <w:t>Tiempo de generación del informe (Report Generation Latency)</w:t>
            </w:r>
          </w:p>
        </w:tc>
        <w:tc>
          <w:tcPr>
            <w:tcW w:w="584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F02DAAC" w14:textId="2434E5B2" w:rsidR="007B1562" w:rsidRDefault="00321601" w:rsidP="007B0F77">
            <w:pPr>
              <w:jc w:val="both"/>
            </w:pPr>
            <w:r w:rsidRPr="00321601">
              <w:t>Tiempo total desde la solicitud hasta la entrega del informe generado por la arquitectura, comparado contra el tiempo promedio del proceso manual actual en Asocaña. Objetivo: reducción ≥ 70%.</w:t>
            </w:r>
          </w:p>
        </w:tc>
      </w:tr>
      <w:tr w:rsidR="00321601" w14:paraId="200FBFEB" w14:textId="77777777" w:rsidTr="007B0F77">
        <w:trPr>
          <w:trHeight w:val="220"/>
        </w:trPr>
        <w:tc>
          <w:tcPr>
            <w:tcW w:w="3507"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CE1A72D" w14:textId="603232E0" w:rsidR="00321601" w:rsidRPr="00321601" w:rsidRDefault="00321601" w:rsidP="007B0F77">
            <w:pPr>
              <w:jc w:val="center"/>
            </w:pPr>
            <w:r w:rsidRPr="00321601">
              <w:t>Relevancia de la respuesta (Answer Relevancy)</w:t>
            </w:r>
          </w:p>
        </w:tc>
        <w:tc>
          <w:tcPr>
            <w:tcW w:w="584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7D7777C" w14:textId="4E920E0D" w:rsidR="00321601" w:rsidRDefault="00321601" w:rsidP="007B0F77">
            <w:pPr>
              <w:jc w:val="both"/>
            </w:pPr>
            <w:r w:rsidRPr="00321601">
              <w:t>Grado en que el contenido del informe generado responde a los requerimientos informativos planteados. Evaluado por RAGAS como similitud semántica entre la respuesta y la consulta de referencia. Valor objetivo ≥ 0.75.</w:t>
            </w:r>
          </w:p>
        </w:tc>
      </w:tr>
    </w:tbl>
    <w:p w14:paraId="5F02DAAE" w14:textId="77777777" w:rsidR="007B1562" w:rsidRDefault="007B1562">
      <w:pPr>
        <w:pBdr>
          <w:top w:val="single" w:sz="4" w:space="1" w:color="E8701A"/>
        </w:pBdr>
        <w:spacing w:before="160"/>
        <w:jc w:val="center"/>
      </w:pPr>
    </w:p>
    <w:sectPr w:rsidR="007B1562">
      <w:headerReference w:type="default" r:id="rId8"/>
      <w:footerReference w:type="default" r:id="rId9"/>
      <w:pgSz w:w="12240" w:h="15840"/>
      <w:pgMar w:top="1080" w:right="1080" w:bottom="1080" w:left="108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D58C54" w14:textId="77777777" w:rsidR="00473B54" w:rsidRDefault="00473B54">
      <w:r>
        <w:separator/>
      </w:r>
    </w:p>
  </w:endnote>
  <w:endnote w:type="continuationSeparator" w:id="0">
    <w:p w14:paraId="62E1A3FB" w14:textId="77777777" w:rsidR="00473B54" w:rsidRDefault="00473B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BC4E36B-6078-42D5-ACA3-2621A2E4B7CC}"/>
  </w:font>
  <w:font w:name="Calibri">
    <w:panose1 w:val="020F0502020204030204"/>
    <w:charset w:val="00"/>
    <w:family w:val="swiss"/>
    <w:pitch w:val="variable"/>
    <w:sig w:usb0="E4002EFF" w:usb1="C200247B" w:usb2="00000009" w:usb3="00000000" w:csb0="000001FF" w:csb1="00000000"/>
    <w:embedRegular r:id="rId2" w:fontKey="{54E6E917-28E7-4685-AEE7-5FDCC2B27AD0}"/>
  </w:font>
  <w:font w:name="Cambria">
    <w:panose1 w:val="02040503050406030204"/>
    <w:charset w:val="00"/>
    <w:family w:val="roman"/>
    <w:pitch w:val="variable"/>
    <w:sig w:usb0="E00006FF" w:usb1="420024FF" w:usb2="02000000" w:usb3="00000000" w:csb0="0000019F" w:csb1="00000000"/>
    <w:embedRegular r:id="rId3" w:fontKey="{1836BB23-F665-47EC-AC28-8F8F02CF6D8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2DAB5" w14:textId="511E52FF" w:rsidR="007B1562" w:rsidRDefault="00AF6AC1">
    <w:pPr>
      <w:pBdr>
        <w:top w:val="single" w:sz="4" w:space="1" w:color="DDDDDD"/>
      </w:pBdr>
      <w:spacing w:before="80"/>
    </w:pPr>
    <w:r>
      <w:rPr>
        <w:color w:val="555555"/>
        <w:sz w:val="16"/>
        <w:szCs w:val="16"/>
      </w:rPr>
      <w:t xml:space="preserve">Asignatura: Gestión de Proyectos de IA y CD   |   Página </w:t>
    </w:r>
    <w:r>
      <w:rPr>
        <w:color w:val="555555"/>
        <w:sz w:val="16"/>
        <w:szCs w:val="16"/>
      </w:rPr>
      <w:fldChar w:fldCharType="begin"/>
    </w:r>
    <w:r>
      <w:rPr>
        <w:color w:val="555555"/>
        <w:sz w:val="16"/>
        <w:szCs w:val="16"/>
      </w:rPr>
      <w:instrText>PAGE</w:instrText>
    </w:r>
    <w:r>
      <w:rPr>
        <w:color w:val="555555"/>
        <w:sz w:val="16"/>
        <w:szCs w:val="16"/>
      </w:rPr>
      <w:fldChar w:fldCharType="separate"/>
    </w:r>
    <w:r w:rsidR="009A1199">
      <w:rPr>
        <w:noProof/>
        <w:color w:val="555555"/>
        <w:sz w:val="16"/>
        <w:szCs w:val="16"/>
      </w:rPr>
      <w:t>1</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ACAD85" w14:textId="77777777" w:rsidR="00473B54" w:rsidRDefault="00473B54">
      <w:r>
        <w:separator/>
      </w:r>
    </w:p>
  </w:footnote>
  <w:footnote w:type="continuationSeparator" w:id="0">
    <w:p w14:paraId="28938639" w14:textId="77777777" w:rsidR="00473B54" w:rsidRDefault="00473B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2DAAF" w14:textId="77777777" w:rsidR="007B1562" w:rsidRDefault="007B1562">
    <w:pPr>
      <w:widowControl w:val="0"/>
      <w:pBdr>
        <w:top w:val="nil"/>
        <w:left w:val="nil"/>
        <w:bottom w:val="nil"/>
        <w:right w:val="nil"/>
        <w:between w:val="nil"/>
      </w:pBdr>
      <w:spacing w:line="276" w:lineRule="auto"/>
    </w:pPr>
  </w:p>
  <w:tbl>
    <w:tblPr>
      <w:tblStyle w:val="ac"/>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80"/>
      <w:gridCol w:w="3000"/>
    </w:tblGrid>
    <w:tr w:rsidR="007B1562" w14:paraId="5F02DAB3" w14:textId="77777777">
      <w:tc>
        <w:tcPr>
          <w:tcW w:w="7080" w:type="dxa"/>
          <w:tcBorders>
            <w:top w:val="nil"/>
            <w:left w:val="nil"/>
            <w:bottom w:val="nil"/>
            <w:right w:val="nil"/>
          </w:tcBorders>
          <w:tcMar>
            <w:top w:w="60" w:type="dxa"/>
            <w:left w:w="0" w:type="dxa"/>
            <w:bottom w:w="60" w:type="dxa"/>
            <w:right w:w="120" w:type="dxa"/>
          </w:tcMar>
          <w:vAlign w:val="center"/>
        </w:tcPr>
        <w:p w14:paraId="5F02DAB0" w14:textId="77777777" w:rsidR="007B1562" w:rsidRDefault="00AF6AC1">
          <w:r>
            <w:rPr>
              <w:b/>
              <w:bCs/>
              <w:color w:val="2D4E6E"/>
            </w:rPr>
            <w:t>GESTIÓN DE PROYECTOS DE IA Y CIENCIA DE DATOS</w:t>
          </w:r>
        </w:p>
        <w:p w14:paraId="5F02DAB1" w14:textId="77777777" w:rsidR="007B1562" w:rsidRDefault="00AF6AC1">
          <w:pPr>
            <w:rPr>
              <w:color w:val="555555"/>
              <w:sz w:val="18"/>
              <w:szCs w:val="18"/>
            </w:rPr>
          </w:pPr>
          <w:r>
            <w:rPr>
              <w:color w:val="555555"/>
              <w:sz w:val="18"/>
              <w:szCs w:val="18"/>
            </w:rPr>
            <w:t>Ficha de Seguimiento y Avance del Proyecto – Prof. Juan Manuel Núñez Velasco</w:t>
          </w:r>
        </w:p>
      </w:tc>
      <w:tc>
        <w:tcPr>
          <w:tcW w:w="3000" w:type="dxa"/>
          <w:tcBorders>
            <w:top w:val="nil"/>
            <w:left w:val="single" w:sz="4" w:space="0" w:color="3AAFE0"/>
            <w:bottom w:val="nil"/>
            <w:right w:val="nil"/>
          </w:tcBorders>
          <w:tcMar>
            <w:top w:w="60" w:type="dxa"/>
            <w:left w:w="200" w:type="dxa"/>
            <w:bottom w:w="60" w:type="dxa"/>
            <w:right w:w="0" w:type="dxa"/>
          </w:tcMar>
          <w:vAlign w:val="center"/>
        </w:tcPr>
        <w:p w14:paraId="5F02DAB2" w14:textId="77777777" w:rsidR="007B1562" w:rsidRDefault="00AF6AC1">
          <w:r>
            <w:rPr>
              <w:color w:val="555555"/>
              <w:sz w:val="18"/>
              <w:szCs w:val="18"/>
            </w:rPr>
            <w:t>Entrega: _____________</w:t>
          </w:r>
        </w:p>
      </w:tc>
    </w:tr>
  </w:tbl>
  <w:p w14:paraId="5F02DAB4" w14:textId="77777777" w:rsidR="007B1562" w:rsidRDefault="007B1562">
    <w:pPr>
      <w:pBdr>
        <w:bottom w:val="single" w:sz="6" w:space="1" w:color="E8701A"/>
      </w:pBdr>
      <w:spacing w:before="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144330"/>
    <w:multiLevelType w:val="hybridMultilevel"/>
    <w:tmpl w:val="A9E42454"/>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19499698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1562"/>
    <w:rsid w:val="00104357"/>
    <w:rsid w:val="00105420"/>
    <w:rsid w:val="0015254C"/>
    <w:rsid w:val="00183F19"/>
    <w:rsid w:val="00277960"/>
    <w:rsid w:val="002D5D1B"/>
    <w:rsid w:val="00321601"/>
    <w:rsid w:val="003969A7"/>
    <w:rsid w:val="00473B54"/>
    <w:rsid w:val="00474601"/>
    <w:rsid w:val="00493AC3"/>
    <w:rsid w:val="005435DD"/>
    <w:rsid w:val="00590BA8"/>
    <w:rsid w:val="005F4B4D"/>
    <w:rsid w:val="007B0F77"/>
    <w:rsid w:val="007B1562"/>
    <w:rsid w:val="008A33D0"/>
    <w:rsid w:val="008A7B9C"/>
    <w:rsid w:val="009275F5"/>
    <w:rsid w:val="00973445"/>
    <w:rsid w:val="009A1199"/>
    <w:rsid w:val="00A1604A"/>
    <w:rsid w:val="00A32E98"/>
    <w:rsid w:val="00A360AC"/>
    <w:rsid w:val="00A425A2"/>
    <w:rsid w:val="00AA146D"/>
    <w:rsid w:val="00AB58C5"/>
    <w:rsid w:val="00AF6AC1"/>
    <w:rsid w:val="00B03678"/>
    <w:rsid w:val="00B618D6"/>
    <w:rsid w:val="00B7745C"/>
    <w:rsid w:val="00BA3E01"/>
    <w:rsid w:val="00C3447B"/>
    <w:rsid w:val="00C76AC4"/>
    <w:rsid w:val="00FC0B8A"/>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2DA3E"/>
  <w15:docId w15:val="{E45ACC96-56A4-4B58-BF4E-854939CF7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419"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Ttulo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Ttulo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color w:val="000000"/>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 w:type="dxa"/>
        <w:bottom w:w="0" w:type="dxa"/>
        <w:right w:w="10" w:type="dxa"/>
      </w:tblCellMar>
    </w:tblPr>
  </w:style>
  <w:style w:type="table" w:customStyle="1" w:styleId="a0">
    <w:basedOn w:val="TableNormal"/>
    <w:tblPr>
      <w:tblStyleRowBandSize w:val="1"/>
      <w:tblStyleColBandSize w:val="1"/>
      <w:tblCellMar>
        <w:top w:w="0" w:type="dxa"/>
        <w:left w:w="10" w:type="dxa"/>
        <w:bottom w:w="0" w:type="dxa"/>
        <w:right w:w="10" w:type="dxa"/>
      </w:tblCellMar>
    </w:tblPr>
  </w:style>
  <w:style w:type="table" w:customStyle="1" w:styleId="a1">
    <w:basedOn w:val="TableNormal"/>
    <w:tblPr>
      <w:tblStyleRowBandSize w:val="1"/>
      <w:tblStyleColBandSize w:val="1"/>
      <w:tblCellMar>
        <w:top w:w="0" w:type="dxa"/>
        <w:left w:w="10" w:type="dxa"/>
        <w:bottom w:w="0" w:type="dxa"/>
        <w:right w:w="10" w:type="dxa"/>
      </w:tblCellMar>
    </w:tblPr>
  </w:style>
  <w:style w:type="table" w:customStyle="1" w:styleId="a2">
    <w:basedOn w:val="TableNormal"/>
    <w:tblPr>
      <w:tblStyleRowBandSize w:val="1"/>
      <w:tblStyleColBandSize w:val="1"/>
      <w:tblCellMar>
        <w:top w:w="0" w:type="dxa"/>
        <w:left w:w="10" w:type="dxa"/>
        <w:bottom w:w="0" w:type="dxa"/>
        <w:right w:w="10" w:type="dxa"/>
      </w:tblCellMar>
    </w:tblPr>
  </w:style>
  <w:style w:type="table" w:customStyle="1" w:styleId="a3">
    <w:basedOn w:val="TableNormal"/>
    <w:tblPr>
      <w:tblStyleRowBandSize w:val="1"/>
      <w:tblStyleColBandSize w:val="1"/>
      <w:tblCellMar>
        <w:top w:w="0" w:type="dxa"/>
        <w:left w:w="10" w:type="dxa"/>
        <w:bottom w:w="0" w:type="dxa"/>
        <w:right w:w="10" w:type="dxa"/>
      </w:tblCellMar>
    </w:tblPr>
  </w:style>
  <w:style w:type="table" w:customStyle="1" w:styleId="a4">
    <w:basedOn w:val="TableNormal"/>
    <w:tblPr>
      <w:tblStyleRowBandSize w:val="1"/>
      <w:tblStyleColBandSize w:val="1"/>
      <w:tblCellMar>
        <w:top w:w="0" w:type="dxa"/>
        <w:left w:w="10" w:type="dxa"/>
        <w:bottom w:w="0" w:type="dxa"/>
        <w:right w:w="10" w:type="dxa"/>
      </w:tblCellMar>
    </w:tblPr>
  </w:style>
  <w:style w:type="table" w:customStyle="1" w:styleId="a5">
    <w:basedOn w:val="TableNormal"/>
    <w:tblPr>
      <w:tblStyleRowBandSize w:val="1"/>
      <w:tblStyleColBandSize w:val="1"/>
      <w:tblCellMar>
        <w:top w:w="0" w:type="dxa"/>
        <w:left w:w="10" w:type="dxa"/>
        <w:bottom w:w="0" w:type="dxa"/>
        <w:right w:w="10" w:type="dxa"/>
      </w:tblCellMar>
    </w:tblPr>
  </w:style>
  <w:style w:type="table" w:customStyle="1" w:styleId="a6">
    <w:basedOn w:val="TableNormal"/>
    <w:tblPr>
      <w:tblStyleRowBandSize w:val="1"/>
      <w:tblStyleColBandSize w:val="1"/>
      <w:tblCellMar>
        <w:top w:w="0" w:type="dxa"/>
        <w:left w:w="10" w:type="dxa"/>
        <w:bottom w:w="0" w:type="dxa"/>
        <w:right w:w="10" w:type="dxa"/>
      </w:tblCellMar>
    </w:tblPr>
  </w:style>
  <w:style w:type="table" w:customStyle="1" w:styleId="a7">
    <w:basedOn w:val="TableNormal"/>
    <w:tblPr>
      <w:tblStyleRowBandSize w:val="1"/>
      <w:tblStyleColBandSize w:val="1"/>
      <w:tblCellMar>
        <w:top w:w="0" w:type="dxa"/>
        <w:left w:w="10" w:type="dxa"/>
        <w:bottom w:w="0" w:type="dxa"/>
        <w:right w:w="10" w:type="dxa"/>
      </w:tblCellMar>
    </w:tblPr>
  </w:style>
  <w:style w:type="table" w:customStyle="1" w:styleId="a8">
    <w:basedOn w:val="TableNormal"/>
    <w:tblPr>
      <w:tblStyleRowBandSize w:val="1"/>
      <w:tblStyleColBandSize w:val="1"/>
      <w:tblCellMar>
        <w:top w:w="0" w:type="dxa"/>
        <w:left w:w="10" w:type="dxa"/>
        <w:bottom w:w="0" w:type="dxa"/>
        <w:right w:w="10" w:type="dxa"/>
      </w:tblCellMar>
    </w:tblPr>
  </w:style>
  <w:style w:type="table" w:customStyle="1" w:styleId="a9">
    <w:basedOn w:val="TableNormal"/>
    <w:tblPr>
      <w:tblStyleRowBandSize w:val="1"/>
      <w:tblStyleColBandSize w:val="1"/>
      <w:tblCellMar>
        <w:top w:w="0" w:type="dxa"/>
        <w:left w:w="10" w:type="dxa"/>
        <w:bottom w:w="0" w:type="dxa"/>
        <w:right w:w="10" w:type="dxa"/>
      </w:tblCellMar>
    </w:tblPr>
  </w:style>
  <w:style w:type="table" w:customStyle="1" w:styleId="aa">
    <w:basedOn w:val="TableNormal"/>
    <w:tblPr>
      <w:tblStyleRowBandSize w:val="1"/>
      <w:tblStyleColBandSize w:val="1"/>
      <w:tblCellMar>
        <w:top w:w="0" w:type="dxa"/>
        <w:left w:w="10" w:type="dxa"/>
        <w:bottom w:w="0" w:type="dxa"/>
        <w:right w:w="10" w:type="dxa"/>
      </w:tblCellMar>
    </w:tblPr>
  </w:style>
  <w:style w:type="table" w:customStyle="1" w:styleId="ab">
    <w:basedOn w:val="TableNormal"/>
    <w:tblPr>
      <w:tblStyleRowBandSize w:val="1"/>
      <w:tblStyleColBandSize w:val="1"/>
      <w:tblCellMar>
        <w:top w:w="0" w:type="dxa"/>
        <w:left w:w="10" w:type="dxa"/>
        <w:bottom w:w="0" w:type="dxa"/>
        <w:right w:w="10" w:type="dxa"/>
      </w:tblCellMar>
    </w:tblPr>
  </w:style>
  <w:style w:type="table" w:customStyle="1" w:styleId="ac">
    <w:basedOn w:val="TableNormal"/>
    <w:tblPr>
      <w:tblStyleRowBandSize w:val="1"/>
      <w:tblStyleColBandSize w:val="1"/>
      <w:tblCellMar>
        <w:top w:w="0" w:type="dxa"/>
        <w:left w:w="10" w:type="dxa"/>
        <w:bottom w:w="0" w:type="dxa"/>
        <w:right w:w="10" w:type="dxa"/>
      </w:tblCellMar>
    </w:tblPr>
  </w:style>
  <w:style w:type="paragraph" w:styleId="Encabezado">
    <w:name w:val="header"/>
    <w:basedOn w:val="Normal"/>
    <w:link w:val="EncabezadoCar"/>
    <w:uiPriority w:val="99"/>
    <w:unhideWhenUsed/>
    <w:rsid w:val="00BA3E01"/>
    <w:pPr>
      <w:tabs>
        <w:tab w:val="center" w:pos="4252"/>
        <w:tab w:val="right" w:pos="8504"/>
      </w:tabs>
    </w:pPr>
  </w:style>
  <w:style w:type="character" w:customStyle="1" w:styleId="EncabezadoCar">
    <w:name w:val="Encabezado Car"/>
    <w:basedOn w:val="Fuentedeprrafopredeter"/>
    <w:link w:val="Encabezado"/>
    <w:uiPriority w:val="99"/>
    <w:rsid w:val="00BA3E01"/>
  </w:style>
  <w:style w:type="paragraph" w:styleId="Piedepgina">
    <w:name w:val="footer"/>
    <w:basedOn w:val="Normal"/>
    <w:link w:val="PiedepginaCar"/>
    <w:uiPriority w:val="99"/>
    <w:unhideWhenUsed/>
    <w:rsid w:val="00BA3E01"/>
    <w:pPr>
      <w:tabs>
        <w:tab w:val="center" w:pos="4252"/>
        <w:tab w:val="right" w:pos="8504"/>
      </w:tabs>
    </w:pPr>
  </w:style>
  <w:style w:type="character" w:customStyle="1" w:styleId="PiedepginaCar">
    <w:name w:val="Pie de página Car"/>
    <w:basedOn w:val="Fuentedeprrafopredeter"/>
    <w:link w:val="Piedepgina"/>
    <w:uiPriority w:val="99"/>
    <w:rsid w:val="00BA3E01"/>
  </w:style>
  <w:style w:type="paragraph" w:styleId="Prrafodelista">
    <w:name w:val="List Paragraph"/>
    <w:basedOn w:val="Normal"/>
    <w:uiPriority w:val="34"/>
    <w:qFormat/>
    <w:rsid w:val="00A360A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9lCWj7Lhi6JZkvwavHxzLU52SQ==">CgMxLjA4AHIhMTJtMFpLLXAwN0kwRkhpVmNRdHdvakpxM1dqYzJCN3lw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693cbea0-4ef9-4254-8977-76e05cb5f556}" enabled="0" method="" siteId="{693cbea0-4ef9-4254-8977-76e05cb5f556}" removed="1"/>
</clbl:labelList>
</file>

<file path=docProps/app.xml><?xml version="1.0" encoding="utf-8"?>
<Properties xmlns="http://schemas.openxmlformats.org/officeDocument/2006/extended-properties" xmlns:vt="http://schemas.openxmlformats.org/officeDocument/2006/docPropsVTypes">
  <Template>Normal</Template>
  <TotalTime>22</TotalTime>
  <Pages>4</Pages>
  <Words>1209</Words>
  <Characters>6652</Characters>
  <Application>Microsoft Office Word</Application>
  <DocSecurity>0</DocSecurity>
  <Lines>55</Lines>
  <Paragraphs>15</Paragraphs>
  <ScaleCrop>false</ScaleCrop>
  <Company/>
  <LinksUpToDate>false</LinksUpToDate>
  <CharactersWithSpaces>7846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LUISA MARIA CANDELO ANGULO</cp:lastModifiedBy>
  <cp:revision>31</cp:revision>
  <dcterms:created xsi:type="dcterms:W3CDTF">2026-05-01T23:28:00Z</dcterms:created>
  <dcterms:modified xsi:type="dcterms:W3CDTF">2026-05-02T00:04:00Z</dcterms:modified>
</cp:coreProperties>
</file>