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Funcion prestaciones laborales: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prestaciones(sueldo, years){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Datos que debemos hallar: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let vacaciones;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let finyear;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let fideicomiso;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Si el año es menor o igual a 1 calculo vacaciones: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(years &lt;= 1){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vacaciones = (sueldo/30) * 7;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vacaciones = ((sueldo/30) * 7) + ((sueldo/30) * (years-1));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Calcular los bonos restantes: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finyear = (sueldo/30) * 45;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fideicomiso = (sueldo/100) * 12;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console.log('Las prestaciones a devengar por parte del usuario son:');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console.log('Prestacion Vacaciones= ', vacaciones);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console.log('Prestacion Fin de Año= ', finyear);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console.log('Prestacion Fideicomiso= ', fideicomiso);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prestaciones(2000000, 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