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9D3" w:rsidRDefault="00F119D3" w:rsidP="00F119D3">
      <w:pPr>
        <w:spacing w:line="0" w:lineRule="atLeast"/>
        <w:ind w:left="1600"/>
        <w:rPr>
          <w:b/>
          <w:sz w:val="22"/>
        </w:rPr>
      </w:pPr>
      <w:bookmarkStart w:id="0" w:name="_GoBack"/>
      <w:bookmarkEnd w:id="0"/>
      <w:r>
        <w:rPr>
          <w:b/>
          <w:sz w:val="22"/>
        </w:rPr>
        <w:t>2. Participación política: Apertura democrática para construir la paz</w:t>
      </w:r>
    </w:p>
    <w:p w:rsidR="00F119D3" w:rsidRDefault="00F119D3" w:rsidP="00F119D3">
      <w:pPr>
        <w:spacing w:line="273" w:lineRule="exact"/>
        <w:rPr>
          <w:rFonts w:ascii="Times New Roman" w:eastAsia="Times New Roman" w:hAnsi="Times New Roman"/>
        </w:rPr>
      </w:pPr>
    </w:p>
    <w:p w:rsidR="00F119D3" w:rsidRDefault="00F119D3" w:rsidP="00F119D3">
      <w:pPr>
        <w:spacing w:line="0" w:lineRule="atLeast"/>
        <w:rPr>
          <w:sz w:val="22"/>
        </w:rPr>
      </w:pPr>
      <w:r>
        <w:rPr>
          <w:sz w:val="22"/>
        </w:rPr>
        <w:t>El Gobierno Nacional y las FARC-EP consideran que:</w:t>
      </w:r>
    </w:p>
    <w:p w:rsidR="00F119D3" w:rsidRDefault="00F119D3" w:rsidP="00F119D3">
      <w:pPr>
        <w:spacing w:line="269" w:lineRule="exact"/>
        <w:rPr>
          <w:rFonts w:ascii="Times New Roman" w:eastAsia="Times New Roman" w:hAnsi="Times New Roman"/>
        </w:rPr>
      </w:pPr>
    </w:p>
    <w:p w:rsidR="00F119D3" w:rsidRDefault="00F119D3" w:rsidP="00F119D3">
      <w:pPr>
        <w:spacing w:line="242" w:lineRule="auto"/>
        <w:jc w:val="both"/>
        <w:rPr>
          <w:sz w:val="22"/>
        </w:rPr>
      </w:pPr>
      <w:r>
        <w:rPr>
          <w:sz w:val="22"/>
        </w:rPr>
        <w:t>La construcción y consolidación de la paz, en el marco del fin del conflicto, requiere de una ampliación democrática que permita que surjan nuevas fuerzas en el escenario político para enriquecer el debate y la deliberación alrededor de los grandes problemas nacionales y, de esa manera, fortalecer el pluralismo y por tanto la representación de las diferentes visiones e intereses de la sociedad, con las debidas garantías para la participación y la inclusión política. Es importante ampliar y cualificar la democracia como condición para lograr bases sólidas para forjar la paz.</w:t>
      </w:r>
    </w:p>
    <w:p w:rsidR="00F119D3" w:rsidRDefault="00F119D3" w:rsidP="00F119D3">
      <w:pPr>
        <w:spacing w:line="252" w:lineRule="exact"/>
        <w:rPr>
          <w:rFonts w:ascii="Times New Roman" w:eastAsia="Times New Roman" w:hAnsi="Times New Roman"/>
        </w:rPr>
      </w:pPr>
    </w:p>
    <w:p w:rsidR="00F119D3" w:rsidRDefault="00F119D3" w:rsidP="00F119D3">
      <w:pPr>
        <w:spacing w:line="242" w:lineRule="auto"/>
        <w:jc w:val="both"/>
        <w:rPr>
          <w:sz w:val="22"/>
        </w:rPr>
      </w:pPr>
      <w:r>
        <w:rPr>
          <w:sz w:val="22"/>
        </w:rPr>
        <w:t>La construcción de la paz es asunto de la sociedad en su conjunto que requiere de la participación de todas las personas sin distinción y, por eso, es necesario concitar la participación y decisión de toda la sociedad colombiana en la construcción de tal propósito, que es derecho y deber de obligatorio cumplimiento, como base para encauzar a Colombia por el camino de la paz con justicia social y de la reconciliación, atendiendo el clamor de la población por la paz. Esto incluye el fortalecimiento de las organizaciones y movimientos sociales, y el robustecimiento de los espacios de participación para que ese ejercicio de participación ciudadana tenga incidencia y sea efectivo, y para que vigorice y complemente la democracia.</w:t>
      </w:r>
    </w:p>
    <w:p w:rsidR="00F119D3" w:rsidRDefault="00F119D3" w:rsidP="00F119D3">
      <w:pPr>
        <w:spacing w:line="253" w:lineRule="exact"/>
        <w:rPr>
          <w:rFonts w:ascii="Times New Roman" w:eastAsia="Times New Roman" w:hAnsi="Times New Roman"/>
        </w:rPr>
      </w:pPr>
    </w:p>
    <w:p w:rsidR="00F119D3" w:rsidRDefault="00F119D3" w:rsidP="00F119D3">
      <w:pPr>
        <w:spacing w:line="242" w:lineRule="auto"/>
        <w:jc w:val="both"/>
        <w:rPr>
          <w:sz w:val="22"/>
        </w:rPr>
      </w:pPr>
      <w:r>
        <w:rPr>
          <w:sz w:val="22"/>
        </w:rPr>
        <w:t>Tomando en consideración que las mujeres enfrentan mayores barreras sociales e institucionales para el ejercicio de la participación política como consecuencia de profundas discriminaciones y desigualdades, de condiciones estructurales de exclusión, subordinación y discriminación de género, lo que genera mayores retos para garantizar su derecho a la participación, enfrentar y transformar estas condiciones históricas implica desarrollar medidas afirmativas que garanticen la participación de las mujeres en los diferentes espacios de representación política y social. Para esto es necesario que se reconozca la situación y condición de las mujeres en sus contextos y particularidades.</w:t>
      </w:r>
    </w:p>
    <w:p w:rsidR="00F119D3" w:rsidRDefault="00F119D3" w:rsidP="00F119D3">
      <w:pPr>
        <w:spacing w:line="250" w:lineRule="exact"/>
        <w:rPr>
          <w:rFonts w:ascii="Times New Roman" w:eastAsia="Times New Roman" w:hAnsi="Times New Roman"/>
        </w:rPr>
      </w:pPr>
    </w:p>
    <w:p w:rsidR="00F119D3" w:rsidRDefault="00F119D3" w:rsidP="00F119D3">
      <w:pPr>
        <w:spacing w:line="244" w:lineRule="auto"/>
        <w:jc w:val="both"/>
        <w:rPr>
          <w:sz w:val="22"/>
        </w:rPr>
      </w:pPr>
      <w:r>
        <w:rPr>
          <w:sz w:val="22"/>
        </w:rPr>
        <w:t>La firma e implementación del Acuerdo Final contribuirá a la ampliación y profundización de la democracia en cuanto implicará la dejación de las armas y la proscripción de la violencia como método de acción política para todas y todos los colombianos a fin de transitar a un escenario en el que impere la democracia, con garantías plenas para quienes participen en política, y de esa manera abrirá nuevos espacios para la participación.</w:t>
      </w:r>
    </w:p>
    <w:p w:rsidR="00F119D3" w:rsidRDefault="00F119D3" w:rsidP="00F119D3">
      <w:pPr>
        <w:spacing w:line="46" w:lineRule="exact"/>
        <w:rPr>
          <w:rFonts w:ascii="Times New Roman" w:eastAsia="Times New Roman" w:hAnsi="Times New Roman"/>
        </w:rPr>
      </w:pPr>
    </w:p>
    <w:p w:rsidR="00F119D3" w:rsidRDefault="00F119D3" w:rsidP="00F119D3">
      <w:pPr>
        <w:spacing w:line="0" w:lineRule="atLeast"/>
        <w:ind w:left="7840"/>
        <w:rPr>
          <w:sz w:val="21"/>
        </w:rPr>
      </w:pPr>
      <w:r>
        <w:rPr>
          <w:sz w:val="21"/>
        </w:rPr>
        <w:t>Página 30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1" w:name="page31"/>
      <w:bookmarkEnd w:id="1"/>
      <w:r>
        <w:rPr>
          <w:sz w:val="21"/>
        </w:rPr>
        <w:lastRenderedPageBreak/>
        <w:t>Acuerdo Final 24.08.2016</w:t>
      </w:r>
    </w:p>
    <w:p w:rsidR="00F119D3" w:rsidRDefault="00F119D3" w:rsidP="00F119D3">
      <w:pPr>
        <w:spacing w:line="200" w:lineRule="exact"/>
        <w:rPr>
          <w:rFonts w:ascii="Times New Roman" w:eastAsia="Times New Roman" w:hAnsi="Times New Roman"/>
        </w:rPr>
      </w:pPr>
    </w:p>
    <w:p w:rsidR="00F119D3" w:rsidRDefault="00F119D3" w:rsidP="00F119D3">
      <w:pPr>
        <w:spacing w:line="207" w:lineRule="exact"/>
        <w:rPr>
          <w:rFonts w:ascii="Times New Roman" w:eastAsia="Times New Roman" w:hAnsi="Times New Roman"/>
        </w:rPr>
      </w:pPr>
    </w:p>
    <w:p w:rsidR="00F119D3" w:rsidRDefault="00F119D3" w:rsidP="00F119D3">
      <w:pPr>
        <w:spacing w:line="260" w:lineRule="auto"/>
        <w:jc w:val="both"/>
        <w:rPr>
          <w:sz w:val="21"/>
        </w:rPr>
      </w:pPr>
      <w:r>
        <w:rPr>
          <w:sz w:val="21"/>
        </w:rPr>
        <w:t>Para consolidar la paz, es necesario garantizar el pluralismo facilitando la constitución de nuevos partidos y movimientos políticos que contribuyan al debate y al proceso democrático, y tengan suficientes garantías para el ejercicio de la oposición y ser verdaderas alternativas de poder. La democracia requiere, en un escenario de fin del conflicto, un fortalecimiento de las garantías de participación política.</w:t>
      </w:r>
    </w:p>
    <w:p w:rsidR="00F119D3" w:rsidRDefault="00F119D3" w:rsidP="00F119D3">
      <w:pPr>
        <w:spacing w:line="233" w:lineRule="exact"/>
        <w:rPr>
          <w:rFonts w:ascii="Times New Roman" w:eastAsia="Times New Roman" w:hAnsi="Times New Roman"/>
        </w:rPr>
      </w:pPr>
    </w:p>
    <w:p w:rsidR="00F119D3" w:rsidRDefault="00F119D3" w:rsidP="00F119D3">
      <w:pPr>
        <w:spacing w:line="247" w:lineRule="auto"/>
        <w:jc w:val="both"/>
        <w:rPr>
          <w:sz w:val="22"/>
        </w:rPr>
      </w:pPr>
      <w:r>
        <w:rPr>
          <w:sz w:val="22"/>
        </w:rPr>
        <w:t>Para la consolidación de la paz se requiere así mismo la promoción de la convivencia, la tolerancia y no estigmatización, que aseguren unas condiciones de respeto a los valores democráticos y, por esa vía, se promueva el respeto por quienes ejercen la oposición política.</w:t>
      </w:r>
    </w:p>
    <w:p w:rsidR="00F119D3" w:rsidRDefault="00F119D3" w:rsidP="00F119D3">
      <w:pPr>
        <w:spacing w:line="241" w:lineRule="exact"/>
        <w:rPr>
          <w:rFonts w:ascii="Times New Roman" w:eastAsia="Times New Roman" w:hAnsi="Times New Roman"/>
        </w:rPr>
      </w:pPr>
    </w:p>
    <w:p w:rsidR="00F119D3" w:rsidRDefault="00F119D3" w:rsidP="00F119D3">
      <w:pPr>
        <w:spacing w:line="243" w:lineRule="auto"/>
        <w:jc w:val="both"/>
        <w:rPr>
          <w:sz w:val="22"/>
        </w:rPr>
      </w:pPr>
      <w:r>
        <w:rPr>
          <w:sz w:val="22"/>
        </w:rPr>
        <w:t>Esas garantías suponen, por una parte, una distribución más equitativa de los recursos públicos destinados a los partidos y movimientos políticos y una mayor transparencia del proceso electoral, que requiere de una serie de medidas inmediatas especialmente en las regiones donde aún persisten riesgos y amenazas, así como de una revisión integral del régimen electoral y de la conformación y las funciones de las autoridades electorales. Y por otra parte, el establecimiento de unas mayores garantías para el ejercicio de la oposición política.</w:t>
      </w:r>
    </w:p>
    <w:p w:rsidR="00F119D3" w:rsidRDefault="00F119D3" w:rsidP="00F119D3">
      <w:pPr>
        <w:spacing w:line="250" w:lineRule="exact"/>
        <w:rPr>
          <w:rFonts w:ascii="Times New Roman" w:eastAsia="Times New Roman" w:hAnsi="Times New Roman"/>
        </w:rPr>
      </w:pPr>
    </w:p>
    <w:p w:rsidR="00F119D3" w:rsidRDefault="00F119D3" w:rsidP="00F119D3">
      <w:pPr>
        <w:spacing w:line="244" w:lineRule="auto"/>
        <w:jc w:val="both"/>
        <w:rPr>
          <w:sz w:val="22"/>
        </w:rPr>
      </w:pPr>
      <w:r>
        <w:rPr>
          <w:sz w:val="22"/>
        </w:rPr>
        <w:t>La revisión y modernización de la organización y del régimen electoral debe propiciar una mayor participación de la ciudadanía en el proceso electoral. Una mayor participación electoral requiere adicionalmente de medidas incluyentes que faciliten el ejercicio de ese derecho, en especial en zonas apartadas o afectadas por el conflicto y el abandono, teniendo en cuenta las dificultades específicas de las mujeres que habitan dichas zonas para el ejercicio de este derecho.</w:t>
      </w:r>
    </w:p>
    <w:p w:rsidR="00F119D3" w:rsidRDefault="00F119D3" w:rsidP="00F119D3">
      <w:pPr>
        <w:spacing w:line="248" w:lineRule="exact"/>
        <w:rPr>
          <w:rFonts w:ascii="Times New Roman" w:eastAsia="Times New Roman" w:hAnsi="Times New Roman"/>
        </w:rPr>
      </w:pPr>
    </w:p>
    <w:p w:rsidR="00F119D3" w:rsidRDefault="00F119D3" w:rsidP="00F119D3">
      <w:pPr>
        <w:spacing w:line="243" w:lineRule="auto"/>
        <w:jc w:val="both"/>
        <w:rPr>
          <w:sz w:val="22"/>
        </w:rPr>
      </w:pPr>
      <w:r>
        <w:rPr>
          <w:sz w:val="22"/>
        </w:rPr>
        <w:t>La construcción de la paz requiere además de la movilización y participación ciudadana en los asuntos de interés público, y en particular en la implementación del presente Acuerdo. Eso supone, por una parte, el fortalecimiento de las garantías y las capacidades para que los ciudadanos y ciudadanas, asociados en diferentes organizaciones y movimientos sociales y políticos, desarrollen sus actividades y de esa manera contribuyan a la expresión de los intereses de una sociedad pluralista y multicultural por diferentes medios, incluyendo la protesta social.</w:t>
      </w:r>
    </w:p>
    <w:p w:rsidR="00F119D3" w:rsidRDefault="00F119D3" w:rsidP="00F119D3">
      <w:pPr>
        <w:spacing w:line="245" w:lineRule="exact"/>
        <w:rPr>
          <w:rFonts w:ascii="Times New Roman" w:eastAsia="Times New Roman" w:hAnsi="Times New Roman"/>
        </w:rPr>
      </w:pPr>
    </w:p>
    <w:p w:rsidR="00F119D3" w:rsidRDefault="00F119D3" w:rsidP="00F119D3">
      <w:pPr>
        <w:spacing w:line="247" w:lineRule="auto"/>
        <w:jc w:val="both"/>
        <w:rPr>
          <w:sz w:val="22"/>
        </w:rPr>
      </w:pPr>
      <w:r>
        <w:rPr>
          <w:sz w:val="22"/>
        </w:rPr>
        <w:t>Para fortalecer la participación ciudadana de las mujeres es necesario valorar sus agendas sociales y reconocer su aporte como sujetos políticos en la vida pública, en especial cuando se trata de la promoción y defensa de sus derechos.</w:t>
      </w:r>
    </w:p>
    <w:p w:rsidR="00F119D3" w:rsidRDefault="00F119D3" w:rsidP="00F119D3">
      <w:pPr>
        <w:spacing w:line="246" w:lineRule="exact"/>
        <w:rPr>
          <w:rFonts w:ascii="Times New Roman" w:eastAsia="Times New Roman" w:hAnsi="Times New Roman"/>
        </w:rPr>
      </w:pPr>
    </w:p>
    <w:p w:rsidR="00F119D3" w:rsidRDefault="00F119D3" w:rsidP="00F119D3">
      <w:pPr>
        <w:spacing w:line="244" w:lineRule="auto"/>
        <w:jc w:val="both"/>
        <w:rPr>
          <w:sz w:val="22"/>
        </w:rPr>
      </w:pPr>
      <w:r>
        <w:rPr>
          <w:sz w:val="22"/>
        </w:rPr>
        <w:t>Por otra parte que se asegure que la participación ciudadana, en la discusión de los planes de desarrollo, de las políticas públicas y en general de los asuntos que atañen a la comunidad, incida efectivamente en las decisiones de las autoridades y corporaciones públicas correspondientes. De esa manera la participación ciudadana se convierte en un verdadero complemento y al mismo tiempo en un mecanismo de control del sistema de representación política y de la administración pública.</w:t>
      </w:r>
    </w:p>
    <w:p w:rsidR="00F119D3" w:rsidRDefault="00F119D3" w:rsidP="00F119D3">
      <w:pPr>
        <w:spacing w:line="248" w:lineRule="exact"/>
        <w:rPr>
          <w:rFonts w:ascii="Times New Roman" w:eastAsia="Times New Roman" w:hAnsi="Times New Roman"/>
        </w:rPr>
      </w:pPr>
    </w:p>
    <w:p w:rsidR="00F119D3" w:rsidRDefault="00F119D3" w:rsidP="00F119D3">
      <w:pPr>
        <w:spacing w:line="244" w:lineRule="auto"/>
        <w:jc w:val="both"/>
        <w:rPr>
          <w:sz w:val="22"/>
        </w:rPr>
      </w:pPr>
      <w:r>
        <w:rPr>
          <w:sz w:val="22"/>
        </w:rPr>
        <w:t>La promoción tanto del pluralismo político como de las organizaciones y movimientos sociales, incluyendo las de mujeres, de jóvenes y de población LGTBI y, en general, del debate democrático, requiere de nuevos espacios de difusión para que los partidos, organizaciones y las comunidades que participan en la construcción de la paz, tengan acceso a espacios en canales y emisoras en los niveles nacional, regional y local.</w:t>
      </w:r>
    </w:p>
    <w:p w:rsidR="00F119D3" w:rsidRDefault="00F119D3" w:rsidP="00F119D3">
      <w:pPr>
        <w:spacing w:line="200" w:lineRule="exact"/>
        <w:rPr>
          <w:rFonts w:ascii="Times New Roman" w:eastAsia="Times New Roman" w:hAnsi="Times New Roman"/>
        </w:rPr>
      </w:pPr>
    </w:p>
    <w:p w:rsidR="00F119D3" w:rsidRDefault="00F119D3" w:rsidP="00F119D3">
      <w:pPr>
        <w:spacing w:line="369" w:lineRule="exact"/>
        <w:rPr>
          <w:rFonts w:ascii="Times New Roman" w:eastAsia="Times New Roman" w:hAnsi="Times New Roman"/>
        </w:rPr>
      </w:pPr>
    </w:p>
    <w:p w:rsidR="00F119D3" w:rsidRDefault="00F119D3" w:rsidP="00F119D3">
      <w:pPr>
        <w:spacing w:line="0" w:lineRule="atLeast"/>
        <w:ind w:left="7840"/>
        <w:rPr>
          <w:sz w:val="21"/>
        </w:rPr>
      </w:pPr>
      <w:r>
        <w:rPr>
          <w:sz w:val="21"/>
        </w:rPr>
        <w:t>Página 31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2" w:name="page32"/>
      <w:bookmarkEnd w:id="2"/>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45" w:lineRule="auto"/>
        <w:jc w:val="both"/>
        <w:rPr>
          <w:sz w:val="22"/>
        </w:rPr>
      </w:pPr>
      <w:r>
        <w:rPr>
          <w:sz w:val="22"/>
        </w:rPr>
        <w:t>Adicionalmente, la construcción de la paz requiere que los territorios más afectados por el conflicto y el abandono, en una fase de transición, tengan una mayor representación en el Congreso de la República para asegurar la inclusión política de esos territorios y sus poblaciones, así como la representación de sus intereses.</w:t>
      </w:r>
    </w:p>
    <w:p w:rsidR="00F119D3" w:rsidRDefault="00F119D3" w:rsidP="00F119D3">
      <w:pPr>
        <w:spacing w:line="247" w:lineRule="exact"/>
        <w:rPr>
          <w:rFonts w:ascii="Times New Roman" w:eastAsia="Times New Roman" w:hAnsi="Times New Roman"/>
        </w:rPr>
      </w:pPr>
    </w:p>
    <w:p w:rsidR="00F119D3" w:rsidRDefault="00F119D3" w:rsidP="00F119D3">
      <w:pPr>
        <w:spacing w:line="245" w:lineRule="auto"/>
        <w:jc w:val="both"/>
        <w:rPr>
          <w:sz w:val="22"/>
        </w:rPr>
      </w:pPr>
      <w:r>
        <w:rPr>
          <w:sz w:val="22"/>
        </w:rPr>
        <w:t>De igual manera, es necesario crear las condiciones y dar las garantías para que las organizaciones alzadas en armas se transformen en partidos o movimientos políticos, que participen activamente en la conformación, ejercicio y control del poder político, para que sus propuestas y sus proyectos puedan constituirse en alternativa de poder.</w:t>
      </w:r>
    </w:p>
    <w:p w:rsidR="00F119D3" w:rsidRDefault="00F119D3" w:rsidP="00F119D3">
      <w:pPr>
        <w:spacing w:line="243" w:lineRule="exact"/>
        <w:rPr>
          <w:rFonts w:ascii="Times New Roman" w:eastAsia="Times New Roman" w:hAnsi="Times New Roman"/>
        </w:rPr>
      </w:pPr>
    </w:p>
    <w:p w:rsidR="00F119D3" w:rsidRDefault="00F119D3" w:rsidP="00F119D3">
      <w:pPr>
        <w:spacing w:line="247" w:lineRule="auto"/>
        <w:jc w:val="both"/>
        <w:rPr>
          <w:sz w:val="22"/>
        </w:rPr>
      </w:pPr>
      <w:r>
        <w:rPr>
          <w:sz w:val="22"/>
        </w:rPr>
        <w:t>Para cumplir con todo lo anterior, se harán las revisiones y los ajustes institucionales necesarios que conduzcan a una plena participación política y ciudadana de todos los sectores políticos y sociales, y de esa manera, hacer frente a los retos de la construcción de la paz.</w:t>
      </w:r>
    </w:p>
    <w:p w:rsidR="00F119D3" w:rsidRDefault="00F119D3" w:rsidP="00F119D3">
      <w:pPr>
        <w:spacing w:line="242" w:lineRule="exact"/>
        <w:rPr>
          <w:rFonts w:ascii="Times New Roman" w:eastAsia="Times New Roman" w:hAnsi="Times New Roman"/>
        </w:rPr>
      </w:pPr>
    </w:p>
    <w:p w:rsidR="00F119D3" w:rsidRDefault="00F119D3" w:rsidP="00F119D3">
      <w:pPr>
        <w:spacing w:line="249" w:lineRule="auto"/>
        <w:jc w:val="both"/>
        <w:rPr>
          <w:b/>
          <w:sz w:val="22"/>
        </w:rPr>
      </w:pPr>
      <w:r>
        <w:rPr>
          <w:b/>
          <w:sz w:val="22"/>
        </w:rPr>
        <w:t>2.1. Derechos y garantías plenas para el ejercicio de la oposición política en general, y en particular para los nuevos movimientos que surjan luego de la firma del Acuerdo Final. Acceso a medios de comunicación.</w:t>
      </w:r>
    </w:p>
    <w:p w:rsidR="00F119D3" w:rsidRDefault="00F119D3" w:rsidP="00F119D3">
      <w:pPr>
        <w:spacing w:line="239" w:lineRule="exact"/>
        <w:rPr>
          <w:rFonts w:ascii="Times New Roman" w:eastAsia="Times New Roman" w:hAnsi="Times New Roman"/>
        </w:rPr>
      </w:pPr>
    </w:p>
    <w:p w:rsidR="00F119D3" w:rsidRDefault="00F119D3" w:rsidP="00F119D3">
      <w:pPr>
        <w:tabs>
          <w:tab w:val="left" w:pos="700"/>
        </w:tabs>
        <w:spacing w:line="0" w:lineRule="atLeast"/>
        <w:rPr>
          <w:sz w:val="21"/>
        </w:rPr>
      </w:pPr>
      <w:r>
        <w:rPr>
          <w:b/>
          <w:sz w:val="22"/>
        </w:rPr>
        <w:t>2.1.1.</w:t>
      </w:r>
      <w:r>
        <w:rPr>
          <w:rFonts w:ascii="Times New Roman" w:eastAsia="Times New Roman" w:hAnsi="Times New Roman"/>
        </w:rPr>
        <w:tab/>
      </w:r>
      <w:r>
        <w:rPr>
          <w:b/>
          <w:sz w:val="21"/>
        </w:rPr>
        <w:t>Derechos y garantías para el ejercicio de la oposición política en genera</w:t>
      </w:r>
      <w:r>
        <w:rPr>
          <w:sz w:val="21"/>
        </w:rPr>
        <w:t>l</w:t>
      </w:r>
    </w:p>
    <w:p w:rsidR="00F119D3" w:rsidRDefault="00F119D3" w:rsidP="00F119D3">
      <w:pPr>
        <w:spacing w:line="273" w:lineRule="exact"/>
        <w:rPr>
          <w:rFonts w:ascii="Times New Roman" w:eastAsia="Times New Roman" w:hAnsi="Times New Roman"/>
        </w:rPr>
      </w:pPr>
    </w:p>
    <w:p w:rsidR="00F119D3" w:rsidRDefault="00F119D3" w:rsidP="00F119D3">
      <w:pPr>
        <w:spacing w:line="258" w:lineRule="auto"/>
        <w:jc w:val="both"/>
        <w:rPr>
          <w:sz w:val="21"/>
        </w:rPr>
      </w:pPr>
      <w:r>
        <w:rPr>
          <w:sz w:val="21"/>
        </w:rPr>
        <w:t>El ejercicio de la política no se limita exclusivamente a la participación en el sistema político y electoral, razón por la cual la generación de espacios para la democracia y el pluralismo en Colombia requiere del reconocimiento tanto de la oposición que ejercen los partidos y movimientos políticos, como de las formas de acción de las organizaciones y los movimientos sociales y populares que pueden llegar a ejercer formas de oposición a políticas del gobierno nacional y de las autoridades departamentales y municipales.</w:t>
      </w:r>
    </w:p>
    <w:p w:rsidR="00F119D3" w:rsidRDefault="00F119D3" w:rsidP="00F119D3">
      <w:pPr>
        <w:spacing w:line="235" w:lineRule="exact"/>
        <w:rPr>
          <w:rFonts w:ascii="Times New Roman" w:eastAsia="Times New Roman" w:hAnsi="Times New Roman"/>
        </w:rPr>
      </w:pPr>
    </w:p>
    <w:p w:rsidR="00F119D3" w:rsidRDefault="00F119D3" w:rsidP="00F119D3">
      <w:pPr>
        <w:spacing w:line="245" w:lineRule="auto"/>
        <w:jc w:val="both"/>
        <w:rPr>
          <w:sz w:val="22"/>
        </w:rPr>
      </w:pPr>
      <w:r>
        <w:rPr>
          <w:sz w:val="22"/>
        </w:rPr>
        <w:t>En esa medida, la definición de las garantías para la oposición requiere distinguir entre la oposición política ejercida dentro del sistema político y de representación, y las actividades ejercidas por organizaciones o movimientos sociales y populares que pueden llegar a ejercer formas de oposición a políticas del Gobierno Nacional y de las autoridades departamentales y municipales.</w:t>
      </w:r>
    </w:p>
    <w:p w:rsidR="00F119D3" w:rsidRDefault="00F119D3" w:rsidP="00F119D3">
      <w:pPr>
        <w:spacing w:line="243" w:lineRule="exact"/>
        <w:rPr>
          <w:rFonts w:ascii="Times New Roman" w:eastAsia="Times New Roman" w:hAnsi="Times New Roman"/>
        </w:rPr>
      </w:pPr>
    </w:p>
    <w:p w:rsidR="00F119D3" w:rsidRDefault="00F119D3" w:rsidP="00F119D3">
      <w:pPr>
        <w:spacing w:line="260" w:lineRule="auto"/>
        <w:jc w:val="both"/>
        <w:rPr>
          <w:sz w:val="21"/>
        </w:rPr>
      </w:pPr>
      <w:r>
        <w:rPr>
          <w:sz w:val="21"/>
        </w:rPr>
        <w:t>Para los partidos y movimientos políticos que se declaren en oposición las garantías estarán consignadas en un estatuto para su ejercicio, mientras que para las organizaciones y movimientos sociales y populares antes mencionados es necesario, no sólo garantizar el pleno ejercicio de derechos y libertades, incluyendo el de hacer oposición, sino también promover y facilitar los espacios para que tramiten sus demandas.</w:t>
      </w:r>
    </w:p>
    <w:p w:rsidR="00F119D3" w:rsidRDefault="00F119D3" w:rsidP="00F119D3">
      <w:pPr>
        <w:spacing w:line="229" w:lineRule="exact"/>
        <w:rPr>
          <w:rFonts w:ascii="Times New Roman" w:eastAsia="Times New Roman" w:hAnsi="Times New Roman"/>
        </w:rPr>
      </w:pPr>
    </w:p>
    <w:p w:rsidR="00F119D3" w:rsidRDefault="00F119D3" w:rsidP="00F119D3">
      <w:pPr>
        <w:spacing w:line="0" w:lineRule="atLeast"/>
        <w:rPr>
          <w:b/>
          <w:sz w:val="22"/>
        </w:rPr>
      </w:pPr>
      <w:r>
        <w:rPr>
          <w:b/>
          <w:sz w:val="22"/>
        </w:rPr>
        <w:t>2.1.1.1. Estatuto de garantías para el ejercicio de la oposición política</w:t>
      </w:r>
    </w:p>
    <w:p w:rsidR="00F119D3" w:rsidRDefault="00F119D3" w:rsidP="00F119D3">
      <w:pPr>
        <w:spacing w:line="273" w:lineRule="exact"/>
        <w:rPr>
          <w:rFonts w:ascii="Times New Roman" w:eastAsia="Times New Roman" w:hAnsi="Times New Roman"/>
        </w:rPr>
      </w:pPr>
    </w:p>
    <w:p w:rsidR="00F119D3" w:rsidRDefault="00F119D3" w:rsidP="00F119D3">
      <w:pPr>
        <w:spacing w:line="245" w:lineRule="auto"/>
        <w:jc w:val="both"/>
        <w:rPr>
          <w:sz w:val="22"/>
        </w:rPr>
      </w:pPr>
      <w:r>
        <w:rPr>
          <w:sz w:val="22"/>
        </w:rPr>
        <w:t>El ejercicio de la oposición política es pieza fundamental para la construcción de una democracia amplia, la paz con justicia social y la reconciliación nacional, aún más luego de la firma de un Acuerdo Final que abrirá espacios para que surjan nuevos partidos y movimientos políticos que requerirán garantías plenas para el ejercicio de la política.</w:t>
      </w:r>
    </w:p>
    <w:p w:rsidR="00F119D3" w:rsidRDefault="00F119D3" w:rsidP="00F119D3">
      <w:pPr>
        <w:spacing w:line="247" w:lineRule="exact"/>
        <w:rPr>
          <w:rFonts w:ascii="Times New Roman" w:eastAsia="Times New Roman" w:hAnsi="Times New Roman"/>
        </w:rPr>
      </w:pPr>
    </w:p>
    <w:p w:rsidR="00F119D3" w:rsidRDefault="00F119D3" w:rsidP="00F119D3">
      <w:pPr>
        <w:spacing w:line="245" w:lineRule="auto"/>
        <w:jc w:val="both"/>
        <w:rPr>
          <w:sz w:val="22"/>
        </w:rPr>
      </w:pPr>
      <w:r>
        <w:rPr>
          <w:sz w:val="22"/>
        </w:rPr>
        <w:t>Tras la firma del Acuerdo Final, los partidos y movimientos políticos con personería jurídica, serán convocados en una Comisión para definir los lineamientos del estatuto de garantías para los partidos y movimientos políticos que se declaren en oposición. Adicionalmente, se convocarán a la Comisión las siguientes agrupaciones políticas representativas de oposición: Marcha Patriótica y Congreso de los</w:t>
      </w:r>
    </w:p>
    <w:p w:rsidR="00F119D3" w:rsidRDefault="00F119D3" w:rsidP="00F119D3">
      <w:pPr>
        <w:spacing w:line="31" w:lineRule="exact"/>
        <w:rPr>
          <w:rFonts w:ascii="Times New Roman" w:eastAsia="Times New Roman" w:hAnsi="Times New Roman"/>
        </w:rPr>
      </w:pPr>
    </w:p>
    <w:p w:rsidR="00F119D3" w:rsidRDefault="00F119D3" w:rsidP="00F119D3">
      <w:pPr>
        <w:spacing w:line="0" w:lineRule="atLeast"/>
        <w:ind w:left="7840"/>
        <w:rPr>
          <w:sz w:val="21"/>
        </w:rPr>
      </w:pPr>
      <w:r>
        <w:rPr>
          <w:sz w:val="21"/>
        </w:rPr>
        <w:t>Página 32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3" w:name="page33"/>
      <w:bookmarkEnd w:id="3"/>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42" w:lineRule="auto"/>
        <w:jc w:val="both"/>
        <w:rPr>
          <w:sz w:val="22"/>
        </w:rPr>
      </w:pPr>
      <w:r>
        <w:rPr>
          <w:sz w:val="22"/>
        </w:rPr>
        <w:t>Pueblos, así como a dos expertos delegados por las FARC -EP. La Comisión abrirá espacios o mecanismos para recibir insumos y propuestas de otras agrupaciones políticas que deseen participar en la discusión. Se velará porque partidos, movimientos y otras agrupaciones que sean convocados cuenten con la participación de las mujeres. La Comisión a través de un evento facilitará la participación de voceros y voceras de las organizaciones y movimientos sociales más representativos, personas expertas y de la academia, entre otras. Sobre la base de estos lineamientos el Gobierno Nacional elaborará un proyecto de ley con el acompañamiento de delegados y delegadas de la Comisión de partidos y movimientos políticos, que deberá presentarse para su trámite en el Congreso máximo dentro de los 3 meses siguientes a la entrega de las recomendaciones por parte de la Comisión.</w:t>
      </w:r>
    </w:p>
    <w:p w:rsidR="00F119D3" w:rsidRDefault="00F119D3" w:rsidP="00F119D3">
      <w:pPr>
        <w:spacing w:line="242" w:lineRule="exact"/>
        <w:rPr>
          <w:rFonts w:ascii="Times New Roman" w:eastAsia="Times New Roman" w:hAnsi="Times New Roman"/>
        </w:rPr>
      </w:pPr>
    </w:p>
    <w:p w:rsidR="00F119D3" w:rsidRDefault="00F119D3" w:rsidP="00F119D3">
      <w:pPr>
        <w:spacing w:line="0" w:lineRule="atLeast"/>
        <w:rPr>
          <w:b/>
          <w:sz w:val="22"/>
        </w:rPr>
      </w:pPr>
      <w:r>
        <w:rPr>
          <w:b/>
          <w:sz w:val="22"/>
        </w:rPr>
        <w:t>2.1.2. Garantías de seguridad para el ejercicio de la política</w:t>
      </w:r>
    </w:p>
    <w:p w:rsidR="00F119D3" w:rsidRDefault="00F119D3" w:rsidP="00F119D3">
      <w:pPr>
        <w:spacing w:line="206" w:lineRule="exact"/>
        <w:rPr>
          <w:rFonts w:ascii="Times New Roman" w:eastAsia="Times New Roman" w:hAnsi="Times New Roman"/>
        </w:rPr>
      </w:pPr>
    </w:p>
    <w:p w:rsidR="00F119D3" w:rsidRDefault="00F119D3" w:rsidP="00F119D3">
      <w:pPr>
        <w:spacing w:line="242" w:lineRule="auto"/>
        <w:jc w:val="both"/>
        <w:rPr>
          <w:sz w:val="22"/>
        </w:rPr>
      </w:pPr>
      <w:r>
        <w:rPr>
          <w:sz w:val="22"/>
        </w:rPr>
        <w:t>Como parte de una concepción moderna, cualitativamente nueva, de la seguridad que, en el marco del fin del conflicto, se funda en el respeto de la dignidad humana, en la promoción y respeto de los derechos humanos y en la defensa de los valores democráticos, en particular en la protección de los derechos y libertades de quienes ejercen la política, especialmente de quienes luego de la terminación de la confrontación armada se transformen en opositoras y opositores políticos y que por tanto deben ser reconocidos y tratados como tales, el Gobierno Nacional establecerá un nuevo Sistema Integral de Seguridad para el Ejercicio de la Política.</w:t>
      </w:r>
    </w:p>
    <w:p w:rsidR="00F119D3" w:rsidRDefault="00F119D3" w:rsidP="00F119D3">
      <w:pPr>
        <w:spacing w:line="183" w:lineRule="exact"/>
        <w:rPr>
          <w:rFonts w:ascii="Times New Roman" w:eastAsia="Times New Roman" w:hAnsi="Times New Roman"/>
        </w:rPr>
      </w:pPr>
    </w:p>
    <w:p w:rsidR="00F119D3" w:rsidRDefault="00F119D3" w:rsidP="00F119D3">
      <w:pPr>
        <w:spacing w:line="247" w:lineRule="auto"/>
        <w:jc w:val="both"/>
        <w:rPr>
          <w:sz w:val="22"/>
        </w:rPr>
      </w:pPr>
      <w:r>
        <w:rPr>
          <w:sz w:val="22"/>
        </w:rPr>
        <w:t>En un escenario de fin del conflicto se deben establecer las máximas garantías posibles para el ejercicio de la política y así encauzar por los canales de la democracia la resolución de las diferencias y los conflictos, contribuyendo de manera decisiva a la creación de un clima de convivencia y reconciliación.</w:t>
      </w:r>
    </w:p>
    <w:p w:rsidR="00F119D3" w:rsidRDefault="00F119D3" w:rsidP="00F119D3">
      <w:pPr>
        <w:spacing w:line="179" w:lineRule="exact"/>
        <w:rPr>
          <w:rFonts w:ascii="Times New Roman" w:eastAsia="Times New Roman" w:hAnsi="Times New Roman"/>
        </w:rPr>
      </w:pPr>
    </w:p>
    <w:p w:rsidR="00F119D3" w:rsidRDefault="00F119D3" w:rsidP="00F119D3">
      <w:pPr>
        <w:spacing w:line="247" w:lineRule="auto"/>
        <w:jc w:val="both"/>
        <w:rPr>
          <w:sz w:val="22"/>
        </w:rPr>
      </w:pPr>
      <w:r>
        <w:rPr>
          <w:sz w:val="22"/>
        </w:rPr>
        <w:t>El Sistema Integral de Seguridad se concibe en un marco de garantías de los derechos y libertades y busca asegurar la promoción y protección de la persona, el respeto por la vida y la libertad de pensamiento y opinión, para así fortalecer y profundizar la democracia.</w:t>
      </w:r>
    </w:p>
    <w:p w:rsidR="00F119D3" w:rsidRDefault="00F119D3" w:rsidP="00F119D3">
      <w:pPr>
        <w:spacing w:line="174" w:lineRule="exact"/>
        <w:rPr>
          <w:rFonts w:ascii="Times New Roman" w:eastAsia="Times New Roman" w:hAnsi="Times New Roman"/>
        </w:rPr>
      </w:pPr>
    </w:p>
    <w:p w:rsidR="00F119D3" w:rsidRDefault="00F119D3" w:rsidP="00F119D3">
      <w:pPr>
        <w:spacing w:line="242" w:lineRule="auto"/>
        <w:jc w:val="both"/>
        <w:rPr>
          <w:sz w:val="22"/>
        </w:rPr>
      </w:pPr>
      <w:r>
        <w:rPr>
          <w:sz w:val="22"/>
        </w:rPr>
        <w:t>Este nuevo Sistema Integral de Seguridad para el Ejercicio de la Política debe contribuir a crear y garantizar una cultura de convivencia, tolerancia y solidaridad, que dignifique el ejercicio de la política y brinde garantías para prevenir cualquier forma de estigmatización y persecución de dirigentes por motivo de sus actividades políticas, de libre opinión o de oposición. Se adoptarán previsiones para impedir que se fomenten concepciones de seguridad que, bajo cualquier excusa, vayan en contra de los objetivos del sistema que son la protección de la vida de quienes ejercen la política y su no estigmatización por razón de sus ideas y actividades políticas. El nuevo Sistema incorporará medidas especiales para las mujeres incluyendo la valoración positiva de su participación en lo público.</w:t>
      </w:r>
    </w:p>
    <w:p w:rsidR="00F119D3" w:rsidRDefault="00F119D3" w:rsidP="00F119D3">
      <w:pPr>
        <w:spacing w:line="186" w:lineRule="exact"/>
        <w:rPr>
          <w:rFonts w:ascii="Times New Roman" w:eastAsia="Times New Roman" w:hAnsi="Times New Roman"/>
        </w:rPr>
      </w:pPr>
    </w:p>
    <w:p w:rsidR="00F119D3" w:rsidRDefault="00F119D3" w:rsidP="00F119D3">
      <w:pPr>
        <w:spacing w:line="245" w:lineRule="auto"/>
        <w:jc w:val="both"/>
        <w:rPr>
          <w:sz w:val="22"/>
        </w:rPr>
      </w:pPr>
      <w:r>
        <w:rPr>
          <w:sz w:val="22"/>
        </w:rPr>
        <w:t>El nuevo Sistema Integral fomentará dentro de las instituciones del Estado, de los partidos y movimientos políticos, de las organizaciones y movimientos sociales y las comunidades en general, la promoción de una cultura de respeto por la diferencia y el interés por la prevención de la violencia contra quienes ejercen la política.</w:t>
      </w:r>
    </w:p>
    <w:p w:rsidR="00F119D3" w:rsidRDefault="00F119D3" w:rsidP="00F119D3">
      <w:pPr>
        <w:spacing w:line="175" w:lineRule="exact"/>
        <w:rPr>
          <w:rFonts w:ascii="Times New Roman" w:eastAsia="Times New Roman" w:hAnsi="Times New Roman"/>
        </w:rPr>
      </w:pPr>
    </w:p>
    <w:p w:rsidR="00F119D3" w:rsidRDefault="00F119D3" w:rsidP="00F119D3">
      <w:pPr>
        <w:spacing w:line="245" w:lineRule="auto"/>
        <w:jc w:val="both"/>
        <w:rPr>
          <w:sz w:val="22"/>
        </w:rPr>
      </w:pPr>
      <w:r>
        <w:rPr>
          <w:sz w:val="22"/>
        </w:rPr>
        <w:t>El Sistema Integral de Seguridad para el Ejercicio de la Política contará con un robusto mecanismo de control interno que garantice la idoneidad de los funcionarios y las funcionarias y permita prevenir y, de ser el caso, sancionar cualquier conducta en contra de los derechos de las personas que está llamado a proteger.</w:t>
      </w: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313" w:lineRule="exact"/>
        <w:rPr>
          <w:rFonts w:ascii="Times New Roman" w:eastAsia="Times New Roman" w:hAnsi="Times New Roman"/>
        </w:rPr>
      </w:pPr>
    </w:p>
    <w:p w:rsidR="00F119D3" w:rsidRDefault="00F119D3" w:rsidP="00F119D3">
      <w:pPr>
        <w:spacing w:line="0" w:lineRule="atLeast"/>
        <w:ind w:left="7840"/>
        <w:rPr>
          <w:sz w:val="21"/>
        </w:rPr>
      </w:pPr>
      <w:r>
        <w:rPr>
          <w:sz w:val="21"/>
        </w:rPr>
        <w:t>Página 33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4" w:name="page34"/>
      <w:bookmarkEnd w:id="4"/>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44" w:lineRule="auto"/>
        <w:jc w:val="both"/>
        <w:rPr>
          <w:sz w:val="22"/>
        </w:rPr>
      </w:pPr>
      <w:r>
        <w:rPr>
          <w:sz w:val="22"/>
        </w:rPr>
        <w:t>El Sistema Integral de Seguridad para el Ejercicio de la Política estará estructurado en consonancia con una concepción de la seguridad que tiene como centro la persona, se basa en los principios de soberanía, no intervención y libre determinación de los pueblos, y que permite articular las medidas de seguridad con las medidas de desarrollo y bienestar individuales y colectivas contempladas en el presente acuerdo, y que adopta un enfoque diferencial y de género.</w:t>
      </w:r>
    </w:p>
    <w:p w:rsidR="00F119D3" w:rsidRDefault="00F119D3" w:rsidP="00F119D3">
      <w:pPr>
        <w:spacing w:line="176" w:lineRule="exact"/>
        <w:rPr>
          <w:rFonts w:ascii="Times New Roman" w:eastAsia="Times New Roman" w:hAnsi="Times New Roman"/>
        </w:rPr>
      </w:pPr>
    </w:p>
    <w:p w:rsidR="00F119D3" w:rsidRDefault="00F119D3" w:rsidP="00F119D3">
      <w:pPr>
        <w:spacing w:line="245" w:lineRule="auto"/>
        <w:jc w:val="both"/>
        <w:rPr>
          <w:sz w:val="22"/>
        </w:rPr>
      </w:pPr>
      <w:r>
        <w:rPr>
          <w:sz w:val="22"/>
        </w:rPr>
        <w:t>Adicionalmente, el Gobierno fortalecerá, concentrará y desplegará su máxima capacidad institucional para prevenir, desarticular y neutralizar, con un enfoque multidimensional, cualquier posible fuente de violencia contra quienes ejercen la política, y tomará todas las medidas necesarias para asegurar que no resurjan grupos de tipo paramilitar (ver punto 3.4).</w:t>
      </w:r>
    </w:p>
    <w:p w:rsidR="00F119D3" w:rsidRDefault="00F119D3" w:rsidP="00F119D3">
      <w:pPr>
        <w:spacing w:line="176" w:lineRule="exact"/>
        <w:rPr>
          <w:rFonts w:ascii="Times New Roman" w:eastAsia="Times New Roman" w:hAnsi="Times New Roman"/>
        </w:rPr>
      </w:pPr>
    </w:p>
    <w:p w:rsidR="00F119D3" w:rsidRDefault="00F119D3" w:rsidP="00F119D3">
      <w:pPr>
        <w:spacing w:line="0" w:lineRule="atLeast"/>
        <w:rPr>
          <w:b/>
          <w:sz w:val="22"/>
        </w:rPr>
      </w:pPr>
      <w:r>
        <w:rPr>
          <w:b/>
          <w:sz w:val="22"/>
        </w:rPr>
        <w:t>2.1.2.1. Sistema Integral de Seguridad para el Ejercicio de la Política</w:t>
      </w:r>
    </w:p>
    <w:p w:rsidR="00F119D3" w:rsidRDefault="00F119D3" w:rsidP="00F119D3">
      <w:pPr>
        <w:spacing w:line="201" w:lineRule="exact"/>
        <w:rPr>
          <w:rFonts w:ascii="Times New Roman" w:eastAsia="Times New Roman" w:hAnsi="Times New Roman"/>
        </w:rPr>
      </w:pPr>
    </w:p>
    <w:p w:rsidR="00F119D3" w:rsidRDefault="00F119D3" w:rsidP="00F119D3">
      <w:pPr>
        <w:spacing w:line="244" w:lineRule="auto"/>
        <w:jc w:val="both"/>
        <w:rPr>
          <w:sz w:val="22"/>
        </w:rPr>
      </w:pPr>
      <w:r>
        <w:rPr>
          <w:sz w:val="22"/>
        </w:rPr>
        <w:t>Bajo los preceptos anteriormente expresados, el Gobierno Nacional pondrá en marcha un Sistema Integral de Seguridad para el Ejercicio de la Política, entendiendo la seguridad como valor democrático y bajo la perspectiva del humanismo, que debe inspirar la actuación del Estado. El Sistema debe servir de garantía efectiva de los derechos y libertades de quienes están ejerciendo la política en el marco de reglas democráticas.</w:t>
      </w:r>
    </w:p>
    <w:p w:rsidR="00F119D3" w:rsidRDefault="00F119D3" w:rsidP="00F119D3">
      <w:pPr>
        <w:spacing w:line="180" w:lineRule="exact"/>
        <w:rPr>
          <w:rFonts w:ascii="Times New Roman" w:eastAsia="Times New Roman" w:hAnsi="Times New Roman"/>
        </w:rPr>
      </w:pPr>
    </w:p>
    <w:p w:rsidR="00F119D3" w:rsidRDefault="00F119D3" w:rsidP="00F119D3">
      <w:pPr>
        <w:spacing w:line="0" w:lineRule="atLeast"/>
        <w:rPr>
          <w:sz w:val="22"/>
        </w:rPr>
      </w:pPr>
      <w:r>
        <w:rPr>
          <w:sz w:val="22"/>
        </w:rPr>
        <w:t>El sistema tendrá los siguientes elementos:</w:t>
      </w:r>
    </w:p>
    <w:p w:rsidR="00F119D3" w:rsidRDefault="00F119D3" w:rsidP="00F119D3">
      <w:pPr>
        <w:spacing w:line="198" w:lineRule="exact"/>
        <w:rPr>
          <w:rFonts w:ascii="Times New Roman" w:eastAsia="Times New Roman" w:hAnsi="Times New Roman"/>
        </w:rPr>
      </w:pPr>
    </w:p>
    <w:p w:rsidR="00F119D3" w:rsidRDefault="00F119D3" w:rsidP="00F119D3">
      <w:pPr>
        <w:numPr>
          <w:ilvl w:val="0"/>
          <w:numId w:val="1"/>
        </w:numPr>
        <w:tabs>
          <w:tab w:val="left" w:pos="700"/>
        </w:tabs>
        <w:spacing w:line="0" w:lineRule="atLeast"/>
        <w:ind w:left="700" w:hanging="351"/>
        <w:jc w:val="both"/>
        <w:rPr>
          <w:b/>
          <w:sz w:val="22"/>
        </w:rPr>
      </w:pPr>
      <w:r>
        <w:rPr>
          <w:b/>
          <w:sz w:val="22"/>
        </w:rPr>
        <w:t>Adecuación normativa e institucional:</w:t>
      </w:r>
    </w:p>
    <w:p w:rsidR="00F119D3" w:rsidRDefault="00F119D3" w:rsidP="00F119D3">
      <w:pPr>
        <w:spacing w:line="282" w:lineRule="exact"/>
        <w:rPr>
          <w:b/>
          <w:sz w:val="22"/>
        </w:rPr>
      </w:pPr>
    </w:p>
    <w:p w:rsidR="00F119D3" w:rsidRDefault="00F119D3" w:rsidP="00F119D3">
      <w:pPr>
        <w:numPr>
          <w:ilvl w:val="1"/>
          <w:numId w:val="1"/>
        </w:numPr>
        <w:tabs>
          <w:tab w:val="left" w:pos="1140"/>
        </w:tabs>
        <w:spacing w:line="0" w:lineRule="atLeast"/>
        <w:ind w:left="1140" w:hanging="366"/>
        <w:jc w:val="both"/>
        <w:rPr>
          <w:rFonts w:ascii="Symbol" w:eastAsia="Symbol" w:hAnsi="Symbol"/>
          <w:sz w:val="22"/>
        </w:rPr>
      </w:pPr>
      <w:r>
        <w:rPr>
          <w:sz w:val="22"/>
        </w:rPr>
        <w:t>Creación de una instancia de alto nivel que:</w:t>
      </w:r>
    </w:p>
    <w:p w:rsidR="00F119D3" w:rsidRDefault="00F119D3" w:rsidP="00F119D3">
      <w:pPr>
        <w:spacing w:line="3" w:lineRule="exact"/>
        <w:rPr>
          <w:rFonts w:ascii="Times New Roman" w:eastAsia="Times New Roman" w:hAnsi="Times New Roman"/>
        </w:rPr>
      </w:pPr>
    </w:p>
    <w:p w:rsidR="00F119D3" w:rsidRDefault="00F119D3" w:rsidP="00F119D3">
      <w:pPr>
        <w:numPr>
          <w:ilvl w:val="0"/>
          <w:numId w:val="2"/>
        </w:numPr>
        <w:tabs>
          <w:tab w:val="left" w:pos="1700"/>
        </w:tabs>
        <w:spacing w:line="237" w:lineRule="auto"/>
        <w:ind w:left="1700" w:hanging="359"/>
        <w:jc w:val="both"/>
        <w:rPr>
          <w:rFonts w:ascii="Courier New" w:eastAsia="Courier New" w:hAnsi="Courier New"/>
          <w:sz w:val="22"/>
        </w:rPr>
      </w:pPr>
      <w:r>
        <w:rPr>
          <w:sz w:val="22"/>
        </w:rPr>
        <w:t>Ponga en marcha un Sistema de Seguridad para el Ejercicio de la Política y que garantice la articulación, funcionamiento y supervisión del mismo.</w:t>
      </w:r>
    </w:p>
    <w:p w:rsidR="00F119D3" w:rsidRDefault="00F119D3" w:rsidP="00F119D3">
      <w:pPr>
        <w:numPr>
          <w:ilvl w:val="0"/>
          <w:numId w:val="3"/>
        </w:numPr>
        <w:tabs>
          <w:tab w:val="left" w:pos="1700"/>
        </w:tabs>
        <w:spacing w:line="249" w:lineRule="auto"/>
        <w:ind w:left="1700" w:hanging="359"/>
        <w:jc w:val="both"/>
        <w:rPr>
          <w:rFonts w:ascii="Courier New" w:eastAsia="Courier New" w:hAnsi="Courier New"/>
          <w:sz w:val="21"/>
        </w:rPr>
      </w:pPr>
      <w:r>
        <w:rPr>
          <w:sz w:val="21"/>
        </w:rPr>
        <w:t>Esta instancia dependerá de la Presidencia de la República y establecerá mecanismos de interlocución permanente con los partidos y movimiento políticos, especialmente los que ejercen la oposición, y el nuevo movimiento que surja del tránsito de las FARC-EP a la actividad política legal. Los mecanismos incluirán, entre otros, un sistema de planeación, información y monitoreo, y una comisión de seguimiento y evaluación. La</w:t>
      </w:r>
    </w:p>
    <w:p w:rsidR="00F119D3" w:rsidRDefault="00F119D3" w:rsidP="00F119D3">
      <w:pPr>
        <w:spacing w:line="2" w:lineRule="exact"/>
        <w:rPr>
          <w:rFonts w:ascii="Times New Roman" w:eastAsia="Times New Roman" w:hAnsi="Times New Roman"/>
        </w:rPr>
      </w:pPr>
    </w:p>
    <w:p w:rsidR="00F119D3" w:rsidRDefault="00F119D3" w:rsidP="00F119D3">
      <w:pPr>
        <w:spacing w:line="0" w:lineRule="atLeast"/>
        <w:ind w:left="1700"/>
        <w:rPr>
          <w:sz w:val="22"/>
        </w:rPr>
      </w:pPr>
      <w:r>
        <w:rPr>
          <w:sz w:val="22"/>
        </w:rPr>
        <w:t>instancia procurará la interlocución efectiva con las mujeres. (ver literal d).</w:t>
      </w:r>
    </w:p>
    <w:p w:rsidR="00F119D3" w:rsidRDefault="00F119D3" w:rsidP="00F119D3">
      <w:pPr>
        <w:numPr>
          <w:ilvl w:val="2"/>
          <w:numId w:val="4"/>
        </w:numPr>
        <w:tabs>
          <w:tab w:val="left" w:pos="1700"/>
        </w:tabs>
        <w:spacing w:line="238" w:lineRule="auto"/>
        <w:ind w:left="1700" w:hanging="359"/>
        <w:jc w:val="both"/>
        <w:rPr>
          <w:rFonts w:ascii="Courier New" w:eastAsia="Courier New" w:hAnsi="Courier New"/>
          <w:sz w:val="22"/>
        </w:rPr>
      </w:pPr>
      <w:r>
        <w:rPr>
          <w:sz w:val="22"/>
        </w:rPr>
        <w:t>Esta instancia supervisará el funcionamiento del sistema y servirá como eje articulador con otras instituciones del Estado como la Defensoría del Pueblo, la Fiscalía y la Procuraduría.</w:t>
      </w:r>
    </w:p>
    <w:p w:rsidR="00F119D3" w:rsidRDefault="00F119D3" w:rsidP="00F119D3">
      <w:pPr>
        <w:spacing w:line="269" w:lineRule="exact"/>
        <w:rPr>
          <w:rFonts w:ascii="Courier New" w:eastAsia="Courier New" w:hAnsi="Courier New"/>
          <w:sz w:val="22"/>
        </w:rPr>
      </w:pPr>
    </w:p>
    <w:p w:rsidR="00F119D3" w:rsidRDefault="00F119D3" w:rsidP="00F119D3">
      <w:pPr>
        <w:numPr>
          <w:ilvl w:val="1"/>
          <w:numId w:val="4"/>
        </w:numPr>
        <w:tabs>
          <w:tab w:val="left" w:pos="1140"/>
        </w:tabs>
        <w:spacing w:line="242" w:lineRule="auto"/>
        <w:ind w:left="1140" w:hanging="366"/>
        <w:jc w:val="both"/>
        <w:rPr>
          <w:rFonts w:ascii="Symbol" w:eastAsia="Symbol" w:hAnsi="Symbol"/>
          <w:sz w:val="22"/>
        </w:rPr>
      </w:pPr>
      <w:r>
        <w:rPr>
          <w:sz w:val="22"/>
        </w:rPr>
        <w:t>Revisión del marco normativo para elevar el costo de los delitos contra quienes ejercen la política.</w:t>
      </w:r>
    </w:p>
    <w:p w:rsidR="00F119D3" w:rsidRDefault="00F119D3" w:rsidP="00F119D3">
      <w:pPr>
        <w:spacing w:line="1" w:lineRule="exact"/>
        <w:rPr>
          <w:rFonts w:ascii="Symbol" w:eastAsia="Symbol" w:hAnsi="Symbol"/>
          <w:sz w:val="22"/>
        </w:rPr>
      </w:pPr>
    </w:p>
    <w:p w:rsidR="00F119D3" w:rsidRDefault="00F119D3" w:rsidP="00F119D3">
      <w:pPr>
        <w:numPr>
          <w:ilvl w:val="1"/>
          <w:numId w:val="4"/>
        </w:numPr>
        <w:tabs>
          <w:tab w:val="left" w:pos="1140"/>
        </w:tabs>
        <w:spacing w:line="239" w:lineRule="auto"/>
        <w:ind w:left="1140" w:hanging="366"/>
        <w:jc w:val="both"/>
        <w:rPr>
          <w:rFonts w:ascii="Symbol" w:eastAsia="Symbol" w:hAnsi="Symbol"/>
          <w:sz w:val="22"/>
        </w:rPr>
      </w:pPr>
      <w:r>
        <w:rPr>
          <w:sz w:val="22"/>
        </w:rPr>
        <w:t>Fortalecimiento de las capacidades investigativas y de judicialización para procesar a quienes atenten contra quienes ejercen la política. Se adelantará un proceso de especialización en la etapa de investigación y acusación para elevar las capacidades institucionales para combatir la impunidad.</w:t>
      </w:r>
    </w:p>
    <w:p w:rsidR="00F119D3" w:rsidRDefault="00F119D3" w:rsidP="00F119D3">
      <w:pPr>
        <w:spacing w:line="251" w:lineRule="exact"/>
        <w:rPr>
          <w:rFonts w:ascii="Symbol" w:eastAsia="Symbol" w:hAnsi="Symbol"/>
          <w:sz w:val="22"/>
        </w:rPr>
      </w:pPr>
    </w:p>
    <w:p w:rsidR="00F119D3" w:rsidRDefault="00F119D3" w:rsidP="00F119D3">
      <w:pPr>
        <w:spacing w:line="0" w:lineRule="atLeast"/>
        <w:ind w:left="360"/>
        <w:jc w:val="both"/>
        <w:rPr>
          <w:b/>
          <w:sz w:val="22"/>
        </w:rPr>
      </w:pPr>
      <w:r>
        <w:rPr>
          <w:b/>
          <w:sz w:val="22"/>
        </w:rPr>
        <w:t>b.  Prevención:</w:t>
      </w:r>
    </w:p>
    <w:p w:rsidR="00F119D3" w:rsidRDefault="00F119D3" w:rsidP="00F119D3">
      <w:pPr>
        <w:spacing w:line="285" w:lineRule="exact"/>
        <w:rPr>
          <w:rFonts w:ascii="Symbol" w:eastAsia="Symbol" w:hAnsi="Symbol"/>
          <w:sz w:val="22"/>
        </w:rPr>
      </w:pPr>
    </w:p>
    <w:p w:rsidR="00F119D3" w:rsidRDefault="00F119D3" w:rsidP="00F119D3">
      <w:pPr>
        <w:numPr>
          <w:ilvl w:val="1"/>
          <w:numId w:val="4"/>
        </w:numPr>
        <w:tabs>
          <w:tab w:val="left" w:pos="1140"/>
        </w:tabs>
        <w:spacing w:line="0" w:lineRule="atLeast"/>
        <w:ind w:left="1140" w:hanging="366"/>
        <w:jc w:val="both"/>
        <w:rPr>
          <w:rFonts w:ascii="Symbol" w:eastAsia="Symbol" w:hAnsi="Symbol"/>
          <w:sz w:val="22"/>
        </w:rPr>
      </w:pPr>
      <w:r>
        <w:rPr>
          <w:sz w:val="22"/>
        </w:rPr>
        <w:t>Sistema de Alertas Tempranas:</w:t>
      </w:r>
    </w:p>
    <w:p w:rsidR="00F119D3" w:rsidRDefault="00F119D3" w:rsidP="00F119D3">
      <w:pPr>
        <w:numPr>
          <w:ilvl w:val="2"/>
          <w:numId w:val="4"/>
        </w:numPr>
        <w:tabs>
          <w:tab w:val="left" w:pos="1700"/>
        </w:tabs>
        <w:spacing w:line="236" w:lineRule="auto"/>
        <w:ind w:left="1700" w:hanging="359"/>
        <w:jc w:val="both"/>
        <w:rPr>
          <w:rFonts w:ascii="Courier New" w:eastAsia="Courier New" w:hAnsi="Courier New"/>
          <w:sz w:val="22"/>
        </w:rPr>
      </w:pPr>
      <w:r>
        <w:rPr>
          <w:sz w:val="22"/>
        </w:rPr>
        <w:t>El sistema debe tener enfoque territorial, diferencial y de género.</w:t>
      </w:r>
    </w:p>
    <w:p w:rsidR="00F119D3" w:rsidRDefault="00F119D3" w:rsidP="00F119D3">
      <w:pPr>
        <w:spacing w:line="334" w:lineRule="exact"/>
        <w:rPr>
          <w:rFonts w:ascii="Times New Roman" w:eastAsia="Times New Roman" w:hAnsi="Times New Roman"/>
        </w:rPr>
      </w:pPr>
    </w:p>
    <w:p w:rsidR="00F119D3" w:rsidRDefault="00F119D3" w:rsidP="00F119D3">
      <w:pPr>
        <w:spacing w:line="0" w:lineRule="atLeast"/>
        <w:ind w:left="7840"/>
        <w:rPr>
          <w:sz w:val="21"/>
        </w:rPr>
      </w:pPr>
      <w:r>
        <w:rPr>
          <w:sz w:val="21"/>
        </w:rPr>
        <w:t>Página 34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5" w:name="page35"/>
      <w:bookmarkEnd w:id="5"/>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numPr>
          <w:ilvl w:val="3"/>
          <w:numId w:val="5"/>
        </w:numPr>
        <w:tabs>
          <w:tab w:val="left" w:pos="1700"/>
        </w:tabs>
        <w:spacing w:line="244" w:lineRule="auto"/>
        <w:ind w:left="1700" w:hanging="359"/>
        <w:jc w:val="both"/>
        <w:rPr>
          <w:rFonts w:ascii="Courier New" w:eastAsia="Courier New" w:hAnsi="Courier New"/>
          <w:sz w:val="22"/>
        </w:rPr>
      </w:pPr>
      <w:r>
        <w:rPr>
          <w:sz w:val="22"/>
        </w:rPr>
        <w:t>El Estado dispondrá de la financiación suficiente para el funcionamiento adecuado e integral de este Sistema de Alertas Tempranas.</w:t>
      </w:r>
    </w:p>
    <w:p w:rsidR="00F119D3" w:rsidRDefault="00F119D3" w:rsidP="00F119D3">
      <w:pPr>
        <w:spacing w:line="1" w:lineRule="exact"/>
        <w:rPr>
          <w:rFonts w:ascii="Courier New" w:eastAsia="Courier New" w:hAnsi="Courier New"/>
          <w:sz w:val="22"/>
        </w:rPr>
      </w:pPr>
    </w:p>
    <w:p w:rsidR="00F119D3" w:rsidRDefault="00F119D3" w:rsidP="00F119D3">
      <w:pPr>
        <w:numPr>
          <w:ilvl w:val="2"/>
          <w:numId w:val="5"/>
        </w:numPr>
        <w:tabs>
          <w:tab w:val="left" w:pos="1140"/>
        </w:tabs>
        <w:spacing w:line="235" w:lineRule="auto"/>
        <w:ind w:left="1140" w:hanging="366"/>
        <w:jc w:val="both"/>
        <w:rPr>
          <w:rFonts w:ascii="Symbol" w:eastAsia="Symbol" w:hAnsi="Symbol"/>
          <w:sz w:val="22"/>
        </w:rPr>
      </w:pPr>
      <w:r>
        <w:rPr>
          <w:sz w:val="22"/>
        </w:rPr>
        <w:t>Despliegue preventivo de seguridad:</w:t>
      </w:r>
    </w:p>
    <w:p w:rsidR="00F119D3" w:rsidRDefault="00F119D3" w:rsidP="00F119D3">
      <w:pPr>
        <w:spacing w:line="1" w:lineRule="exact"/>
        <w:rPr>
          <w:rFonts w:ascii="Symbol" w:eastAsia="Symbol" w:hAnsi="Symbol"/>
          <w:sz w:val="22"/>
        </w:rPr>
      </w:pPr>
    </w:p>
    <w:p w:rsidR="00F119D3" w:rsidRDefault="00F119D3" w:rsidP="00F119D3">
      <w:pPr>
        <w:numPr>
          <w:ilvl w:val="3"/>
          <w:numId w:val="5"/>
        </w:numPr>
        <w:tabs>
          <w:tab w:val="left" w:pos="1700"/>
        </w:tabs>
        <w:spacing w:line="238" w:lineRule="auto"/>
        <w:ind w:left="1700" w:hanging="359"/>
        <w:jc w:val="both"/>
        <w:rPr>
          <w:rFonts w:ascii="Courier New" w:eastAsia="Courier New" w:hAnsi="Courier New"/>
          <w:sz w:val="22"/>
        </w:rPr>
      </w:pPr>
      <w:r>
        <w:rPr>
          <w:sz w:val="22"/>
        </w:rPr>
        <w:t>Concepto de control territorial integral que incluya la vinculación de los ciudadanos y las ciudadanas en las regiones para coadyuvar en la protección de quienes ejercen la actividad política, en el marco del proceso de construcción de la paz.</w:t>
      </w:r>
    </w:p>
    <w:p w:rsidR="00F119D3" w:rsidRDefault="00F119D3" w:rsidP="00F119D3">
      <w:pPr>
        <w:spacing w:line="3" w:lineRule="exact"/>
        <w:rPr>
          <w:rFonts w:ascii="Courier New" w:eastAsia="Courier New" w:hAnsi="Courier New"/>
          <w:sz w:val="22"/>
        </w:rPr>
      </w:pPr>
    </w:p>
    <w:p w:rsidR="00F119D3" w:rsidRDefault="00F119D3" w:rsidP="00F119D3">
      <w:pPr>
        <w:numPr>
          <w:ilvl w:val="2"/>
          <w:numId w:val="5"/>
        </w:numPr>
        <w:tabs>
          <w:tab w:val="left" w:pos="1140"/>
        </w:tabs>
        <w:spacing w:line="0" w:lineRule="atLeast"/>
        <w:ind w:left="1140" w:hanging="366"/>
        <w:jc w:val="both"/>
        <w:rPr>
          <w:rFonts w:ascii="Symbol" w:eastAsia="Symbol" w:hAnsi="Symbol"/>
          <w:sz w:val="22"/>
        </w:rPr>
      </w:pPr>
      <w:r>
        <w:rPr>
          <w:sz w:val="22"/>
        </w:rPr>
        <w:t>Sistema de coordinación incluyente y auditable</w:t>
      </w:r>
    </w:p>
    <w:p w:rsidR="00F119D3" w:rsidRDefault="00F119D3" w:rsidP="00F119D3">
      <w:pPr>
        <w:spacing w:line="246" w:lineRule="exact"/>
        <w:rPr>
          <w:rFonts w:ascii="Symbol" w:eastAsia="Symbol" w:hAnsi="Symbol"/>
          <w:sz w:val="22"/>
        </w:rPr>
      </w:pPr>
    </w:p>
    <w:p w:rsidR="00F119D3" w:rsidRDefault="00F119D3" w:rsidP="00F119D3">
      <w:pPr>
        <w:numPr>
          <w:ilvl w:val="0"/>
          <w:numId w:val="6"/>
        </w:numPr>
        <w:tabs>
          <w:tab w:val="left" w:pos="720"/>
        </w:tabs>
        <w:spacing w:line="0" w:lineRule="atLeast"/>
        <w:ind w:left="720" w:hanging="360"/>
        <w:jc w:val="both"/>
        <w:rPr>
          <w:b/>
          <w:sz w:val="22"/>
        </w:rPr>
      </w:pPr>
      <w:r>
        <w:rPr>
          <w:b/>
          <w:sz w:val="22"/>
        </w:rPr>
        <w:t>Protección:</w:t>
      </w:r>
    </w:p>
    <w:p w:rsidR="00F119D3" w:rsidRDefault="00F119D3" w:rsidP="00F119D3">
      <w:pPr>
        <w:spacing w:line="21" w:lineRule="exact"/>
        <w:rPr>
          <w:b/>
          <w:sz w:val="22"/>
        </w:rPr>
      </w:pPr>
    </w:p>
    <w:p w:rsidR="00F119D3" w:rsidRDefault="00F119D3" w:rsidP="00F119D3">
      <w:pPr>
        <w:numPr>
          <w:ilvl w:val="1"/>
          <w:numId w:val="6"/>
        </w:numPr>
        <w:tabs>
          <w:tab w:val="left" w:pos="1080"/>
        </w:tabs>
        <w:spacing w:line="241" w:lineRule="auto"/>
        <w:ind w:left="1080" w:hanging="360"/>
        <w:jc w:val="both"/>
        <w:rPr>
          <w:rFonts w:ascii="Symbol" w:eastAsia="Symbol" w:hAnsi="Symbol"/>
          <w:sz w:val="22"/>
        </w:rPr>
      </w:pPr>
      <w:r>
        <w:rPr>
          <w:sz w:val="22"/>
        </w:rPr>
        <w:t>Programa de protección especializada para las personas integrantes del nuevo movimiento político que surja del tránsito de las FARC-EP a la actividad política legal que sea concertado entre las FARC-EP y el Gobierno Nacional.</w:t>
      </w:r>
    </w:p>
    <w:p w:rsidR="00F119D3" w:rsidRDefault="00F119D3" w:rsidP="00F119D3">
      <w:pPr>
        <w:numPr>
          <w:ilvl w:val="1"/>
          <w:numId w:val="6"/>
        </w:numPr>
        <w:tabs>
          <w:tab w:val="left" w:pos="1080"/>
        </w:tabs>
        <w:spacing w:line="239" w:lineRule="auto"/>
        <w:ind w:left="1080" w:hanging="360"/>
        <w:jc w:val="both"/>
        <w:rPr>
          <w:rFonts w:ascii="Symbol" w:eastAsia="Symbol" w:hAnsi="Symbol"/>
          <w:sz w:val="22"/>
        </w:rPr>
      </w:pPr>
      <w:r>
        <w:rPr>
          <w:sz w:val="22"/>
        </w:rPr>
        <w:t>Protección especializada, sobre la base de una evaluación de riesgo, para las siguientes personas: quienes hayan sido elegidas popularmente, quienes se declaren en oposición política, y líderes y lideresas de partidos y movimientos políticos, con enfoque diferencial, de género y con presencia nacional y regional. Para efectos de su participación en política, la evaluación tendrá en consideración los riesgos específicos que enfrentan las mujeres y las personas con orientación sexual diversa.</w:t>
      </w:r>
    </w:p>
    <w:p w:rsidR="00F119D3" w:rsidRDefault="00F119D3" w:rsidP="00F119D3">
      <w:pPr>
        <w:spacing w:line="6" w:lineRule="exact"/>
        <w:rPr>
          <w:rFonts w:ascii="Symbol" w:eastAsia="Symbol" w:hAnsi="Symbol"/>
          <w:sz w:val="22"/>
        </w:rPr>
      </w:pPr>
    </w:p>
    <w:p w:rsidR="00F119D3" w:rsidRDefault="00F119D3" w:rsidP="00F119D3">
      <w:pPr>
        <w:numPr>
          <w:ilvl w:val="1"/>
          <w:numId w:val="6"/>
        </w:numPr>
        <w:tabs>
          <w:tab w:val="left" w:pos="1080"/>
        </w:tabs>
        <w:spacing w:line="239" w:lineRule="auto"/>
        <w:ind w:left="1080" w:hanging="360"/>
        <w:jc w:val="both"/>
        <w:rPr>
          <w:rFonts w:ascii="Symbol" w:eastAsia="Symbol" w:hAnsi="Symbol"/>
          <w:sz w:val="22"/>
        </w:rPr>
      </w:pPr>
      <w:r>
        <w:rPr>
          <w:sz w:val="22"/>
        </w:rPr>
        <w:t>La evaluación de riesgos será definida con presteza y estará a cargo de una instancia dentro del Sistema que proveerá los insumos para que el Gobierno tome las medidas pertinentes. La instancia tendrá capacidades a nivel regional y local y contará con representación del nuevo movimiento político que surja del tránsito de las FARC-EP a la actividad política legal, con el cual se coordinarán las decisiones y las acciones.</w:t>
      </w:r>
    </w:p>
    <w:p w:rsidR="00F119D3" w:rsidRDefault="00F119D3" w:rsidP="00F119D3">
      <w:pPr>
        <w:spacing w:line="4" w:lineRule="exact"/>
        <w:rPr>
          <w:rFonts w:ascii="Symbol" w:eastAsia="Symbol" w:hAnsi="Symbol"/>
          <w:sz w:val="22"/>
        </w:rPr>
      </w:pPr>
    </w:p>
    <w:p w:rsidR="00F119D3" w:rsidRDefault="00F119D3" w:rsidP="00F119D3">
      <w:pPr>
        <w:numPr>
          <w:ilvl w:val="1"/>
          <w:numId w:val="6"/>
        </w:numPr>
        <w:tabs>
          <w:tab w:val="left" w:pos="1080"/>
        </w:tabs>
        <w:spacing w:line="239" w:lineRule="auto"/>
        <w:ind w:left="1080" w:hanging="360"/>
        <w:jc w:val="both"/>
        <w:rPr>
          <w:rFonts w:ascii="Symbol" w:eastAsia="Symbol" w:hAnsi="Symbol"/>
          <w:sz w:val="22"/>
        </w:rPr>
      </w:pPr>
      <w:r>
        <w:rPr>
          <w:sz w:val="22"/>
        </w:rPr>
        <w:t>El Gobierno dispondrá de los recursos necesarios para proteger la integridad de dirigentes, hombres y mujeres, que participan en la actividad política atendiendo sus necesidades específicas.</w:t>
      </w:r>
    </w:p>
    <w:p w:rsidR="00F119D3" w:rsidRDefault="00F119D3" w:rsidP="00F119D3">
      <w:pPr>
        <w:spacing w:line="250" w:lineRule="exact"/>
        <w:rPr>
          <w:rFonts w:ascii="Symbol" w:eastAsia="Symbol" w:hAnsi="Symbol"/>
          <w:sz w:val="22"/>
        </w:rPr>
      </w:pPr>
    </w:p>
    <w:p w:rsidR="00F119D3" w:rsidRDefault="00F119D3" w:rsidP="00F119D3">
      <w:pPr>
        <w:numPr>
          <w:ilvl w:val="0"/>
          <w:numId w:val="6"/>
        </w:numPr>
        <w:tabs>
          <w:tab w:val="left" w:pos="720"/>
        </w:tabs>
        <w:spacing w:line="0" w:lineRule="atLeast"/>
        <w:ind w:left="720" w:hanging="360"/>
        <w:jc w:val="both"/>
        <w:rPr>
          <w:b/>
          <w:sz w:val="22"/>
        </w:rPr>
      </w:pPr>
      <w:r>
        <w:rPr>
          <w:b/>
          <w:sz w:val="22"/>
        </w:rPr>
        <w:t>Evaluación y seguimiento:</w:t>
      </w:r>
    </w:p>
    <w:p w:rsidR="00F119D3" w:rsidRDefault="00F119D3" w:rsidP="00F119D3">
      <w:pPr>
        <w:spacing w:line="287" w:lineRule="exact"/>
        <w:rPr>
          <w:b/>
          <w:sz w:val="22"/>
        </w:rPr>
      </w:pPr>
    </w:p>
    <w:p w:rsidR="00F119D3" w:rsidRDefault="00F119D3" w:rsidP="00F119D3">
      <w:pPr>
        <w:numPr>
          <w:ilvl w:val="1"/>
          <w:numId w:val="6"/>
        </w:numPr>
        <w:tabs>
          <w:tab w:val="left" w:pos="1080"/>
        </w:tabs>
        <w:spacing w:line="0" w:lineRule="atLeast"/>
        <w:ind w:left="1080" w:hanging="360"/>
        <w:jc w:val="both"/>
        <w:rPr>
          <w:rFonts w:ascii="Symbol" w:eastAsia="Symbol" w:hAnsi="Symbol"/>
          <w:sz w:val="22"/>
        </w:rPr>
      </w:pPr>
      <w:r>
        <w:rPr>
          <w:sz w:val="22"/>
        </w:rPr>
        <w:t>Se creará un sistema de planeación, información y monitoreo, con carácter interinstitucional y representación de los partidos y movimientos políticos, que permita realizar una evaluación de desempeño y de resultados, y a la vez ajustar la estrategia y procedimientos para garantizar las condiciones de seguridad en el ejercicio de la política. Este sistema incluirá información específica sobre los riesgos y amenazas contra la participación y la representación política, social y comunitaria de las mujeres. Dicho sistema tendrá acompañamiento permanente de organizaciones humanitarias de tipo internacional que se acuerden con los nuevos partidos o movimientos que surjan luego de la firma del Acuerdo Final y todos los demás partidos y movimientos políticos que quieran participar.</w:t>
      </w:r>
    </w:p>
    <w:p w:rsidR="00F119D3" w:rsidRDefault="00F119D3" w:rsidP="00F119D3">
      <w:pPr>
        <w:spacing w:line="2" w:lineRule="exact"/>
        <w:rPr>
          <w:rFonts w:ascii="Symbol" w:eastAsia="Symbol" w:hAnsi="Symbol"/>
          <w:sz w:val="22"/>
        </w:rPr>
      </w:pPr>
    </w:p>
    <w:p w:rsidR="00F119D3" w:rsidRDefault="00F119D3" w:rsidP="00F119D3">
      <w:pPr>
        <w:numPr>
          <w:ilvl w:val="1"/>
          <w:numId w:val="6"/>
        </w:numPr>
        <w:tabs>
          <w:tab w:val="left" w:pos="1080"/>
        </w:tabs>
        <w:spacing w:line="0" w:lineRule="atLeast"/>
        <w:ind w:left="1080" w:hanging="360"/>
        <w:jc w:val="both"/>
        <w:rPr>
          <w:rFonts w:ascii="Symbol" w:eastAsia="Symbol" w:hAnsi="Symbol"/>
          <w:sz w:val="22"/>
        </w:rPr>
      </w:pPr>
      <w:r>
        <w:rPr>
          <w:sz w:val="22"/>
        </w:rPr>
        <w:t>Rendición de cuentas a través de informes públicos por parte de la instancia de alto nivel.</w:t>
      </w:r>
    </w:p>
    <w:p w:rsidR="00F119D3" w:rsidRDefault="00F119D3" w:rsidP="00F119D3">
      <w:pPr>
        <w:spacing w:line="2" w:lineRule="exact"/>
        <w:rPr>
          <w:rFonts w:ascii="Symbol" w:eastAsia="Symbol" w:hAnsi="Symbol"/>
          <w:sz w:val="22"/>
        </w:rPr>
      </w:pPr>
    </w:p>
    <w:p w:rsidR="00F119D3" w:rsidRDefault="00F119D3" w:rsidP="00F119D3">
      <w:pPr>
        <w:numPr>
          <w:ilvl w:val="1"/>
          <w:numId w:val="6"/>
        </w:numPr>
        <w:tabs>
          <w:tab w:val="left" w:pos="1080"/>
        </w:tabs>
        <w:spacing w:line="239" w:lineRule="auto"/>
        <w:ind w:left="1080" w:hanging="360"/>
        <w:jc w:val="both"/>
        <w:rPr>
          <w:rFonts w:ascii="Symbol" w:eastAsia="Symbol" w:hAnsi="Symbol"/>
          <w:sz w:val="22"/>
        </w:rPr>
      </w:pPr>
      <w:r>
        <w:rPr>
          <w:sz w:val="22"/>
        </w:rPr>
        <w:t>Se creará una comisión de seguimiento y evaluación del desempeño del sistema integral de protección y de los avances en el desmantelamiento de organizaciones criminales y de todas aquellas que amenacen el ejercicio de la política. La comisión contará con representación de partidos y movimientos políticos.</w:t>
      </w:r>
    </w:p>
    <w:p w:rsidR="00F119D3" w:rsidRDefault="00F119D3" w:rsidP="00F119D3">
      <w:pPr>
        <w:spacing w:line="3" w:lineRule="exact"/>
        <w:rPr>
          <w:rFonts w:ascii="Symbol" w:eastAsia="Symbol" w:hAnsi="Symbol"/>
          <w:sz w:val="22"/>
        </w:rPr>
      </w:pPr>
    </w:p>
    <w:p w:rsidR="00F119D3" w:rsidRDefault="00F119D3" w:rsidP="00F119D3">
      <w:pPr>
        <w:numPr>
          <w:ilvl w:val="1"/>
          <w:numId w:val="6"/>
        </w:numPr>
        <w:tabs>
          <w:tab w:val="left" w:pos="1080"/>
        </w:tabs>
        <w:spacing w:line="239" w:lineRule="auto"/>
        <w:ind w:left="1080" w:hanging="360"/>
        <w:jc w:val="both"/>
        <w:rPr>
          <w:rFonts w:ascii="Symbol" w:eastAsia="Symbol" w:hAnsi="Symbol"/>
          <w:sz w:val="22"/>
        </w:rPr>
      </w:pPr>
      <w:r>
        <w:rPr>
          <w:sz w:val="22"/>
        </w:rPr>
        <w:t>Se creará y pondrá en marcha un comité de impulso a las investigaciones por delitos contra quienes ejercen la política y aquellos que atenten especialmente contra la oposición.</w:t>
      </w:r>
    </w:p>
    <w:p w:rsidR="00F119D3" w:rsidRDefault="00F119D3" w:rsidP="00F119D3">
      <w:pPr>
        <w:spacing w:line="200" w:lineRule="exact"/>
        <w:rPr>
          <w:rFonts w:ascii="Times New Roman" w:eastAsia="Times New Roman" w:hAnsi="Times New Roman"/>
        </w:rPr>
      </w:pPr>
    </w:p>
    <w:p w:rsidR="00F119D3" w:rsidRDefault="00F119D3" w:rsidP="00F119D3">
      <w:pPr>
        <w:spacing w:line="259" w:lineRule="exact"/>
        <w:rPr>
          <w:rFonts w:ascii="Times New Roman" w:eastAsia="Times New Roman" w:hAnsi="Times New Roman"/>
        </w:rPr>
      </w:pPr>
    </w:p>
    <w:p w:rsidR="00F119D3" w:rsidRDefault="00F119D3" w:rsidP="00F119D3">
      <w:pPr>
        <w:spacing w:line="0" w:lineRule="atLeast"/>
        <w:ind w:left="7840"/>
        <w:rPr>
          <w:sz w:val="21"/>
        </w:rPr>
      </w:pPr>
      <w:r>
        <w:rPr>
          <w:sz w:val="21"/>
        </w:rPr>
        <w:t>Página 35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6" w:name="page36"/>
      <w:bookmarkEnd w:id="6"/>
      <w:r>
        <w:rPr>
          <w:sz w:val="21"/>
        </w:rPr>
        <w:lastRenderedPageBreak/>
        <w:t>Acuerdo Final 24.08.2016</w:t>
      </w:r>
    </w:p>
    <w:p w:rsidR="00F119D3" w:rsidRDefault="00F119D3" w:rsidP="00F119D3">
      <w:pPr>
        <w:spacing w:line="134" w:lineRule="exact"/>
        <w:rPr>
          <w:rFonts w:ascii="Times New Roman" w:eastAsia="Times New Roman" w:hAnsi="Times New Roman"/>
        </w:rPr>
      </w:pPr>
    </w:p>
    <w:p w:rsidR="00F119D3" w:rsidRDefault="00F119D3" w:rsidP="00F119D3">
      <w:pPr>
        <w:numPr>
          <w:ilvl w:val="0"/>
          <w:numId w:val="7"/>
        </w:numPr>
        <w:tabs>
          <w:tab w:val="left" w:pos="720"/>
        </w:tabs>
        <w:spacing w:line="259" w:lineRule="auto"/>
        <w:ind w:left="720" w:hanging="720"/>
        <w:jc w:val="both"/>
        <w:rPr>
          <w:b/>
          <w:sz w:val="22"/>
        </w:rPr>
      </w:pPr>
      <w:r>
        <w:rPr>
          <w:b/>
          <w:sz w:val="22"/>
        </w:rPr>
        <w:t>Garantías de seguridad para líderes y lideresas de organizaciones y movimientos sociales y defensores y defensoras de derechos humanos</w:t>
      </w:r>
    </w:p>
    <w:p w:rsidR="00F119D3" w:rsidRDefault="00F119D3" w:rsidP="00F119D3">
      <w:pPr>
        <w:spacing w:line="227" w:lineRule="exact"/>
        <w:rPr>
          <w:rFonts w:ascii="Times New Roman" w:eastAsia="Times New Roman" w:hAnsi="Times New Roman"/>
        </w:rPr>
      </w:pPr>
    </w:p>
    <w:p w:rsidR="00F119D3" w:rsidRDefault="00F119D3" w:rsidP="00F119D3">
      <w:pPr>
        <w:numPr>
          <w:ilvl w:val="2"/>
          <w:numId w:val="8"/>
        </w:numPr>
        <w:tabs>
          <w:tab w:val="left" w:pos="720"/>
        </w:tabs>
        <w:spacing w:line="0" w:lineRule="atLeast"/>
        <w:ind w:left="720" w:hanging="360"/>
        <w:jc w:val="both"/>
        <w:rPr>
          <w:b/>
          <w:sz w:val="22"/>
        </w:rPr>
      </w:pPr>
      <w:r>
        <w:rPr>
          <w:b/>
          <w:sz w:val="22"/>
        </w:rPr>
        <w:t>Adecuación normativa e institucional:</w:t>
      </w:r>
    </w:p>
    <w:p w:rsidR="00F119D3" w:rsidRDefault="00F119D3" w:rsidP="00F119D3">
      <w:pPr>
        <w:spacing w:line="287" w:lineRule="exact"/>
        <w:rPr>
          <w:b/>
          <w:sz w:val="22"/>
        </w:rPr>
      </w:pPr>
    </w:p>
    <w:p w:rsidR="00F119D3" w:rsidRDefault="00F119D3" w:rsidP="00F119D3">
      <w:pPr>
        <w:numPr>
          <w:ilvl w:val="1"/>
          <w:numId w:val="8"/>
        </w:numPr>
        <w:tabs>
          <w:tab w:val="left" w:pos="700"/>
        </w:tabs>
        <w:spacing w:line="0" w:lineRule="atLeast"/>
        <w:ind w:left="700" w:hanging="351"/>
        <w:jc w:val="both"/>
        <w:rPr>
          <w:rFonts w:ascii="Symbol" w:eastAsia="Symbol" w:hAnsi="Symbol"/>
          <w:sz w:val="22"/>
        </w:rPr>
      </w:pPr>
      <w:r>
        <w:rPr>
          <w:sz w:val="22"/>
        </w:rPr>
        <w:t>Revisión del marco normativo para elevar el costo de los delitos contra líderes y lideresas de organizaciones y movimientos sociales y defensores y defensoras de derechos humanos.</w:t>
      </w:r>
    </w:p>
    <w:p w:rsidR="00F119D3" w:rsidRDefault="00F119D3" w:rsidP="00F119D3">
      <w:pPr>
        <w:numPr>
          <w:ilvl w:val="1"/>
          <w:numId w:val="8"/>
        </w:numPr>
        <w:tabs>
          <w:tab w:val="left" w:pos="700"/>
        </w:tabs>
        <w:spacing w:line="239" w:lineRule="auto"/>
        <w:ind w:left="700" w:hanging="351"/>
        <w:jc w:val="both"/>
        <w:rPr>
          <w:rFonts w:ascii="Symbol" w:eastAsia="Symbol" w:hAnsi="Symbol"/>
          <w:sz w:val="22"/>
        </w:rPr>
      </w:pPr>
      <w:r>
        <w:rPr>
          <w:sz w:val="22"/>
        </w:rPr>
        <w:t>Fortalecimiento de las capacidades investigativas y de judicialización contra quienes atenten contra líderes y lideresas de organizaciones y movimientos sociales y defensores y defensoras de derechos humanos.</w:t>
      </w:r>
    </w:p>
    <w:p w:rsidR="00F119D3" w:rsidRDefault="00F119D3" w:rsidP="00F119D3">
      <w:pPr>
        <w:spacing w:line="2" w:lineRule="exact"/>
        <w:rPr>
          <w:rFonts w:ascii="Symbol" w:eastAsia="Symbol" w:hAnsi="Symbol"/>
          <w:sz w:val="22"/>
        </w:rPr>
      </w:pPr>
    </w:p>
    <w:p w:rsidR="00F119D3" w:rsidRDefault="00F119D3" w:rsidP="00F119D3">
      <w:pPr>
        <w:numPr>
          <w:ilvl w:val="1"/>
          <w:numId w:val="8"/>
        </w:numPr>
        <w:tabs>
          <w:tab w:val="left" w:pos="760"/>
        </w:tabs>
        <w:spacing w:line="0" w:lineRule="atLeast"/>
        <w:ind w:left="760" w:hanging="411"/>
        <w:jc w:val="both"/>
        <w:rPr>
          <w:rFonts w:ascii="Symbol" w:eastAsia="Symbol" w:hAnsi="Symbol"/>
          <w:sz w:val="22"/>
        </w:rPr>
      </w:pPr>
      <w:r>
        <w:rPr>
          <w:sz w:val="22"/>
        </w:rPr>
        <w:t>Garantías para la movilización y la protesta social, incluyendo la revisión del marco normativo.</w:t>
      </w:r>
    </w:p>
    <w:p w:rsidR="00F119D3" w:rsidRDefault="00F119D3" w:rsidP="00F119D3">
      <w:pPr>
        <w:spacing w:line="250" w:lineRule="exact"/>
        <w:rPr>
          <w:rFonts w:ascii="Symbol" w:eastAsia="Symbol" w:hAnsi="Symbol"/>
          <w:sz w:val="22"/>
        </w:rPr>
      </w:pPr>
    </w:p>
    <w:p w:rsidR="00F119D3" w:rsidRDefault="00F119D3" w:rsidP="00F119D3">
      <w:pPr>
        <w:numPr>
          <w:ilvl w:val="2"/>
          <w:numId w:val="9"/>
        </w:numPr>
        <w:tabs>
          <w:tab w:val="left" w:pos="720"/>
        </w:tabs>
        <w:spacing w:line="0" w:lineRule="atLeast"/>
        <w:ind w:left="720" w:hanging="360"/>
        <w:jc w:val="both"/>
        <w:rPr>
          <w:b/>
          <w:sz w:val="22"/>
        </w:rPr>
      </w:pPr>
      <w:r>
        <w:rPr>
          <w:b/>
          <w:sz w:val="22"/>
        </w:rPr>
        <w:t>Prevención:</w:t>
      </w:r>
    </w:p>
    <w:p w:rsidR="00F119D3" w:rsidRDefault="00F119D3" w:rsidP="00F119D3">
      <w:pPr>
        <w:spacing w:line="287" w:lineRule="exact"/>
        <w:rPr>
          <w:b/>
          <w:sz w:val="22"/>
        </w:rPr>
      </w:pPr>
    </w:p>
    <w:p w:rsidR="00F119D3" w:rsidRDefault="00F119D3" w:rsidP="00F119D3">
      <w:pPr>
        <w:numPr>
          <w:ilvl w:val="1"/>
          <w:numId w:val="9"/>
        </w:numPr>
        <w:tabs>
          <w:tab w:val="left" w:pos="700"/>
        </w:tabs>
        <w:spacing w:line="0" w:lineRule="atLeast"/>
        <w:ind w:left="700" w:hanging="351"/>
        <w:jc w:val="both"/>
        <w:rPr>
          <w:rFonts w:ascii="Symbol" w:eastAsia="Symbol" w:hAnsi="Symbol"/>
          <w:sz w:val="22"/>
        </w:rPr>
      </w:pPr>
      <w:r>
        <w:rPr>
          <w:sz w:val="22"/>
        </w:rPr>
        <w:t>Sistema de Alertas Tempranas.</w:t>
      </w:r>
    </w:p>
    <w:p w:rsidR="00F119D3" w:rsidRDefault="00F119D3" w:rsidP="00F119D3">
      <w:pPr>
        <w:spacing w:line="5" w:lineRule="exact"/>
        <w:rPr>
          <w:rFonts w:ascii="Symbol" w:eastAsia="Symbol" w:hAnsi="Symbol"/>
          <w:sz w:val="22"/>
        </w:rPr>
      </w:pPr>
    </w:p>
    <w:p w:rsidR="00F119D3" w:rsidRDefault="00F119D3" w:rsidP="00F119D3">
      <w:pPr>
        <w:numPr>
          <w:ilvl w:val="1"/>
          <w:numId w:val="9"/>
        </w:numPr>
        <w:tabs>
          <w:tab w:val="left" w:pos="700"/>
        </w:tabs>
        <w:spacing w:line="238" w:lineRule="auto"/>
        <w:ind w:left="700" w:hanging="351"/>
        <w:jc w:val="both"/>
        <w:rPr>
          <w:rFonts w:ascii="Symbol" w:eastAsia="Symbol" w:hAnsi="Symbol"/>
          <w:sz w:val="22"/>
        </w:rPr>
      </w:pPr>
      <w:r>
        <w:rPr>
          <w:sz w:val="22"/>
        </w:rPr>
        <w:t>Despliegue preventivo de seguridad.</w:t>
      </w:r>
    </w:p>
    <w:p w:rsidR="00F119D3" w:rsidRDefault="00F119D3" w:rsidP="00F119D3">
      <w:pPr>
        <w:numPr>
          <w:ilvl w:val="1"/>
          <w:numId w:val="9"/>
        </w:numPr>
        <w:tabs>
          <w:tab w:val="left" w:pos="700"/>
        </w:tabs>
        <w:spacing w:line="238" w:lineRule="auto"/>
        <w:ind w:left="700" w:hanging="351"/>
        <w:jc w:val="both"/>
        <w:rPr>
          <w:rFonts w:ascii="Symbol" w:eastAsia="Symbol" w:hAnsi="Symbol"/>
          <w:sz w:val="22"/>
        </w:rPr>
      </w:pPr>
      <w:r>
        <w:rPr>
          <w:sz w:val="22"/>
        </w:rPr>
        <w:t>Sistema de coordinación.</w:t>
      </w:r>
    </w:p>
    <w:p w:rsidR="00F119D3" w:rsidRDefault="00F119D3" w:rsidP="00F119D3">
      <w:pPr>
        <w:numPr>
          <w:ilvl w:val="1"/>
          <w:numId w:val="9"/>
        </w:numPr>
        <w:tabs>
          <w:tab w:val="left" w:pos="700"/>
        </w:tabs>
        <w:spacing w:line="239" w:lineRule="auto"/>
        <w:ind w:left="700" w:hanging="351"/>
        <w:jc w:val="both"/>
        <w:rPr>
          <w:rFonts w:ascii="Symbol" w:eastAsia="Symbol" w:hAnsi="Symbol"/>
          <w:sz w:val="22"/>
        </w:rPr>
      </w:pPr>
      <w:r>
        <w:rPr>
          <w:sz w:val="22"/>
        </w:rPr>
        <w:t>Visibilizar la labor que realizan líderes y lideresas de organizaciones y movimientos sociales y defensores y defensoras de derechos humanos.</w:t>
      </w:r>
    </w:p>
    <w:p w:rsidR="00F119D3" w:rsidRDefault="00F119D3" w:rsidP="00F119D3">
      <w:pPr>
        <w:spacing w:line="248" w:lineRule="exact"/>
        <w:rPr>
          <w:rFonts w:ascii="Symbol" w:eastAsia="Symbol" w:hAnsi="Symbol"/>
          <w:sz w:val="22"/>
        </w:rPr>
      </w:pPr>
    </w:p>
    <w:p w:rsidR="00F119D3" w:rsidRDefault="00F119D3" w:rsidP="00F119D3">
      <w:pPr>
        <w:numPr>
          <w:ilvl w:val="2"/>
          <w:numId w:val="10"/>
        </w:numPr>
        <w:tabs>
          <w:tab w:val="left" w:pos="720"/>
        </w:tabs>
        <w:spacing w:line="0" w:lineRule="atLeast"/>
        <w:ind w:left="720" w:hanging="360"/>
        <w:jc w:val="both"/>
        <w:rPr>
          <w:b/>
          <w:sz w:val="22"/>
        </w:rPr>
      </w:pPr>
      <w:r>
        <w:rPr>
          <w:b/>
          <w:sz w:val="22"/>
        </w:rPr>
        <w:t>Protección:</w:t>
      </w:r>
    </w:p>
    <w:p w:rsidR="00F119D3" w:rsidRDefault="00F119D3" w:rsidP="00F119D3">
      <w:pPr>
        <w:spacing w:line="287" w:lineRule="exact"/>
        <w:rPr>
          <w:b/>
          <w:sz w:val="22"/>
        </w:rPr>
      </w:pPr>
    </w:p>
    <w:p w:rsidR="00F119D3" w:rsidRDefault="00F119D3" w:rsidP="00F119D3">
      <w:pPr>
        <w:numPr>
          <w:ilvl w:val="1"/>
          <w:numId w:val="10"/>
        </w:numPr>
        <w:tabs>
          <w:tab w:val="left" w:pos="700"/>
        </w:tabs>
        <w:spacing w:line="0" w:lineRule="atLeast"/>
        <w:ind w:left="700" w:hanging="351"/>
        <w:jc w:val="both"/>
        <w:rPr>
          <w:rFonts w:ascii="Symbol" w:eastAsia="Symbol" w:hAnsi="Symbol"/>
          <w:sz w:val="22"/>
        </w:rPr>
      </w:pPr>
      <w:r>
        <w:rPr>
          <w:sz w:val="22"/>
        </w:rPr>
        <w:t>Fortalecer el programa de protección individual y colectiva de líderes y lideresas de organizaciones y movimientos sociales y defensores y defensoras de derechos humanos que se encuentren en situación de riesgo. El programa de protección individual y colectiva tendrá enfoque diferencial y de género.</w:t>
      </w:r>
    </w:p>
    <w:p w:rsidR="00F119D3" w:rsidRDefault="00F119D3" w:rsidP="00F119D3">
      <w:pPr>
        <w:spacing w:line="249" w:lineRule="exact"/>
        <w:rPr>
          <w:rFonts w:ascii="Symbol" w:eastAsia="Symbol" w:hAnsi="Symbol"/>
          <w:sz w:val="22"/>
        </w:rPr>
      </w:pPr>
    </w:p>
    <w:p w:rsidR="00F119D3" w:rsidRDefault="00F119D3" w:rsidP="00F119D3">
      <w:pPr>
        <w:numPr>
          <w:ilvl w:val="2"/>
          <w:numId w:val="11"/>
        </w:numPr>
        <w:tabs>
          <w:tab w:val="left" w:pos="720"/>
        </w:tabs>
        <w:spacing w:line="0" w:lineRule="atLeast"/>
        <w:ind w:left="720" w:hanging="360"/>
        <w:jc w:val="both"/>
        <w:rPr>
          <w:b/>
          <w:sz w:val="22"/>
        </w:rPr>
      </w:pPr>
      <w:r>
        <w:rPr>
          <w:b/>
          <w:sz w:val="22"/>
        </w:rPr>
        <w:t>Evaluación y seguimiento:</w:t>
      </w:r>
    </w:p>
    <w:p w:rsidR="00F119D3" w:rsidRDefault="00F119D3" w:rsidP="00F119D3">
      <w:pPr>
        <w:spacing w:line="287" w:lineRule="exact"/>
        <w:rPr>
          <w:b/>
          <w:sz w:val="22"/>
        </w:rPr>
      </w:pPr>
    </w:p>
    <w:p w:rsidR="00F119D3" w:rsidRDefault="00F119D3" w:rsidP="00F119D3">
      <w:pPr>
        <w:numPr>
          <w:ilvl w:val="1"/>
          <w:numId w:val="11"/>
        </w:numPr>
        <w:tabs>
          <w:tab w:val="left" w:pos="700"/>
        </w:tabs>
        <w:spacing w:line="0" w:lineRule="atLeast"/>
        <w:ind w:left="700" w:hanging="351"/>
        <w:jc w:val="both"/>
        <w:rPr>
          <w:rFonts w:ascii="Symbol" w:eastAsia="Symbol" w:hAnsi="Symbol"/>
          <w:sz w:val="22"/>
        </w:rPr>
      </w:pPr>
      <w:r>
        <w:rPr>
          <w:sz w:val="22"/>
        </w:rPr>
        <w:t>Un sistema de información y monitoreo con carácter interinstitucional que permita realizar una evaluación de desempeño y de resultados, ajustando la estrategia y procedimientos para garantizar las condiciones de seguridad a líderes y lideresas de organizaciones y movimientos sociales y defensores y defensoras de derechos humanos. El sistema deberá contar con información desagregada por sexo.</w:t>
      </w:r>
    </w:p>
    <w:p w:rsidR="00F119D3" w:rsidRDefault="00F119D3" w:rsidP="00F119D3">
      <w:pPr>
        <w:spacing w:line="1" w:lineRule="exact"/>
        <w:rPr>
          <w:rFonts w:ascii="Symbol" w:eastAsia="Symbol" w:hAnsi="Symbol"/>
          <w:sz w:val="22"/>
        </w:rPr>
      </w:pPr>
    </w:p>
    <w:p w:rsidR="00F119D3" w:rsidRDefault="00F119D3" w:rsidP="00F119D3">
      <w:pPr>
        <w:numPr>
          <w:ilvl w:val="1"/>
          <w:numId w:val="11"/>
        </w:numPr>
        <w:tabs>
          <w:tab w:val="left" w:pos="700"/>
        </w:tabs>
        <w:spacing w:line="241" w:lineRule="auto"/>
        <w:ind w:left="700" w:hanging="351"/>
        <w:jc w:val="both"/>
        <w:rPr>
          <w:rFonts w:ascii="Symbol" w:eastAsia="Symbol" w:hAnsi="Symbol"/>
          <w:sz w:val="22"/>
        </w:rPr>
      </w:pPr>
      <w:r>
        <w:rPr>
          <w:sz w:val="22"/>
        </w:rPr>
        <w:t>Rendición de cuentas a través de informes públicos, una comisión de seguimiento y una auditoría especial.</w:t>
      </w:r>
    </w:p>
    <w:p w:rsidR="00F119D3" w:rsidRDefault="00F119D3" w:rsidP="00F119D3">
      <w:pPr>
        <w:numPr>
          <w:ilvl w:val="1"/>
          <w:numId w:val="11"/>
        </w:numPr>
        <w:tabs>
          <w:tab w:val="left" w:pos="700"/>
        </w:tabs>
        <w:spacing w:line="239" w:lineRule="auto"/>
        <w:ind w:left="700" w:hanging="351"/>
        <w:jc w:val="both"/>
        <w:rPr>
          <w:rFonts w:ascii="Symbol" w:eastAsia="Symbol" w:hAnsi="Symbol"/>
          <w:sz w:val="22"/>
        </w:rPr>
      </w:pPr>
      <w:r>
        <w:rPr>
          <w:sz w:val="22"/>
        </w:rPr>
        <w:t>Un comité de impulso a las investigaciones por delitos contra líderes y lideresas de organizaciones y movimientos sociales y defensores y defensoras de derechos humanos.</w:t>
      </w:r>
    </w:p>
    <w:p w:rsidR="00F119D3" w:rsidRDefault="00F119D3" w:rsidP="00F119D3">
      <w:pPr>
        <w:spacing w:line="248" w:lineRule="exact"/>
        <w:rPr>
          <w:rFonts w:ascii="Symbol" w:eastAsia="Symbol" w:hAnsi="Symbol"/>
          <w:sz w:val="22"/>
        </w:rPr>
      </w:pPr>
    </w:p>
    <w:p w:rsidR="00F119D3" w:rsidRDefault="00F119D3" w:rsidP="00F119D3">
      <w:pPr>
        <w:numPr>
          <w:ilvl w:val="0"/>
          <w:numId w:val="12"/>
        </w:numPr>
        <w:tabs>
          <w:tab w:val="left" w:pos="386"/>
        </w:tabs>
        <w:spacing w:line="259" w:lineRule="auto"/>
        <w:jc w:val="both"/>
        <w:rPr>
          <w:b/>
          <w:sz w:val="22"/>
        </w:rPr>
      </w:pPr>
      <w:r>
        <w:rPr>
          <w:b/>
          <w:sz w:val="22"/>
        </w:rPr>
        <w:t>Mecanismos democráticos de participación ciudadana, incluidos los de participación directa, en los diferentes niveles y diversos temas</w:t>
      </w:r>
    </w:p>
    <w:p w:rsidR="00F119D3" w:rsidRDefault="00F119D3" w:rsidP="00F119D3">
      <w:pPr>
        <w:spacing w:line="227" w:lineRule="exact"/>
        <w:rPr>
          <w:rFonts w:ascii="Times New Roman" w:eastAsia="Times New Roman" w:hAnsi="Times New Roman"/>
        </w:rPr>
      </w:pPr>
    </w:p>
    <w:p w:rsidR="00F119D3" w:rsidRDefault="00F119D3" w:rsidP="00F119D3">
      <w:pPr>
        <w:spacing w:line="0" w:lineRule="atLeast"/>
        <w:rPr>
          <w:b/>
          <w:sz w:val="22"/>
        </w:rPr>
      </w:pPr>
      <w:r>
        <w:rPr>
          <w:b/>
          <w:sz w:val="22"/>
        </w:rPr>
        <w:t>2.2.1 Garantías para los movimientos y organizaciones sociales</w:t>
      </w:r>
    </w:p>
    <w:p w:rsidR="00F119D3" w:rsidRDefault="00F119D3" w:rsidP="00F119D3">
      <w:pPr>
        <w:spacing w:line="273" w:lineRule="exact"/>
        <w:rPr>
          <w:rFonts w:ascii="Times New Roman" w:eastAsia="Times New Roman" w:hAnsi="Times New Roman"/>
        </w:rPr>
      </w:pPr>
    </w:p>
    <w:p w:rsidR="00F119D3" w:rsidRDefault="00F119D3" w:rsidP="00F119D3">
      <w:pPr>
        <w:spacing w:line="255" w:lineRule="auto"/>
        <w:rPr>
          <w:sz w:val="22"/>
        </w:rPr>
      </w:pPr>
      <w:r>
        <w:rPr>
          <w:sz w:val="22"/>
        </w:rPr>
        <w:t>En atención al derecho de todas las personas a constituir organizaciones sociales del más variado tipo; a formar parte de ellas y a difundir sus plataformas; a la libertad de expresión y al disenso; al pluralismo y</w:t>
      </w:r>
    </w:p>
    <w:p w:rsidR="00F119D3" w:rsidRDefault="00F119D3" w:rsidP="00F119D3">
      <w:pPr>
        <w:spacing w:line="159" w:lineRule="exact"/>
        <w:rPr>
          <w:rFonts w:ascii="Times New Roman" w:eastAsia="Times New Roman" w:hAnsi="Times New Roman"/>
        </w:rPr>
      </w:pPr>
    </w:p>
    <w:p w:rsidR="00F119D3" w:rsidRDefault="00F119D3" w:rsidP="00F119D3">
      <w:pPr>
        <w:spacing w:line="0" w:lineRule="atLeast"/>
        <w:ind w:left="7840"/>
        <w:rPr>
          <w:sz w:val="21"/>
        </w:rPr>
      </w:pPr>
      <w:r>
        <w:rPr>
          <w:sz w:val="21"/>
        </w:rPr>
        <w:t>Página 36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7" w:name="page37"/>
      <w:bookmarkEnd w:id="7"/>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44" w:lineRule="auto"/>
        <w:jc w:val="both"/>
        <w:rPr>
          <w:sz w:val="22"/>
        </w:rPr>
      </w:pPr>
      <w:r>
        <w:rPr>
          <w:sz w:val="22"/>
        </w:rPr>
        <w:t>la tolerancia; a la acción política o social a través de la protesta y la movilización; y teniendo en cuenta la necesidad de una cultura política para la resolución pacífica de los conflictos y la obligación del Estado de garantizar el diálogo deliberante y público, se adoptarán medidas para garantizar el reconocimiento, fortalecimiento y empoderamiento de todos los movimientos y organizaciones sociales, de acuerdo con sus repertorios y sus plataformas de acción social.</w:t>
      </w:r>
    </w:p>
    <w:p w:rsidR="00F119D3" w:rsidRDefault="00F119D3" w:rsidP="00F119D3">
      <w:pPr>
        <w:spacing w:line="248" w:lineRule="exact"/>
        <w:rPr>
          <w:rFonts w:ascii="Times New Roman" w:eastAsia="Times New Roman" w:hAnsi="Times New Roman"/>
        </w:rPr>
      </w:pPr>
    </w:p>
    <w:p w:rsidR="00F119D3" w:rsidRDefault="00F119D3" w:rsidP="00F119D3">
      <w:pPr>
        <w:spacing w:line="255" w:lineRule="auto"/>
        <w:jc w:val="both"/>
        <w:rPr>
          <w:sz w:val="22"/>
        </w:rPr>
      </w:pPr>
      <w:r>
        <w:rPr>
          <w:sz w:val="22"/>
        </w:rPr>
        <w:t>El Gobierno garantizará los derechos políticos de los ciudadanos y ciudadanas que como actores políticos se encuentren organizados como movimientos y organizaciones sociales.</w:t>
      </w:r>
    </w:p>
    <w:p w:rsidR="00F119D3" w:rsidRDefault="00F119D3" w:rsidP="00F119D3">
      <w:pPr>
        <w:spacing w:line="236" w:lineRule="exact"/>
        <w:rPr>
          <w:rFonts w:ascii="Times New Roman" w:eastAsia="Times New Roman" w:hAnsi="Times New Roman"/>
        </w:rPr>
      </w:pPr>
    </w:p>
    <w:p w:rsidR="00F119D3" w:rsidRDefault="00F119D3" w:rsidP="00F119D3">
      <w:pPr>
        <w:spacing w:line="245" w:lineRule="auto"/>
        <w:jc w:val="both"/>
        <w:rPr>
          <w:sz w:val="22"/>
        </w:rPr>
      </w:pPr>
      <w:r>
        <w:rPr>
          <w:sz w:val="22"/>
        </w:rPr>
        <w:t>La participación ciudadana en los asuntos de interés público, mediante la conformación y el fortalecimiento de diferentes organizaciones y movimientos, es un pilar fundamental de la construcción y el buen funcionamiento de la democracia.</w:t>
      </w:r>
    </w:p>
    <w:p w:rsidR="00F119D3" w:rsidRDefault="00F119D3" w:rsidP="00F119D3">
      <w:pPr>
        <w:spacing w:line="248" w:lineRule="exact"/>
        <w:rPr>
          <w:rFonts w:ascii="Times New Roman" w:eastAsia="Times New Roman" w:hAnsi="Times New Roman"/>
        </w:rPr>
      </w:pPr>
    </w:p>
    <w:p w:rsidR="00F119D3" w:rsidRDefault="00F119D3" w:rsidP="00F119D3">
      <w:pPr>
        <w:spacing w:line="242" w:lineRule="auto"/>
        <w:jc w:val="both"/>
        <w:rPr>
          <w:sz w:val="22"/>
        </w:rPr>
      </w:pPr>
      <w:r>
        <w:rPr>
          <w:sz w:val="22"/>
        </w:rPr>
        <w:t>Una sociedad democrática y organizada es una condición necesaria para la construcción de una paz estable y duradera, en particular en el marco de la implementación del presente Acuerdo. Por ello, resulta importante adoptar acciones para fortalecer las organizaciones y movimientos sociales y, en especial, brindar garantías para su participación e interlocución con las autoridades, respetando el enfoque diferencial y de género, sin detrimento del carácter universal que deben tener esas garantías. Además, bajo el entendido de que una sociedad en la que las mujeres participan activamente es una sociedad más democrática, es importante el fortalecimiento de sus organizaciones y potenciación de su protagonismo al interior de las organizaciones y movimientos sociales.</w:t>
      </w:r>
    </w:p>
    <w:p w:rsidR="00F119D3" w:rsidRDefault="00F119D3" w:rsidP="00F119D3">
      <w:pPr>
        <w:spacing w:line="253" w:lineRule="exact"/>
        <w:rPr>
          <w:rFonts w:ascii="Times New Roman" w:eastAsia="Times New Roman" w:hAnsi="Times New Roman"/>
        </w:rPr>
      </w:pPr>
    </w:p>
    <w:p w:rsidR="00F119D3" w:rsidRDefault="00F119D3" w:rsidP="00F119D3">
      <w:pPr>
        <w:spacing w:line="247" w:lineRule="auto"/>
        <w:jc w:val="both"/>
        <w:rPr>
          <w:sz w:val="22"/>
        </w:rPr>
      </w:pPr>
      <w:r>
        <w:rPr>
          <w:sz w:val="22"/>
        </w:rPr>
        <w:t>Todas las organizaciones y movimientos sociales, incluidos los que surjan tras la firma del presente Acuerdo, están llamados a ejercer los derechos y cumplir con los deberes de participación ciudadana contemplados en el mismo.</w:t>
      </w:r>
    </w:p>
    <w:p w:rsidR="00F119D3" w:rsidRDefault="00F119D3" w:rsidP="00F119D3">
      <w:pPr>
        <w:spacing w:line="246" w:lineRule="exact"/>
        <w:rPr>
          <w:rFonts w:ascii="Times New Roman" w:eastAsia="Times New Roman" w:hAnsi="Times New Roman"/>
        </w:rPr>
      </w:pPr>
    </w:p>
    <w:p w:rsidR="00F119D3" w:rsidRDefault="00F119D3" w:rsidP="00F119D3">
      <w:pPr>
        <w:spacing w:line="242" w:lineRule="auto"/>
        <w:jc w:val="both"/>
        <w:rPr>
          <w:sz w:val="22"/>
        </w:rPr>
      </w:pPr>
      <w:r>
        <w:rPr>
          <w:sz w:val="22"/>
        </w:rPr>
        <w:t>Con estos propósitos, el Gobierno Nacional elaborará un proyecto de ley de garantías y promoción de la participación ciudadana y de otras actividades que puedan realizar las organizaciones y movimientos sociales, sobre la base de los siguientes lineamientos que serán discutidos en un espacio de carácter nacional, que contará con la participación de voceros y voceras de las organizaciones y movimientos sociales más representativos:</w:t>
      </w:r>
    </w:p>
    <w:p w:rsidR="00F119D3" w:rsidRDefault="00F119D3" w:rsidP="00F119D3">
      <w:pPr>
        <w:spacing w:line="268" w:lineRule="exact"/>
        <w:rPr>
          <w:rFonts w:ascii="Times New Roman" w:eastAsia="Times New Roman" w:hAnsi="Times New Roman"/>
        </w:rPr>
      </w:pPr>
    </w:p>
    <w:p w:rsidR="00F119D3" w:rsidRDefault="00F119D3" w:rsidP="00F119D3">
      <w:pPr>
        <w:numPr>
          <w:ilvl w:val="0"/>
          <w:numId w:val="13"/>
        </w:numPr>
        <w:tabs>
          <w:tab w:val="left" w:pos="720"/>
        </w:tabs>
        <w:spacing w:line="241" w:lineRule="auto"/>
        <w:ind w:left="720" w:hanging="360"/>
        <w:jc w:val="both"/>
        <w:rPr>
          <w:rFonts w:ascii="Symbol" w:eastAsia="Symbol" w:hAnsi="Symbol"/>
          <w:sz w:val="22"/>
        </w:rPr>
      </w:pPr>
      <w:r>
        <w:rPr>
          <w:sz w:val="22"/>
        </w:rPr>
        <w:t>Garantizar el derecho al acceso oportuno y libre a la información oficial en el marco de la Constitución y la ley, con los ajustes legales que puedan ser necesarios para la implementación de los acuerdos.</w:t>
      </w:r>
    </w:p>
    <w:p w:rsidR="00F119D3" w:rsidRDefault="00F119D3" w:rsidP="00F119D3">
      <w:pPr>
        <w:spacing w:line="2" w:lineRule="exact"/>
        <w:rPr>
          <w:rFonts w:ascii="Symbol" w:eastAsia="Symbol" w:hAnsi="Symbol"/>
          <w:sz w:val="22"/>
        </w:rPr>
      </w:pPr>
    </w:p>
    <w:p w:rsidR="00F119D3" w:rsidRDefault="00F119D3" w:rsidP="00F119D3">
      <w:pPr>
        <w:numPr>
          <w:ilvl w:val="0"/>
          <w:numId w:val="13"/>
        </w:numPr>
        <w:tabs>
          <w:tab w:val="left" w:pos="720"/>
        </w:tabs>
        <w:spacing w:line="239" w:lineRule="auto"/>
        <w:ind w:left="720" w:hanging="360"/>
        <w:jc w:val="both"/>
        <w:rPr>
          <w:rFonts w:ascii="Symbol" w:eastAsia="Symbol" w:hAnsi="Symbol"/>
          <w:sz w:val="22"/>
        </w:rPr>
      </w:pPr>
      <w:r>
        <w:rPr>
          <w:sz w:val="22"/>
        </w:rPr>
        <w:t>Reglamentación del derecho de réplica y rectificación, en cabeza de las organizaciones y movimientos sociales más representativos, frente a declaraciones falsas o agraviantes por parte del Gobierno Nacional.</w:t>
      </w:r>
    </w:p>
    <w:p w:rsidR="00F119D3" w:rsidRDefault="00F119D3" w:rsidP="00F119D3">
      <w:pPr>
        <w:spacing w:line="2" w:lineRule="exact"/>
        <w:rPr>
          <w:rFonts w:ascii="Symbol" w:eastAsia="Symbol" w:hAnsi="Symbol"/>
          <w:sz w:val="22"/>
        </w:rPr>
      </w:pPr>
    </w:p>
    <w:p w:rsidR="00F119D3" w:rsidRDefault="00F119D3" w:rsidP="00F119D3">
      <w:pPr>
        <w:numPr>
          <w:ilvl w:val="0"/>
          <w:numId w:val="13"/>
        </w:numPr>
        <w:tabs>
          <w:tab w:val="left" w:pos="720"/>
        </w:tabs>
        <w:spacing w:line="239" w:lineRule="auto"/>
        <w:ind w:left="720" w:hanging="360"/>
        <w:jc w:val="both"/>
        <w:rPr>
          <w:rFonts w:ascii="Symbol" w:eastAsia="Symbol" w:hAnsi="Symbol"/>
          <w:sz w:val="22"/>
        </w:rPr>
      </w:pPr>
      <w:r>
        <w:rPr>
          <w:sz w:val="22"/>
        </w:rPr>
        <w:t>Realizar conjuntamente con las organizaciones y movimientos sociales una caracterización y registro de organizaciones sociales, formales y no formales, que se actualice periódicamente para identificar, sin detrimento de su naturaleza y su autonomía, sus capacidades y necesidades, y la existencia de redes y alianzas como base para el desarrollo de la política pública o para la modificación de la misma.</w:t>
      </w:r>
    </w:p>
    <w:p w:rsidR="00F119D3" w:rsidRDefault="00F119D3" w:rsidP="00F119D3">
      <w:pPr>
        <w:spacing w:line="4" w:lineRule="exact"/>
        <w:rPr>
          <w:rFonts w:ascii="Symbol" w:eastAsia="Symbol" w:hAnsi="Symbol"/>
          <w:sz w:val="22"/>
        </w:rPr>
      </w:pPr>
    </w:p>
    <w:p w:rsidR="00F119D3" w:rsidRDefault="00F119D3" w:rsidP="00F119D3">
      <w:pPr>
        <w:numPr>
          <w:ilvl w:val="0"/>
          <w:numId w:val="13"/>
        </w:numPr>
        <w:tabs>
          <w:tab w:val="left" w:pos="720"/>
        </w:tabs>
        <w:spacing w:line="239" w:lineRule="auto"/>
        <w:ind w:left="720" w:hanging="360"/>
        <w:jc w:val="both"/>
        <w:rPr>
          <w:rFonts w:ascii="Symbol" w:eastAsia="Symbol" w:hAnsi="Symbol"/>
          <w:sz w:val="22"/>
        </w:rPr>
      </w:pPr>
      <w:r>
        <w:rPr>
          <w:sz w:val="22"/>
        </w:rPr>
        <w:t>Apoyar, mediante asistencia legal y técnica, la creación y el fortalecimiento de las organizaciones y movimientos sociales, incluyendo las organizaciones de mujeres, de jóvenes y de población LGBTI. Sin perjuicio del principio de igualdad, se apoyará con medidas extraordinarias a las organizaciones de mujeres y los más vulnerables.</w:t>
      </w:r>
    </w:p>
    <w:p w:rsidR="00F119D3" w:rsidRDefault="00F119D3" w:rsidP="00F119D3">
      <w:pPr>
        <w:spacing w:line="3" w:lineRule="exact"/>
        <w:rPr>
          <w:rFonts w:ascii="Times New Roman" w:eastAsia="Times New Roman" w:hAnsi="Times New Roman"/>
        </w:rPr>
      </w:pPr>
    </w:p>
    <w:p w:rsidR="00F119D3" w:rsidRDefault="00F119D3" w:rsidP="00F119D3">
      <w:pPr>
        <w:spacing w:line="0" w:lineRule="atLeast"/>
        <w:ind w:left="7840"/>
        <w:rPr>
          <w:sz w:val="21"/>
        </w:rPr>
      </w:pPr>
      <w:r>
        <w:rPr>
          <w:sz w:val="21"/>
        </w:rPr>
        <w:t>Página 37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8" w:name="page38"/>
      <w:bookmarkEnd w:id="8"/>
      <w:r>
        <w:rPr>
          <w:sz w:val="21"/>
        </w:rPr>
        <w:lastRenderedPageBreak/>
        <w:t>Acuerdo Final 24.08.2016</w:t>
      </w:r>
    </w:p>
    <w:p w:rsidR="00F119D3" w:rsidRDefault="00F119D3" w:rsidP="00F119D3">
      <w:pPr>
        <w:spacing w:line="153" w:lineRule="exact"/>
        <w:rPr>
          <w:rFonts w:ascii="Times New Roman" w:eastAsia="Times New Roman" w:hAnsi="Times New Roman"/>
        </w:rPr>
      </w:pPr>
    </w:p>
    <w:p w:rsidR="00F119D3" w:rsidRDefault="00F119D3" w:rsidP="00F119D3">
      <w:pPr>
        <w:numPr>
          <w:ilvl w:val="0"/>
          <w:numId w:val="14"/>
        </w:numPr>
        <w:tabs>
          <w:tab w:val="left" w:pos="720"/>
        </w:tabs>
        <w:spacing w:line="0" w:lineRule="atLeast"/>
        <w:ind w:left="720" w:hanging="360"/>
        <w:jc w:val="both"/>
        <w:rPr>
          <w:rFonts w:ascii="Symbol" w:eastAsia="Symbol" w:hAnsi="Symbol"/>
          <w:sz w:val="22"/>
        </w:rPr>
      </w:pPr>
      <w:r>
        <w:rPr>
          <w:sz w:val="22"/>
        </w:rPr>
        <w:t>Por solicitud de las organizaciones y movimientos sociales, agilizar la sistematización e intercambio de experiencias exitosas de fortalecimiento de los mismos, y formarlos y capacitarlos para el desarrollo de sus objetivos misionales, con el apoyo de otras organizaciones y movimientos de similar naturaleza, cuando haya lugar.</w:t>
      </w:r>
    </w:p>
    <w:p w:rsidR="00F119D3" w:rsidRDefault="00F119D3" w:rsidP="00F119D3">
      <w:pPr>
        <w:spacing w:line="1" w:lineRule="exact"/>
        <w:rPr>
          <w:rFonts w:ascii="Symbol" w:eastAsia="Symbol" w:hAnsi="Symbol"/>
          <w:sz w:val="22"/>
        </w:rPr>
      </w:pPr>
    </w:p>
    <w:p w:rsidR="00F119D3" w:rsidRDefault="00F119D3" w:rsidP="00F119D3">
      <w:pPr>
        <w:numPr>
          <w:ilvl w:val="0"/>
          <w:numId w:val="14"/>
        </w:numPr>
        <w:tabs>
          <w:tab w:val="left" w:pos="720"/>
        </w:tabs>
        <w:spacing w:line="241" w:lineRule="auto"/>
        <w:ind w:left="720" w:hanging="360"/>
        <w:jc w:val="both"/>
        <w:rPr>
          <w:rFonts w:ascii="Symbol" w:eastAsia="Symbol" w:hAnsi="Symbol"/>
          <w:sz w:val="22"/>
        </w:rPr>
      </w:pPr>
      <w:r>
        <w:rPr>
          <w:sz w:val="22"/>
        </w:rPr>
        <w:t>Fortalecer los mecanismos de financiación de iniciativas y proyectos propios de las organizaciones sociales, mediante concursos públicos y transparentes con veeduría ciudadana.</w:t>
      </w:r>
    </w:p>
    <w:p w:rsidR="00F119D3" w:rsidRDefault="00F119D3" w:rsidP="00F119D3">
      <w:pPr>
        <w:numPr>
          <w:ilvl w:val="0"/>
          <w:numId w:val="14"/>
        </w:numPr>
        <w:tabs>
          <w:tab w:val="left" w:pos="720"/>
        </w:tabs>
        <w:spacing w:line="239" w:lineRule="auto"/>
        <w:ind w:left="720" w:hanging="360"/>
        <w:jc w:val="both"/>
        <w:rPr>
          <w:rFonts w:ascii="Symbol" w:eastAsia="Symbol" w:hAnsi="Symbol"/>
          <w:sz w:val="22"/>
        </w:rPr>
      </w:pPr>
      <w:r>
        <w:rPr>
          <w:sz w:val="22"/>
        </w:rPr>
        <w:t>Promover la creación de redes de organizaciones y movimientos sociales, incluyendo aquellas de mujeres, de jóvenes y de población LGBTI que hagan visibles los liderazgos y garanticen su capacidad de plena interlocución con los poderes públicos.</w:t>
      </w:r>
    </w:p>
    <w:p w:rsidR="00F119D3" w:rsidRDefault="00F119D3" w:rsidP="00F119D3">
      <w:pPr>
        <w:spacing w:line="2" w:lineRule="exact"/>
        <w:rPr>
          <w:rFonts w:ascii="Symbol" w:eastAsia="Symbol" w:hAnsi="Symbol"/>
          <w:sz w:val="22"/>
        </w:rPr>
      </w:pPr>
    </w:p>
    <w:p w:rsidR="00F119D3" w:rsidRDefault="00F119D3" w:rsidP="00F119D3">
      <w:pPr>
        <w:numPr>
          <w:ilvl w:val="0"/>
          <w:numId w:val="14"/>
        </w:numPr>
        <w:tabs>
          <w:tab w:val="left" w:pos="720"/>
        </w:tabs>
        <w:spacing w:line="239" w:lineRule="auto"/>
        <w:ind w:left="720" w:hanging="360"/>
        <w:jc w:val="both"/>
        <w:rPr>
          <w:rFonts w:ascii="Symbol" w:eastAsia="Symbol" w:hAnsi="Symbol"/>
          <w:sz w:val="22"/>
        </w:rPr>
      </w:pPr>
      <w:r>
        <w:rPr>
          <w:sz w:val="22"/>
        </w:rPr>
        <w:t>Acceso a mecanismos de difusión para hacer visible la labor y la opinión de las organizaciones, y movimientos sociales, que incluyan espacios en los canales y emisoras de interés público.</w:t>
      </w:r>
    </w:p>
    <w:p w:rsidR="00F119D3" w:rsidRDefault="00F119D3" w:rsidP="00F119D3">
      <w:pPr>
        <w:numPr>
          <w:ilvl w:val="0"/>
          <w:numId w:val="14"/>
        </w:numPr>
        <w:tabs>
          <w:tab w:val="left" w:pos="720"/>
        </w:tabs>
        <w:spacing w:line="241" w:lineRule="auto"/>
        <w:ind w:left="720" w:hanging="360"/>
        <w:jc w:val="both"/>
        <w:rPr>
          <w:rFonts w:ascii="Symbol" w:eastAsia="Symbol" w:hAnsi="Symbol"/>
          <w:sz w:val="22"/>
        </w:rPr>
      </w:pPr>
      <w:r>
        <w:rPr>
          <w:sz w:val="22"/>
        </w:rPr>
        <w:t>En las instancias de participación ciudadana se ampliará y garantizará la representatividad, con equidad de género, de las organizaciones y los movimientos sociales, el control ciudadano y la interlocución con las autoridades locales, municipales, departamentales y nacionales.</w:t>
      </w:r>
    </w:p>
    <w:p w:rsidR="00F119D3" w:rsidRDefault="00F119D3" w:rsidP="00F119D3">
      <w:pPr>
        <w:numPr>
          <w:ilvl w:val="0"/>
          <w:numId w:val="14"/>
        </w:numPr>
        <w:tabs>
          <w:tab w:val="left" w:pos="720"/>
        </w:tabs>
        <w:spacing w:line="239" w:lineRule="auto"/>
        <w:ind w:left="720" w:hanging="360"/>
        <w:jc w:val="both"/>
        <w:rPr>
          <w:rFonts w:ascii="Symbol" w:eastAsia="Symbol" w:hAnsi="Symbol"/>
          <w:sz w:val="22"/>
        </w:rPr>
      </w:pPr>
      <w:r>
        <w:rPr>
          <w:sz w:val="22"/>
        </w:rPr>
        <w:t>Diseñar metodologías que contribuyan a la efectividad e incidencia de las instancias de participación e interlocución, incluyendo las que se establezcan de acuerdo con su propia naturaleza (formal o informal) y especificidad. Dichas metodologías en especial asegurarán mecanismos de seguimiento y rendición de cuentas de los acuerdos que surjan de los escenarios de participación con las organizaciones y movimientos sociales.</w:t>
      </w:r>
    </w:p>
    <w:p w:rsidR="00F119D3" w:rsidRDefault="00F119D3" w:rsidP="00F119D3">
      <w:pPr>
        <w:spacing w:line="4" w:lineRule="exact"/>
        <w:rPr>
          <w:rFonts w:ascii="Symbol" w:eastAsia="Symbol" w:hAnsi="Symbol"/>
          <w:sz w:val="22"/>
        </w:rPr>
      </w:pPr>
    </w:p>
    <w:p w:rsidR="00F119D3" w:rsidRDefault="00F119D3" w:rsidP="00F119D3">
      <w:pPr>
        <w:numPr>
          <w:ilvl w:val="0"/>
          <w:numId w:val="14"/>
        </w:numPr>
        <w:tabs>
          <w:tab w:val="left" w:pos="720"/>
        </w:tabs>
        <w:spacing w:line="239" w:lineRule="auto"/>
        <w:ind w:left="720" w:hanging="360"/>
        <w:jc w:val="both"/>
        <w:rPr>
          <w:rFonts w:ascii="Symbol" w:eastAsia="Symbol" w:hAnsi="Symbol"/>
          <w:sz w:val="22"/>
        </w:rPr>
      </w:pPr>
      <w:r>
        <w:rPr>
          <w:sz w:val="22"/>
        </w:rPr>
        <w:t>Poner en marcha instancias de seguimiento y verificación del cumplimiento por parte de las autoridades de las obligaciones, compromisos y garantías, en cuanto al establecimiento, funcionamiento y eficacia de los espacios de participación ciudadana y, en particular, de los de interlocución con las organizaciones y movimientos sociales.</w:t>
      </w:r>
    </w:p>
    <w:p w:rsidR="00F119D3" w:rsidRDefault="00F119D3" w:rsidP="00F119D3">
      <w:pPr>
        <w:spacing w:line="3" w:lineRule="exact"/>
        <w:rPr>
          <w:rFonts w:ascii="Symbol" w:eastAsia="Symbol" w:hAnsi="Symbol"/>
          <w:sz w:val="22"/>
        </w:rPr>
      </w:pPr>
    </w:p>
    <w:p w:rsidR="00F119D3" w:rsidRDefault="00F119D3" w:rsidP="00F119D3">
      <w:pPr>
        <w:numPr>
          <w:ilvl w:val="0"/>
          <w:numId w:val="14"/>
        </w:numPr>
        <w:tabs>
          <w:tab w:val="left" w:pos="720"/>
        </w:tabs>
        <w:spacing w:line="250" w:lineRule="auto"/>
        <w:ind w:left="720" w:hanging="360"/>
        <w:jc w:val="both"/>
        <w:rPr>
          <w:rFonts w:ascii="Symbol" w:eastAsia="Symbol" w:hAnsi="Symbol"/>
          <w:sz w:val="21"/>
        </w:rPr>
      </w:pPr>
      <w:r>
        <w:rPr>
          <w:sz w:val="21"/>
        </w:rPr>
        <w:t>Crear una herramienta que permita valorar, hacer visible e incentivar la gestión de las autoridades públicas, con respecto a la participación de las organizaciones y movimientos sociales.</w:t>
      </w:r>
    </w:p>
    <w:p w:rsidR="00F119D3" w:rsidRDefault="00F119D3" w:rsidP="00F119D3">
      <w:pPr>
        <w:spacing w:line="1" w:lineRule="exact"/>
        <w:rPr>
          <w:rFonts w:ascii="Symbol" w:eastAsia="Symbol" w:hAnsi="Symbol"/>
          <w:sz w:val="21"/>
        </w:rPr>
      </w:pPr>
    </w:p>
    <w:p w:rsidR="00F119D3" w:rsidRDefault="00F119D3" w:rsidP="00F119D3">
      <w:pPr>
        <w:numPr>
          <w:ilvl w:val="0"/>
          <w:numId w:val="14"/>
        </w:numPr>
        <w:tabs>
          <w:tab w:val="left" w:pos="720"/>
        </w:tabs>
        <w:spacing w:line="241" w:lineRule="auto"/>
        <w:ind w:left="720" w:hanging="360"/>
        <w:jc w:val="both"/>
        <w:rPr>
          <w:rFonts w:ascii="Symbol" w:eastAsia="Symbol" w:hAnsi="Symbol"/>
          <w:sz w:val="22"/>
        </w:rPr>
      </w:pPr>
      <w:r>
        <w:rPr>
          <w:sz w:val="22"/>
        </w:rPr>
        <w:t>Se garantizará el intercambio de experiencias exitosas de participación ciudadana entre las organizaciones sociales y las autoridades locales y regionales, de acuerdo con las particularidades de los diversos territorios.</w:t>
      </w:r>
    </w:p>
    <w:p w:rsidR="00F119D3" w:rsidRDefault="00F119D3" w:rsidP="00F119D3">
      <w:pPr>
        <w:numPr>
          <w:ilvl w:val="0"/>
          <w:numId w:val="14"/>
        </w:numPr>
        <w:tabs>
          <w:tab w:val="left" w:pos="720"/>
        </w:tabs>
        <w:spacing w:line="239" w:lineRule="auto"/>
        <w:ind w:left="720" w:hanging="360"/>
        <w:jc w:val="both"/>
        <w:rPr>
          <w:rFonts w:ascii="Symbol" w:eastAsia="Symbol" w:hAnsi="Symbol"/>
          <w:sz w:val="22"/>
        </w:rPr>
      </w:pPr>
      <w:r>
        <w:rPr>
          <w:sz w:val="22"/>
        </w:rPr>
        <w:t>Promover la construcción de agendas de trabajo locales, municipales, departamentales y nacionales, según el caso, que permitan la atención temprana de las peticiones y propuestas de los diferentes sectores que se realicen a través de las organizaciones y movimientos sociales.</w:t>
      </w:r>
    </w:p>
    <w:p w:rsidR="00F119D3" w:rsidRDefault="00F119D3" w:rsidP="00F119D3">
      <w:pPr>
        <w:spacing w:line="2" w:lineRule="exact"/>
        <w:rPr>
          <w:rFonts w:ascii="Symbol" w:eastAsia="Symbol" w:hAnsi="Symbol"/>
          <w:sz w:val="22"/>
        </w:rPr>
      </w:pPr>
    </w:p>
    <w:p w:rsidR="00F119D3" w:rsidRDefault="00F119D3" w:rsidP="00F119D3">
      <w:pPr>
        <w:numPr>
          <w:ilvl w:val="0"/>
          <w:numId w:val="14"/>
        </w:numPr>
        <w:tabs>
          <w:tab w:val="left" w:pos="720"/>
        </w:tabs>
        <w:spacing w:line="239" w:lineRule="auto"/>
        <w:ind w:left="720" w:hanging="360"/>
        <w:jc w:val="both"/>
        <w:rPr>
          <w:rFonts w:ascii="Symbol" w:eastAsia="Symbol" w:hAnsi="Symbol"/>
          <w:sz w:val="22"/>
        </w:rPr>
      </w:pPr>
      <w:r>
        <w:rPr>
          <w:sz w:val="22"/>
        </w:rPr>
        <w:t>Las autoridades locales deberán atender de manera oportuna las peticiones y propuestas, y canalizarlas según su competencia, con el fin de que sean atendidas de manera pronta y eficaz.</w:t>
      </w:r>
    </w:p>
    <w:p w:rsidR="00F119D3" w:rsidRDefault="00F119D3" w:rsidP="00F119D3">
      <w:pPr>
        <w:spacing w:line="253" w:lineRule="exact"/>
        <w:rPr>
          <w:rFonts w:ascii="Times New Roman" w:eastAsia="Times New Roman" w:hAnsi="Times New Roman"/>
        </w:rPr>
      </w:pPr>
    </w:p>
    <w:p w:rsidR="00F119D3" w:rsidRDefault="00F119D3" w:rsidP="00F119D3">
      <w:pPr>
        <w:spacing w:line="244" w:lineRule="auto"/>
        <w:jc w:val="both"/>
        <w:rPr>
          <w:sz w:val="22"/>
        </w:rPr>
      </w:pPr>
      <w:r>
        <w:rPr>
          <w:sz w:val="22"/>
        </w:rPr>
        <w:t>El Gobierno Nacional considerará y evaluará la viabilidad de propuestas de garantías adicionales que surjan en el marco de ese espacio de participación de carácter nacional, en una Comisión de Diálogo con voceros y voceras de las organizaciones y movimientos sociales más representativos, escogidos a través de un mecanismo definido por los organizadores y organizadoras. El mecanismo deberá ser participativo y garantizar una representación pluralista y equilibrada en la Comisión.</w:t>
      </w:r>
    </w:p>
    <w:p w:rsidR="00F119D3" w:rsidRDefault="00F119D3" w:rsidP="00F119D3">
      <w:pPr>
        <w:spacing w:line="248" w:lineRule="exact"/>
        <w:rPr>
          <w:rFonts w:ascii="Times New Roman" w:eastAsia="Times New Roman" w:hAnsi="Times New Roman"/>
        </w:rPr>
      </w:pPr>
    </w:p>
    <w:p w:rsidR="00F119D3" w:rsidRDefault="00F119D3" w:rsidP="00F119D3">
      <w:pPr>
        <w:spacing w:line="247" w:lineRule="auto"/>
        <w:jc w:val="both"/>
        <w:rPr>
          <w:sz w:val="22"/>
        </w:rPr>
      </w:pPr>
      <w:r>
        <w:rPr>
          <w:sz w:val="22"/>
        </w:rPr>
        <w:t>El Gobierno Nacional y las FARC-EP hemos acordado solicitar al Consejo Nacional de Participación con el apoyo de Foro por Colombia, Viva la Ciudadanía y el CINEP que organice el espacio de participación de carácter nacional de que trata el punto 2.2.1.</w:t>
      </w:r>
    </w:p>
    <w:p w:rsidR="00F119D3" w:rsidRDefault="00F119D3" w:rsidP="00F119D3">
      <w:pPr>
        <w:spacing w:line="246" w:lineRule="exact"/>
        <w:rPr>
          <w:rFonts w:ascii="Times New Roman" w:eastAsia="Times New Roman" w:hAnsi="Times New Roman"/>
        </w:rPr>
      </w:pPr>
    </w:p>
    <w:p w:rsidR="00F119D3" w:rsidRDefault="00F119D3" w:rsidP="00F119D3">
      <w:pPr>
        <w:spacing w:line="255" w:lineRule="auto"/>
        <w:jc w:val="both"/>
        <w:rPr>
          <w:sz w:val="22"/>
        </w:rPr>
      </w:pPr>
      <w:r>
        <w:rPr>
          <w:sz w:val="22"/>
        </w:rPr>
        <w:t>Tras la firma del Acuerdo Final en el marco de la Comisión de Seguimiento de que trata el punto 6, el Gobierno Nacional y las FARC-EP acordarán criterios y lineamientos para el desarrollo de ese espacio de</w:t>
      </w:r>
    </w:p>
    <w:p w:rsidR="00F119D3" w:rsidRDefault="00F119D3" w:rsidP="00F119D3">
      <w:pPr>
        <w:spacing w:line="159" w:lineRule="exact"/>
        <w:rPr>
          <w:rFonts w:ascii="Times New Roman" w:eastAsia="Times New Roman" w:hAnsi="Times New Roman"/>
        </w:rPr>
      </w:pPr>
    </w:p>
    <w:p w:rsidR="00F119D3" w:rsidRDefault="00F119D3" w:rsidP="00F119D3">
      <w:pPr>
        <w:spacing w:line="0" w:lineRule="atLeast"/>
        <w:ind w:left="7840"/>
        <w:rPr>
          <w:sz w:val="21"/>
        </w:rPr>
      </w:pPr>
      <w:r>
        <w:rPr>
          <w:sz w:val="21"/>
        </w:rPr>
        <w:t>Página 38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9" w:name="page39"/>
      <w:bookmarkEnd w:id="9"/>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55" w:lineRule="auto"/>
        <w:jc w:val="both"/>
        <w:rPr>
          <w:sz w:val="22"/>
        </w:rPr>
      </w:pPr>
      <w:r>
        <w:rPr>
          <w:sz w:val="22"/>
        </w:rPr>
        <w:t>participación de carácter nacional, con el fin de garantizar una representación pluralista y equilibrada, sobre la base de las recomendaciones hechas por Foro por Colombia, Viva la Ciudadanía y el CINEP.</w:t>
      </w:r>
    </w:p>
    <w:p w:rsidR="00F119D3" w:rsidRDefault="00F119D3" w:rsidP="00F119D3">
      <w:pPr>
        <w:spacing w:line="236" w:lineRule="exact"/>
        <w:rPr>
          <w:rFonts w:ascii="Times New Roman" w:eastAsia="Times New Roman" w:hAnsi="Times New Roman"/>
        </w:rPr>
      </w:pPr>
    </w:p>
    <w:p w:rsidR="00F119D3" w:rsidRDefault="00F119D3" w:rsidP="00F119D3">
      <w:pPr>
        <w:spacing w:line="243" w:lineRule="auto"/>
        <w:jc w:val="both"/>
        <w:rPr>
          <w:sz w:val="22"/>
        </w:rPr>
      </w:pPr>
      <w:r>
        <w:rPr>
          <w:sz w:val="22"/>
        </w:rPr>
        <w:t>El espacio de carácter nacional se convocará y realizará dentro de los 60 días siguientes a la firma del Acuerdo Final. En desarrollo de lo establecido en el punto 2.2.1., dentro de los 60 días siguientes a que la Comisión de Diálogo haya concluido su trabajo, el Gobierno sobre la base de las conclusiones que surjan del espacio de carácter nacional presentará el proyecto de ley de garantías y promoción de la participación ciudadana y de otras actividades que puedan realizar las organizaciones y movimientos sociales. En el acuerdo que defina la hoja de ruta o cronograma se incluirá este compromiso.</w:t>
      </w:r>
    </w:p>
    <w:p w:rsidR="00F119D3" w:rsidRDefault="00F119D3" w:rsidP="00F119D3">
      <w:pPr>
        <w:spacing w:line="174" w:lineRule="exact"/>
        <w:rPr>
          <w:rFonts w:ascii="Times New Roman" w:eastAsia="Times New Roman" w:hAnsi="Times New Roman"/>
        </w:rPr>
      </w:pPr>
    </w:p>
    <w:p w:rsidR="00F119D3" w:rsidRDefault="00F119D3" w:rsidP="00F119D3">
      <w:pPr>
        <w:spacing w:line="0" w:lineRule="atLeast"/>
        <w:rPr>
          <w:b/>
          <w:sz w:val="22"/>
        </w:rPr>
      </w:pPr>
      <w:r>
        <w:rPr>
          <w:b/>
          <w:sz w:val="22"/>
        </w:rPr>
        <w:t>2.2.2. Garantías para la movilización y la protesta</w:t>
      </w:r>
    </w:p>
    <w:p w:rsidR="00F119D3" w:rsidRDefault="00F119D3" w:rsidP="00F119D3">
      <w:pPr>
        <w:spacing w:line="273" w:lineRule="exact"/>
        <w:rPr>
          <w:rFonts w:ascii="Times New Roman" w:eastAsia="Times New Roman" w:hAnsi="Times New Roman"/>
        </w:rPr>
      </w:pPr>
    </w:p>
    <w:p w:rsidR="00F119D3" w:rsidRDefault="00F119D3" w:rsidP="00F119D3">
      <w:pPr>
        <w:spacing w:line="242" w:lineRule="auto"/>
        <w:jc w:val="both"/>
        <w:rPr>
          <w:sz w:val="22"/>
        </w:rPr>
      </w:pPr>
      <w:r>
        <w:rPr>
          <w:sz w:val="22"/>
        </w:rPr>
        <w:t>La movilización y la protesta, como formas de acción política, son ejercicios legítimos del derecho a la reunión, a la libre circulación, a la libre expresión, a la libertad de conciencia y a la oposición en una democracia. Su práctica enriquece la inclusión política y forja una ciudadanía crítica, dispuesta al diálogo social y a la construcción colectiva de Nación. Más aún, en un escenario de fin del conflicto se deben garantizar diferentes espacios para canalizar las demandas ciudadanas, incluyendo garantías plenas para la movilización, la protesta y la convivencia pacífica. Junto con la movilización y la protesta se deberán garantizar los derechos de los y las manifestantes y de los demás ciudadanos y ciudadanas.</w:t>
      </w:r>
    </w:p>
    <w:p w:rsidR="00F119D3" w:rsidRDefault="00F119D3" w:rsidP="00F119D3">
      <w:pPr>
        <w:spacing w:line="255" w:lineRule="exact"/>
        <w:rPr>
          <w:rFonts w:ascii="Times New Roman" w:eastAsia="Times New Roman" w:hAnsi="Times New Roman"/>
        </w:rPr>
      </w:pPr>
    </w:p>
    <w:p w:rsidR="00F119D3" w:rsidRDefault="00F119D3" w:rsidP="00F119D3">
      <w:pPr>
        <w:spacing w:line="247" w:lineRule="auto"/>
        <w:jc w:val="both"/>
        <w:rPr>
          <w:sz w:val="22"/>
        </w:rPr>
      </w:pPr>
      <w:r>
        <w:rPr>
          <w:sz w:val="22"/>
        </w:rPr>
        <w:t>Los procesos de democratización política y social, apuntalados en la mayor participación social y popular, tenderán a la transformación estructural de la cultura política y promoverán la recuperación del valor de la política.</w:t>
      </w:r>
    </w:p>
    <w:p w:rsidR="00F119D3" w:rsidRDefault="00F119D3" w:rsidP="00F119D3">
      <w:pPr>
        <w:spacing w:line="241" w:lineRule="exact"/>
        <w:rPr>
          <w:rFonts w:ascii="Times New Roman" w:eastAsia="Times New Roman" w:hAnsi="Times New Roman"/>
        </w:rPr>
      </w:pPr>
    </w:p>
    <w:p w:rsidR="00F119D3" w:rsidRDefault="00F119D3" w:rsidP="00F119D3">
      <w:pPr>
        <w:spacing w:line="242" w:lineRule="auto"/>
        <w:jc w:val="both"/>
        <w:rPr>
          <w:sz w:val="22"/>
        </w:rPr>
      </w:pPr>
      <w:r>
        <w:rPr>
          <w:sz w:val="22"/>
        </w:rPr>
        <w:t>Con el objetivo de garantizar el pleno ejercicio de estos derechos, el Gobierno definirá las medidas y ajustes normativos necesarios con base en los criterios que abajo se enuncian, y los demás que se acuerden en el marco de una comisión especial, análoga en sus funciones a la dispuesta en el 2.2.1., que contará además con la participación de voceros y voceras de la Comisión de Diálogo y representantes de otros sectores interesados. En el marco de la comisión especial se discutirán los insumos que provengan del espacio de participación nacional del que se trata en el punto anterior y los que propongan los otros sectores:</w:t>
      </w:r>
    </w:p>
    <w:p w:rsidR="00F119D3" w:rsidRDefault="00F119D3" w:rsidP="00F119D3">
      <w:pPr>
        <w:spacing w:line="269" w:lineRule="exact"/>
        <w:rPr>
          <w:rFonts w:ascii="Times New Roman" w:eastAsia="Times New Roman" w:hAnsi="Times New Roman"/>
        </w:rPr>
      </w:pPr>
    </w:p>
    <w:p w:rsidR="00F119D3" w:rsidRDefault="00F119D3" w:rsidP="00F119D3">
      <w:pPr>
        <w:numPr>
          <w:ilvl w:val="0"/>
          <w:numId w:val="15"/>
        </w:numPr>
        <w:tabs>
          <w:tab w:val="left" w:pos="720"/>
        </w:tabs>
        <w:spacing w:line="0" w:lineRule="atLeast"/>
        <w:ind w:left="720" w:hanging="360"/>
        <w:jc w:val="both"/>
        <w:rPr>
          <w:rFonts w:ascii="Symbol" w:eastAsia="Symbol" w:hAnsi="Symbol"/>
          <w:sz w:val="22"/>
        </w:rPr>
      </w:pPr>
      <w:r>
        <w:rPr>
          <w:sz w:val="22"/>
        </w:rPr>
        <w:t>Garantías plenas para la movilización y la protesta como parte del derecho constitucional a la libre expresión, a la reunión y a la oposición, privilegiando el diálogo y la civilidad en el tratamiento de este tipo de actividades.</w:t>
      </w:r>
    </w:p>
    <w:p w:rsidR="00F119D3" w:rsidRDefault="00F119D3" w:rsidP="00F119D3">
      <w:pPr>
        <w:spacing w:line="1" w:lineRule="exact"/>
        <w:rPr>
          <w:rFonts w:ascii="Symbol" w:eastAsia="Symbol" w:hAnsi="Symbol"/>
          <w:sz w:val="22"/>
        </w:rPr>
      </w:pPr>
    </w:p>
    <w:p w:rsidR="00F119D3" w:rsidRDefault="00F119D3" w:rsidP="00F119D3">
      <w:pPr>
        <w:numPr>
          <w:ilvl w:val="0"/>
          <w:numId w:val="15"/>
        </w:numPr>
        <w:tabs>
          <w:tab w:val="left" w:pos="720"/>
        </w:tabs>
        <w:spacing w:line="0" w:lineRule="atLeast"/>
        <w:ind w:left="720" w:hanging="360"/>
        <w:jc w:val="both"/>
        <w:rPr>
          <w:rFonts w:ascii="Symbol" w:eastAsia="Symbol" w:hAnsi="Symbol"/>
          <w:sz w:val="22"/>
        </w:rPr>
      </w:pPr>
      <w:r>
        <w:rPr>
          <w:sz w:val="22"/>
        </w:rPr>
        <w:t>Garantías a los derechos de los y las manifestantes y de los demás ciudadanos y ciudadanas.</w:t>
      </w:r>
    </w:p>
    <w:p w:rsidR="00F119D3" w:rsidRDefault="00F119D3" w:rsidP="00F119D3">
      <w:pPr>
        <w:spacing w:line="2" w:lineRule="exact"/>
        <w:rPr>
          <w:rFonts w:ascii="Symbol" w:eastAsia="Symbol" w:hAnsi="Symbol"/>
          <w:sz w:val="22"/>
        </w:rPr>
      </w:pPr>
    </w:p>
    <w:p w:rsidR="00F119D3" w:rsidRDefault="00F119D3" w:rsidP="00F119D3">
      <w:pPr>
        <w:numPr>
          <w:ilvl w:val="0"/>
          <w:numId w:val="15"/>
        </w:numPr>
        <w:tabs>
          <w:tab w:val="left" w:pos="720"/>
        </w:tabs>
        <w:spacing w:line="239" w:lineRule="auto"/>
        <w:ind w:left="720" w:hanging="360"/>
        <w:jc w:val="both"/>
        <w:rPr>
          <w:rFonts w:ascii="Symbol" w:eastAsia="Symbol" w:hAnsi="Symbol"/>
          <w:sz w:val="22"/>
        </w:rPr>
      </w:pPr>
      <w:r>
        <w:rPr>
          <w:sz w:val="22"/>
        </w:rPr>
        <w:t>Garantías necesarias para el ejercicio de la libertad de información durante la movilización y la protesta.</w:t>
      </w:r>
    </w:p>
    <w:p w:rsidR="00F119D3" w:rsidRDefault="00F119D3" w:rsidP="00F119D3">
      <w:pPr>
        <w:numPr>
          <w:ilvl w:val="0"/>
          <w:numId w:val="15"/>
        </w:numPr>
        <w:tabs>
          <w:tab w:val="left" w:pos="720"/>
        </w:tabs>
        <w:spacing w:line="239" w:lineRule="auto"/>
        <w:ind w:left="720" w:hanging="360"/>
        <w:jc w:val="both"/>
        <w:rPr>
          <w:rFonts w:ascii="Symbol" w:eastAsia="Symbol" w:hAnsi="Symbol"/>
          <w:sz w:val="22"/>
        </w:rPr>
      </w:pPr>
      <w:r>
        <w:rPr>
          <w:sz w:val="22"/>
        </w:rPr>
        <w:t>Revisión y, de ser necesaria, modificación de las normas que se aplican a la movilización y la protesta social.</w:t>
      </w:r>
    </w:p>
    <w:p w:rsidR="00F119D3" w:rsidRDefault="00F119D3" w:rsidP="00F119D3">
      <w:pPr>
        <w:numPr>
          <w:ilvl w:val="0"/>
          <w:numId w:val="15"/>
        </w:numPr>
        <w:tabs>
          <w:tab w:val="left" w:pos="720"/>
        </w:tabs>
        <w:spacing w:line="241" w:lineRule="auto"/>
        <w:ind w:left="720" w:hanging="360"/>
        <w:jc w:val="both"/>
        <w:rPr>
          <w:rFonts w:ascii="Symbol" w:eastAsia="Symbol" w:hAnsi="Symbol"/>
          <w:sz w:val="22"/>
        </w:rPr>
      </w:pPr>
      <w:r>
        <w:rPr>
          <w:sz w:val="22"/>
        </w:rPr>
        <w:t>Garantías para la aplicación y el respeto de los derechos humanos en general. Los disturbios se tratarán con civilidad.</w:t>
      </w:r>
    </w:p>
    <w:p w:rsidR="00F119D3" w:rsidRDefault="00F119D3" w:rsidP="00F119D3">
      <w:pPr>
        <w:numPr>
          <w:ilvl w:val="0"/>
          <w:numId w:val="15"/>
        </w:numPr>
        <w:tabs>
          <w:tab w:val="left" w:pos="720"/>
        </w:tabs>
        <w:spacing w:line="239" w:lineRule="auto"/>
        <w:ind w:left="720" w:hanging="360"/>
        <w:jc w:val="both"/>
        <w:rPr>
          <w:rFonts w:ascii="Symbol" w:eastAsia="Symbol" w:hAnsi="Symbol"/>
          <w:sz w:val="22"/>
        </w:rPr>
      </w:pPr>
      <w:r>
        <w:rPr>
          <w:sz w:val="22"/>
        </w:rPr>
        <w:t>Fortalecimiento de la vigilancia y el control a la acción y los medios utilizados por las autoridades para el tratamiento de este tipo de actividades.</w:t>
      </w:r>
    </w:p>
    <w:p w:rsidR="00F119D3" w:rsidRDefault="00F119D3" w:rsidP="00F119D3">
      <w:pPr>
        <w:numPr>
          <w:ilvl w:val="0"/>
          <w:numId w:val="15"/>
        </w:numPr>
        <w:tabs>
          <w:tab w:val="left" w:pos="720"/>
        </w:tabs>
        <w:spacing w:line="239" w:lineRule="auto"/>
        <w:ind w:left="720" w:hanging="360"/>
        <w:jc w:val="both"/>
        <w:rPr>
          <w:rFonts w:ascii="Symbol" w:eastAsia="Symbol" w:hAnsi="Symbol"/>
          <w:sz w:val="22"/>
        </w:rPr>
      </w:pPr>
      <w:r>
        <w:rPr>
          <w:sz w:val="22"/>
        </w:rPr>
        <w:t>Garantías para el diálogo como respuesta estatal a la movilización y la protesta, mediante el establecimiento de mecanismos de interlocución y espacios de participación y, cuando sea necesario, de búsqueda de acuerdos, dándole a la movilización y a la protesta un tratamiento</w:t>
      </w:r>
    </w:p>
    <w:p w:rsidR="00F119D3" w:rsidRDefault="00F119D3" w:rsidP="00F119D3">
      <w:pPr>
        <w:spacing w:line="28" w:lineRule="exact"/>
        <w:rPr>
          <w:rFonts w:ascii="Times New Roman" w:eastAsia="Times New Roman" w:hAnsi="Times New Roman"/>
        </w:rPr>
      </w:pPr>
    </w:p>
    <w:p w:rsidR="00F119D3" w:rsidRDefault="00F119D3" w:rsidP="00F119D3">
      <w:pPr>
        <w:spacing w:line="0" w:lineRule="atLeast"/>
        <w:ind w:left="7840"/>
        <w:rPr>
          <w:sz w:val="21"/>
        </w:rPr>
      </w:pPr>
      <w:r>
        <w:rPr>
          <w:sz w:val="21"/>
        </w:rPr>
        <w:t>Página 39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10" w:name="page40"/>
      <w:bookmarkEnd w:id="10"/>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47" w:lineRule="auto"/>
        <w:ind w:left="720"/>
        <w:rPr>
          <w:sz w:val="22"/>
        </w:rPr>
      </w:pPr>
      <w:r>
        <w:rPr>
          <w:sz w:val="22"/>
        </w:rPr>
        <w:t>democrático; y mecanismos de seguimiento al cumplimiento de los acuerdos. Se atenderá siempre a que las decisiones sean para el bien común.</w:t>
      </w:r>
    </w:p>
    <w:p w:rsidR="00F119D3" w:rsidRDefault="00F119D3" w:rsidP="00F119D3">
      <w:pPr>
        <w:spacing w:line="2" w:lineRule="exact"/>
        <w:rPr>
          <w:rFonts w:ascii="Times New Roman" w:eastAsia="Times New Roman" w:hAnsi="Times New Roman"/>
        </w:rPr>
      </w:pPr>
    </w:p>
    <w:p w:rsidR="00F119D3" w:rsidRDefault="00F119D3" w:rsidP="00F119D3">
      <w:pPr>
        <w:numPr>
          <w:ilvl w:val="0"/>
          <w:numId w:val="16"/>
        </w:numPr>
        <w:tabs>
          <w:tab w:val="left" w:pos="720"/>
        </w:tabs>
        <w:spacing w:line="239" w:lineRule="auto"/>
        <w:ind w:left="720" w:hanging="360"/>
        <w:jc w:val="both"/>
        <w:rPr>
          <w:rFonts w:ascii="Symbol" w:eastAsia="Symbol" w:hAnsi="Symbol"/>
          <w:sz w:val="22"/>
        </w:rPr>
      </w:pPr>
      <w:r>
        <w:rPr>
          <w:sz w:val="22"/>
        </w:rPr>
        <w:t>Acompañamiento del Ministerio Público en las movilizaciones y protestas como garante del respeto de las libertades democráticas, cuando sea pertinente o a solicitud de quienes protestan o de quienes se vean afectados o afectadas.</w:t>
      </w:r>
    </w:p>
    <w:p w:rsidR="00F119D3" w:rsidRDefault="00F119D3" w:rsidP="00F119D3">
      <w:pPr>
        <w:spacing w:line="254" w:lineRule="exact"/>
        <w:rPr>
          <w:rFonts w:ascii="Times New Roman" w:eastAsia="Times New Roman" w:hAnsi="Times New Roman"/>
        </w:rPr>
      </w:pPr>
    </w:p>
    <w:p w:rsidR="00F119D3" w:rsidRDefault="00F119D3" w:rsidP="00F119D3">
      <w:pPr>
        <w:spacing w:line="244" w:lineRule="auto"/>
        <w:jc w:val="both"/>
        <w:rPr>
          <w:sz w:val="22"/>
        </w:rPr>
      </w:pPr>
      <w:r>
        <w:rPr>
          <w:sz w:val="22"/>
        </w:rPr>
        <w:t>El Gobierno en el marco de la Política pública de fortalecimiento, promoción y garantías de la participación de las organizaciones y movimientos sociales fortalecerá y ampliará las instancias de participación ciudadana para la interlocución y la construcción de agendas de trabajo locales, municipales, departamentales y nacionales, según el caso, que permitan la atención temprana de las peticiones y propuestas de los diferentes sectores y organizaciones sociales.</w:t>
      </w:r>
    </w:p>
    <w:p w:rsidR="00F119D3" w:rsidRDefault="00F119D3" w:rsidP="00F119D3">
      <w:pPr>
        <w:spacing w:line="200" w:lineRule="exact"/>
        <w:rPr>
          <w:rFonts w:ascii="Times New Roman" w:eastAsia="Times New Roman" w:hAnsi="Times New Roman"/>
        </w:rPr>
      </w:pPr>
    </w:p>
    <w:p w:rsidR="00F119D3" w:rsidRDefault="00F119D3" w:rsidP="00F119D3">
      <w:pPr>
        <w:spacing w:line="312" w:lineRule="exact"/>
        <w:rPr>
          <w:rFonts w:ascii="Times New Roman" w:eastAsia="Times New Roman" w:hAnsi="Times New Roman"/>
        </w:rPr>
      </w:pPr>
    </w:p>
    <w:p w:rsidR="00F119D3" w:rsidRDefault="00F119D3" w:rsidP="00F119D3">
      <w:pPr>
        <w:spacing w:line="259" w:lineRule="auto"/>
        <w:jc w:val="both"/>
        <w:rPr>
          <w:b/>
          <w:sz w:val="22"/>
        </w:rPr>
      </w:pPr>
      <w:r>
        <w:rPr>
          <w:b/>
          <w:sz w:val="22"/>
        </w:rPr>
        <w:t>2.2.3. Participación ciudadana a través de medios de comunicación comunitarios, institucionales y regionales</w:t>
      </w:r>
    </w:p>
    <w:p w:rsidR="00F119D3" w:rsidRDefault="00F119D3" w:rsidP="00F119D3">
      <w:pPr>
        <w:spacing w:line="231" w:lineRule="exact"/>
        <w:rPr>
          <w:rFonts w:ascii="Times New Roman" w:eastAsia="Times New Roman" w:hAnsi="Times New Roman"/>
        </w:rPr>
      </w:pPr>
    </w:p>
    <w:p w:rsidR="00F119D3" w:rsidRDefault="00F119D3" w:rsidP="00F119D3">
      <w:pPr>
        <w:spacing w:line="244" w:lineRule="auto"/>
        <w:jc w:val="both"/>
        <w:rPr>
          <w:sz w:val="21"/>
        </w:rPr>
      </w:pPr>
      <w:r>
        <w:rPr>
          <w:sz w:val="21"/>
        </w:rPr>
        <w:t>Los medios de comunicación comunitarios, institucionales y regionales, deben contribuir a la participación ciudadana y en especial a promover valores cívicos, el reconocimiento de las diferentes identidades étnicas y culturales, la igualdad de género, la inclusión política</w:t>
      </w:r>
      <w:r>
        <w:rPr>
          <w:sz w:val="26"/>
          <w:vertAlign w:val="superscript"/>
        </w:rPr>
        <w:t>3</w:t>
      </w:r>
      <w:r>
        <w:rPr>
          <w:sz w:val="21"/>
        </w:rPr>
        <w:t xml:space="preserve"> y social, la integración nacional y en general el fortalecimiento de la democracia. La participación ciudadana en los medios comunitarios contribuye además a la construcción de una cultura democrática basada en los principios de libertad, dignidad y pertenencia, y a fortalecer las comunidades con lazos de vecindad o colaboración mutuos.</w:t>
      </w:r>
    </w:p>
    <w:p w:rsidR="00F119D3" w:rsidRDefault="00F119D3" w:rsidP="00F119D3">
      <w:pPr>
        <w:spacing w:line="251" w:lineRule="exact"/>
        <w:rPr>
          <w:rFonts w:ascii="Times New Roman" w:eastAsia="Times New Roman" w:hAnsi="Times New Roman"/>
        </w:rPr>
      </w:pPr>
    </w:p>
    <w:p w:rsidR="00F119D3" w:rsidRDefault="00F119D3" w:rsidP="00F119D3">
      <w:pPr>
        <w:spacing w:line="260" w:lineRule="auto"/>
        <w:jc w:val="both"/>
        <w:rPr>
          <w:sz w:val="21"/>
        </w:rPr>
      </w:pPr>
      <w:r>
        <w:rPr>
          <w:sz w:val="21"/>
        </w:rPr>
        <w:t>Adicionalmente, en un escenario de fin del conflicto, los medios de comunicación comunitarios, institucionales y regionales, contribuirán al desarrollo y promoción de una cultura de participación, igualdad y no discriminación, convivencia pacífica, paz con justicia social y reconciliación, incorporando en sus contenidos valores no sexistas y de respeto al derecho de las mujeres a una vida libre de violencias.</w:t>
      </w:r>
    </w:p>
    <w:p w:rsidR="00F119D3" w:rsidRDefault="00F119D3" w:rsidP="00F119D3">
      <w:pPr>
        <w:spacing w:line="233" w:lineRule="exact"/>
        <w:rPr>
          <w:rFonts w:ascii="Times New Roman" w:eastAsia="Times New Roman" w:hAnsi="Times New Roman"/>
        </w:rPr>
      </w:pPr>
    </w:p>
    <w:p w:rsidR="00F119D3" w:rsidRDefault="00F119D3" w:rsidP="00F119D3">
      <w:pPr>
        <w:spacing w:line="0" w:lineRule="atLeast"/>
        <w:rPr>
          <w:sz w:val="22"/>
        </w:rPr>
      </w:pPr>
      <w:r>
        <w:rPr>
          <w:sz w:val="22"/>
        </w:rPr>
        <w:t>Para avanzar en el logro de estos fines, el Gobierno Nacional se compromete a:</w:t>
      </w:r>
    </w:p>
    <w:p w:rsidR="00F119D3" w:rsidRDefault="00F119D3" w:rsidP="00F119D3">
      <w:pPr>
        <w:spacing w:line="283" w:lineRule="exact"/>
        <w:rPr>
          <w:rFonts w:ascii="Times New Roman" w:eastAsia="Times New Roman" w:hAnsi="Times New Roman"/>
        </w:rPr>
      </w:pPr>
    </w:p>
    <w:p w:rsidR="00F119D3" w:rsidRDefault="00F119D3" w:rsidP="00F119D3">
      <w:pPr>
        <w:numPr>
          <w:ilvl w:val="0"/>
          <w:numId w:val="17"/>
        </w:numPr>
        <w:tabs>
          <w:tab w:val="left" w:pos="720"/>
        </w:tabs>
        <w:spacing w:line="0" w:lineRule="atLeast"/>
        <w:ind w:left="720" w:hanging="360"/>
        <w:jc w:val="both"/>
        <w:rPr>
          <w:rFonts w:ascii="Symbol" w:eastAsia="Symbol" w:hAnsi="Symbol"/>
          <w:sz w:val="22"/>
        </w:rPr>
      </w:pPr>
      <w:r>
        <w:rPr>
          <w:sz w:val="22"/>
        </w:rPr>
        <w:t>Abrir nuevas convocatorias para la adjudicación de radio comunitaria, con énfasis en las zonas más afectadas por el conflicto, y así promover la democratización de la información y del uso del espectro electromagnético disponible.</w:t>
      </w:r>
    </w:p>
    <w:p w:rsidR="00F119D3" w:rsidRDefault="00F119D3" w:rsidP="00F119D3">
      <w:pPr>
        <w:spacing w:line="1" w:lineRule="exact"/>
        <w:rPr>
          <w:rFonts w:ascii="Symbol" w:eastAsia="Symbol" w:hAnsi="Symbol"/>
          <w:sz w:val="22"/>
        </w:rPr>
      </w:pPr>
    </w:p>
    <w:p w:rsidR="00F119D3" w:rsidRDefault="00F119D3" w:rsidP="00F119D3">
      <w:pPr>
        <w:numPr>
          <w:ilvl w:val="0"/>
          <w:numId w:val="17"/>
        </w:numPr>
        <w:tabs>
          <w:tab w:val="left" w:pos="720"/>
        </w:tabs>
        <w:spacing w:line="239" w:lineRule="auto"/>
        <w:ind w:left="720" w:hanging="360"/>
        <w:jc w:val="both"/>
        <w:rPr>
          <w:rFonts w:ascii="Symbol" w:eastAsia="Symbol" w:hAnsi="Symbol"/>
          <w:sz w:val="22"/>
        </w:rPr>
      </w:pPr>
      <w:r>
        <w:rPr>
          <w:sz w:val="22"/>
        </w:rPr>
        <w:t>Promover la capacitación técnica de los trabajadores y las trabajadoras de los medios comunitarios, y la formación y capacitación de comunicadoras y comunicadores comunitarios y de operadores y operadoras de medios de comunicación, mediante procesos que busquen dignificar la libre expresión y opinión.</w:t>
      </w:r>
    </w:p>
    <w:p w:rsidR="00F119D3" w:rsidRDefault="00F119D3" w:rsidP="00F119D3">
      <w:pPr>
        <w:spacing w:line="3" w:lineRule="exact"/>
        <w:rPr>
          <w:rFonts w:ascii="Symbol" w:eastAsia="Symbol" w:hAnsi="Symbol"/>
          <w:sz w:val="22"/>
        </w:rPr>
      </w:pPr>
    </w:p>
    <w:p w:rsidR="00F119D3" w:rsidRDefault="00F119D3" w:rsidP="00F119D3">
      <w:pPr>
        <w:numPr>
          <w:ilvl w:val="0"/>
          <w:numId w:val="17"/>
        </w:numPr>
        <w:tabs>
          <w:tab w:val="left" w:pos="720"/>
        </w:tabs>
        <w:spacing w:line="0" w:lineRule="atLeast"/>
        <w:ind w:left="720" w:hanging="360"/>
        <w:jc w:val="both"/>
        <w:rPr>
          <w:rFonts w:ascii="Symbol" w:eastAsia="Symbol" w:hAnsi="Symbol"/>
          <w:sz w:val="22"/>
        </w:rPr>
      </w:pPr>
      <w:r>
        <w:rPr>
          <w:sz w:val="22"/>
        </w:rPr>
        <w:t>Abrir espacios en las emisoras y canales institucionales y regionales destinados a la divulgación del trabajo de las organizaciones y movimientos sociales, incluyendo los de mujeres, y de las comunidades en general, así como de contenidos relacionados con los derechos de poblaciones vulnerables, con la paz con justicia social y la reconciliación, y con la implementación de los planes y programas acordados en el marco de este acuerdo.</w:t>
      </w:r>
    </w:p>
    <w:p w:rsidR="00F119D3" w:rsidRDefault="00F119D3" w:rsidP="00F119D3">
      <w:pPr>
        <w:spacing w:line="3" w:lineRule="exact"/>
        <w:rPr>
          <w:rFonts w:ascii="Symbol" w:eastAsia="Symbol" w:hAnsi="Symbol"/>
          <w:sz w:val="22"/>
        </w:rPr>
      </w:pPr>
    </w:p>
    <w:p w:rsidR="00F119D3" w:rsidRDefault="00F119D3" w:rsidP="00F119D3">
      <w:pPr>
        <w:numPr>
          <w:ilvl w:val="0"/>
          <w:numId w:val="17"/>
        </w:numPr>
        <w:tabs>
          <w:tab w:val="left" w:pos="720"/>
        </w:tabs>
        <w:spacing w:line="239" w:lineRule="auto"/>
        <w:ind w:left="720" w:hanging="360"/>
        <w:jc w:val="both"/>
        <w:rPr>
          <w:rFonts w:ascii="Symbol" w:eastAsia="Symbol" w:hAnsi="Symbol"/>
          <w:sz w:val="22"/>
        </w:rPr>
      </w:pPr>
      <w:r>
        <w:rPr>
          <w:sz w:val="22"/>
        </w:rPr>
        <w:t>Financiar la producción y divulgación de contenidos orientados a fomentar una cultura de paz con justicia social y reconciliación, por parte de los medios de interés público y comunitarios. La</w:t>
      </w:r>
    </w:p>
    <w:p w:rsidR="00F119D3" w:rsidRDefault="00F119D3" w:rsidP="00F119D3">
      <w:pPr>
        <w:spacing w:line="312" w:lineRule="exact"/>
        <w:rPr>
          <w:rFonts w:ascii="Times New Roman" w:eastAsia="Times New Roman" w:hAnsi="Times New Roman"/>
        </w:rPr>
      </w:pPr>
      <w:r>
        <w:rPr>
          <w:rFonts w:ascii="Symbol" w:eastAsia="Symbol" w:hAnsi="Symbol"/>
          <w:noProof/>
          <w:sz w:val="22"/>
        </w:rPr>
        <w:drawing>
          <wp:anchor distT="0" distB="0" distL="114300" distR="114300" simplePos="0" relativeHeight="251659264" behindDoc="1" locked="0" layoutInCell="0" allowOverlap="1">
            <wp:simplePos x="0" y="0"/>
            <wp:positionH relativeFrom="column">
              <wp:posOffset>0</wp:posOffset>
            </wp:positionH>
            <wp:positionV relativeFrom="paragraph">
              <wp:posOffset>150495</wp:posOffset>
            </wp:positionV>
            <wp:extent cx="1828800" cy="63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F119D3" w:rsidRDefault="00F119D3" w:rsidP="00F119D3">
      <w:pPr>
        <w:spacing w:line="228" w:lineRule="auto"/>
        <w:rPr>
          <w:sz w:val="18"/>
        </w:rPr>
      </w:pPr>
      <w:r>
        <w:rPr>
          <w:sz w:val="24"/>
          <w:vertAlign w:val="superscript"/>
        </w:rPr>
        <w:t>3</w:t>
      </w:r>
      <w:r>
        <w:rPr>
          <w:sz w:val="18"/>
        </w:rPr>
        <w:t xml:space="preserve"> Por “inclusión política” se entiende la mayor participación de ciudadanos y ciudadanas en los asuntos públicos, en el marco del fortalecimiento de la democracia, y no la propaganda o proselitismo político.</w:t>
      </w:r>
    </w:p>
    <w:p w:rsidR="00F119D3" w:rsidRDefault="00F119D3" w:rsidP="00F119D3">
      <w:pPr>
        <w:spacing w:line="1" w:lineRule="exact"/>
        <w:rPr>
          <w:rFonts w:ascii="Times New Roman" w:eastAsia="Times New Roman" w:hAnsi="Times New Roman"/>
        </w:rPr>
      </w:pPr>
    </w:p>
    <w:p w:rsidR="00F119D3" w:rsidRDefault="00F119D3" w:rsidP="00F119D3">
      <w:pPr>
        <w:spacing w:line="0" w:lineRule="atLeast"/>
        <w:ind w:left="7840"/>
        <w:rPr>
          <w:sz w:val="21"/>
        </w:rPr>
      </w:pPr>
      <w:r>
        <w:rPr>
          <w:sz w:val="21"/>
        </w:rPr>
        <w:t>Página 40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11" w:name="page41"/>
      <w:bookmarkEnd w:id="11"/>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55" w:lineRule="auto"/>
        <w:ind w:left="720"/>
        <w:rPr>
          <w:sz w:val="22"/>
        </w:rPr>
      </w:pPr>
      <w:r>
        <w:rPr>
          <w:sz w:val="22"/>
        </w:rPr>
        <w:t>asignación se llevará a cabo mediante concursos públicos y transparentes que contarán con mecanismos de veeduría ciudadana.</w:t>
      </w:r>
    </w:p>
    <w:p w:rsidR="00F119D3" w:rsidRDefault="00F119D3" w:rsidP="00F119D3">
      <w:pPr>
        <w:spacing w:line="232" w:lineRule="exact"/>
        <w:rPr>
          <w:rFonts w:ascii="Times New Roman" w:eastAsia="Times New Roman" w:hAnsi="Times New Roman"/>
        </w:rPr>
      </w:pPr>
    </w:p>
    <w:p w:rsidR="00F119D3" w:rsidRDefault="00F119D3" w:rsidP="00F119D3">
      <w:pPr>
        <w:spacing w:line="259" w:lineRule="auto"/>
        <w:jc w:val="both"/>
        <w:rPr>
          <w:b/>
          <w:sz w:val="22"/>
        </w:rPr>
      </w:pPr>
      <w:r>
        <w:rPr>
          <w:b/>
          <w:sz w:val="22"/>
        </w:rPr>
        <w:t>2.2.4. Garantías para la reconciliación, la convivencia, la tolerancia y la no estigmatización, especialmente por razón de la acción política y social en el marco de la civilidad</w:t>
      </w:r>
    </w:p>
    <w:p w:rsidR="00F119D3" w:rsidRDefault="00F119D3" w:rsidP="00F119D3">
      <w:pPr>
        <w:spacing w:line="231" w:lineRule="exact"/>
        <w:rPr>
          <w:rFonts w:ascii="Times New Roman" w:eastAsia="Times New Roman" w:hAnsi="Times New Roman"/>
        </w:rPr>
      </w:pPr>
    </w:p>
    <w:p w:rsidR="00F119D3" w:rsidRDefault="00F119D3" w:rsidP="00F119D3">
      <w:pPr>
        <w:spacing w:line="242" w:lineRule="auto"/>
        <w:jc w:val="both"/>
        <w:rPr>
          <w:sz w:val="22"/>
        </w:rPr>
      </w:pPr>
      <w:r>
        <w:rPr>
          <w:sz w:val="22"/>
        </w:rPr>
        <w:t>En un escenario de fin del conflicto, todos y todas, incluidas las partes de este Acuerdo, deben contribuir a avanzar en la construcción de una cultura de reconciliación, convivencia, tolerancia y no estigmatización, lo que implica un lenguaje y comportamiento de respeto y dignidad en el ejercicio de la política y la movilización social, y generar las condiciones para fortalecer el reconocimiento y la defensa de los derechos consagrados constitucionalmente.</w:t>
      </w:r>
    </w:p>
    <w:p w:rsidR="00F119D3" w:rsidRDefault="00F119D3" w:rsidP="00F119D3">
      <w:pPr>
        <w:spacing w:line="254" w:lineRule="exact"/>
        <w:rPr>
          <w:rFonts w:ascii="Times New Roman" w:eastAsia="Times New Roman" w:hAnsi="Times New Roman"/>
        </w:rPr>
      </w:pPr>
    </w:p>
    <w:p w:rsidR="00F119D3" w:rsidRDefault="00F119D3" w:rsidP="00F119D3">
      <w:pPr>
        <w:spacing w:line="243" w:lineRule="auto"/>
        <w:jc w:val="both"/>
        <w:rPr>
          <w:sz w:val="22"/>
        </w:rPr>
      </w:pPr>
      <w:r>
        <w:rPr>
          <w:sz w:val="22"/>
        </w:rPr>
        <w:t>Con ese objetivo el Gobierno creará un Consejo Nacional para la Reconciliación y la Convivencia, el cual estará integrado por representantes del Gobierno, el Ministerio Público, quienes designen los partidos y movimientos políticos, incluido el que surja del tránsito de las FARC-EP a la actividad política legal, organizaciones y movimientos sociales, en particular de mujeres, campesinos y campesinas, gremios, minorías étnicas, las iglesias, el sector educativo, entre otros. El Consejo tendrá como función asesorar y acompañar al Gobierno en la puesta en marcha de mecanismos y acciones que incluyen:</w:t>
      </w:r>
    </w:p>
    <w:p w:rsidR="00F119D3" w:rsidRDefault="00F119D3" w:rsidP="00F119D3">
      <w:pPr>
        <w:spacing w:line="265" w:lineRule="exact"/>
        <w:rPr>
          <w:rFonts w:ascii="Times New Roman" w:eastAsia="Times New Roman" w:hAnsi="Times New Roman"/>
        </w:rPr>
      </w:pPr>
    </w:p>
    <w:p w:rsidR="00F119D3" w:rsidRDefault="00F119D3" w:rsidP="00F119D3">
      <w:pPr>
        <w:numPr>
          <w:ilvl w:val="0"/>
          <w:numId w:val="18"/>
        </w:numPr>
        <w:tabs>
          <w:tab w:val="left" w:pos="720"/>
        </w:tabs>
        <w:spacing w:line="0" w:lineRule="atLeast"/>
        <w:ind w:left="720" w:hanging="360"/>
        <w:jc w:val="both"/>
        <w:rPr>
          <w:rFonts w:ascii="Symbol" w:eastAsia="Symbol" w:hAnsi="Symbol"/>
          <w:sz w:val="22"/>
        </w:rPr>
      </w:pPr>
      <w:r>
        <w:rPr>
          <w:sz w:val="22"/>
        </w:rPr>
        <w:t>Diseñar y ejecutar un programa de reconciliación, convivencia y prevención de la estigmatización, con la participación de las entidades territoriales.</w:t>
      </w:r>
    </w:p>
    <w:p w:rsidR="00F119D3" w:rsidRDefault="00F119D3" w:rsidP="00F119D3">
      <w:pPr>
        <w:numPr>
          <w:ilvl w:val="0"/>
          <w:numId w:val="18"/>
        </w:numPr>
        <w:tabs>
          <w:tab w:val="left" w:pos="720"/>
        </w:tabs>
        <w:spacing w:line="0" w:lineRule="atLeast"/>
        <w:ind w:left="720" w:hanging="360"/>
        <w:jc w:val="both"/>
        <w:rPr>
          <w:rFonts w:ascii="Symbol" w:eastAsia="Symbol" w:hAnsi="Symbol"/>
          <w:sz w:val="22"/>
        </w:rPr>
      </w:pPr>
      <w:r>
        <w:rPr>
          <w:sz w:val="22"/>
        </w:rPr>
        <w:t>Promoción del respeto por la diferencia, la crítica y la oposición política.</w:t>
      </w:r>
    </w:p>
    <w:p w:rsidR="00F119D3" w:rsidRDefault="00F119D3" w:rsidP="00F119D3">
      <w:pPr>
        <w:spacing w:line="2" w:lineRule="exact"/>
        <w:rPr>
          <w:rFonts w:ascii="Symbol" w:eastAsia="Symbol" w:hAnsi="Symbol"/>
          <w:sz w:val="22"/>
        </w:rPr>
      </w:pPr>
    </w:p>
    <w:p w:rsidR="00F119D3" w:rsidRDefault="00F119D3" w:rsidP="00F119D3">
      <w:pPr>
        <w:numPr>
          <w:ilvl w:val="0"/>
          <w:numId w:val="18"/>
        </w:numPr>
        <w:tabs>
          <w:tab w:val="left" w:pos="720"/>
        </w:tabs>
        <w:spacing w:line="239" w:lineRule="auto"/>
        <w:ind w:left="720" w:hanging="360"/>
        <w:jc w:val="both"/>
        <w:rPr>
          <w:rFonts w:ascii="Symbol" w:eastAsia="Symbol" w:hAnsi="Symbol"/>
          <w:sz w:val="22"/>
        </w:rPr>
      </w:pPr>
      <w:r>
        <w:rPr>
          <w:sz w:val="22"/>
        </w:rPr>
        <w:t>Promoción del respeto por la labor que realizan en pro de la construcción de la paz y la reconciliación, diferentes movimientos y organizaciones políticas y sociales.</w:t>
      </w:r>
    </w:p>
    <w:p w:rsidR="00F119D3" w:rsidRDefault="00F119D3" w:rsidP="00F119D3">
      <w:pPr>
        <w:numPr>
          <w:ilvl w:val="0"/>
          <w:numId w:val="18"/>
        </w:numPr>
        <w:tabs>
          <w:tab w:val="left" w:pos="720"/>
        </w:tabs>
        <w:spacing w:line="239" w:lineRule="auto"/>
        <w:ind w:left="720" w:hanging="360"/>
        <w:jc w:val="both"/>
        <w:rPr>
          <w:rFonts w:ascii="Symbol" w:eastAsia="Symbol" w:hAnsi="Symbol"/>
          <w:sz w:val="22"/>
        </w:rPr>
      </w:pPr>
      <w:r>
        <w:rPr>
          <w:sz w:val="22"/>
        </w:rPr>
        <w:t>Promoción del respeto por la labor que realizan las organizaciones sociales y de derechos humanos, en particular aquellas que fiscalizan la gestión del gobierno y las que se opongan a sus políticas.</w:t>
      </w:r>
    </w:p>
    <w:p w:rsidR="00F119D3" w:rsidRDefault="00F119D3" w:rsidP="00F119D3">
      <w:pPr>
        <w:spacing w:line="2" w:lineRule="exact"/>
        <w:rPr>
          <w:rFonts w:ascii="Symbol" w:eastAsia="Symbol" w:hAnsi="Symbol"/>
          <w:sz w:val="22"/>
        </w:rPr>
      </w:pPr>
    </w:p>
    <w:p w:rsidR="00F119D3" w:rsidRDefault="00F119D3" w:rsidP="00F119D3">
      <w:pPr>
        <w:numPr>
          <w:ilvl w:val="0"/>
          <w:numId w:val="18"/>
        </w:numPr>
        <w:tabs>
          <w:tab w:val="left" w:pos="720"/>
        </w:tabs>
        <w:spacing w:line="241" w:lineRule="auto"/>
        <w:ind w:left="720" w:hanging="360"/>
        <w:jc w:val="both"/>
        <w:rPr>
          <w:rFonts w:ascii="Symbol" w:eastAsia="Symbol" w:hAnsi="Symbol"/>
          <w:sz w:val="22"/>
        </w:rPr>
      </w:pPr>
      <w:r>
        <w:rPr>
          <w:sz w:val="22"/>
        </w:rPr>
        <w:t>Promoción de la no estigmatización en razón de la orientación sexual y la identidad de género diversa.</w:t>
      </w:r>
    </w:p>
    <w:p w:rsidR="00F119D3" w:rsidRDefault="00F119D3" w:rsidP="00F119D3">
      <w:pPr>
        <w:numPr>
          <w:ilvl w:val="0"/>
          <w:numId w:val="18"/>
        </w:numPr>
        <w:tabs>
          <w:tab w:val="left" w:pos="720"/>
        </w:tabs>
        <w:spacing w:line="239" w:lineRule="auto"/>
        <w:ind w:left="720" w:hanging="360"/>
        <w:jc w:val="both"/>
        <w:rPr>
          <w:rFonts w:ascii="Symbol" w:eastAsia="Symbol" w:hAnsi="Symbol"/>
          <w:sz w:val="22"/>
        </w:rPr>
      </w:pPr>
      <w:r>
        <w:rPr>
          <w:sz w:val="22"/>
        </w:rPr>
        <w:t>Capacitar a funcionarias y funcionarios públicos y a líderes y lideresas de las organizaciones y movimientos sociales para garantizar la no estigmatización.</w:t>
      </w:r>
    </w:p>
    <w:p w:rsidR="00F119D3" w:rsidRDefault="00F119D3" w:rsidP="00F119D3">
      <w:pPr>
        <w:numPr>
          <w:ilvl w:val="0"/>
          <w:numId w:val="18"/>
        </w:numPr>
        <w:tabs>
          <w:tab w:val="left" w:pos="720"/>
        </w:tabs>
        <w:spacing w:line="239" w:lineRule="auto"/>
        <w:ind w:left="720" w:hanging="360"/>
        <w:jc w:val="both"/>
        <w:rPr>
          <w:rFonts w:ascii="Symbol" w:eastAsia="Symbol" w:hAnsi="Symbol"/>
          <w:sz w:val="22"/>
        </w:rPr>
      </w:pPr>
      <w:r>
        <w:rPr>
          <w:sz w:val="22"/>
        </w:rPr>
        <w:t>Pedagogía y didáctica del Acuerdo Final: impulso de programas de formación y comunicación para la apropiación de este Acuerdo, en especial sobre los diseños de participación política y social acordados. Se creará un programa especial de difusión que se implementará desde el sistema de educación pública y privada en todos sus niveles. Se garantizará la difusión del Acuerdo en todos los niveles del Estado.</w:t>
      </w:r>
    </w:p>
    <w:p w:rsidR="00F119D3" w:rsidRDefault="00F119D3" w:rsidP="00F119D3">
      <w:pPr>
        <w:spacing w:line="4" w:lineRule="exact"/>
        <w:rPr>
          <w:rFonts w:ascii="Symbol" w:eastAsia="Symbol" w:hAnsi="Symbol"/>
          <w:sz w:val="22"/>
        </w:rPr>
      </w:pPr>
    </w:p>
    <w:p w:rsidR="00F119D3" w:rsidRDefault="00F119D3" w:rsidP="00F119D3">
      <w:pPr>
        <w:numPr>
          <w:ilvl w:val="0"/>
          <w:numId w:val="18"/>
        </w:numPr>
        <w:tabs>
          <w:tab w:val="left" w:pos="720"/>
        </w:tabs>
        <w:spacing w:line="241" w:lineRule="auto"/>
        <w:ind w:left="720" w:hanging="360"/>
        <w:jc w:val="both"/>
        <w:rPr>
          <w:rFonts w:ascii="Symbol" w:eastAsia="Symbol" w:hAnsi="Symbol"/>
          <w:sz w:val="22"/>
        </w:rPr>
      </w:pPr>
      <w:r>
        <w:rPr>
          <w:sz w:val="22"/>
        </w:rPr>
        <w:t>Diseño y ejecución de campañas de divulgación masiva de una cultura de paz, reconciliación, pluralismo y debate libre de ideas en desarrollo de la democracia.</w:t>
      </w:r>
    </w:p>
    <w:p w:rsidR="00F119D3" w:rsidRDefault="00F119D3" w:rsidP="00F119D3">
      <w:pPr>
        <w:numPr>
          <w:ilvl w:val="0"/>
          <w:numId w:val="18"/>
        </w:numPr>
        <w:tabs>
          <w:tab w:val="left" w:pos="720"/>
        </w:tabs>
        <w:spacing w:line="239" w:lineRule="auto"/>
        <w:ind w:left="720" w:hanging="360"/>
        <w:jc w:val="both"/>
        <w:rPr>
          <w:rFonts w:ascii="Symbol" w:eastAsia="Symbol" w:hAnsi="Symbol"/>
          <w:sz w:val="22"/>
        </w:rPr>
      </w:pPr>
      <w:r>
        <w:rPr>
          <w:sz w:val="22"/>
        </w:rPr>
        <w:t>Promover la reconciliación, la convivencia y la tolerancia, especialmente en las poblaciones más afectadas por el conflicto, teniendo en cuenta el impacto desproporcionado del conflicto sobre las mujeres.</w:t>
      </w:r>
    </w:p>
    <w:p w:rsidR="00F119D3" w:rsidRDefault="00F119D3" w:rsidP="00F119D3">
      <w:pPr>
        <w:spacing w:line="2" w:lineRule="exact"/>
        <w:rPr>
          <w:rFonts w:ascii="Symbol" w:eastAsia="Symbol" w:hAnsi="Symbol"/>
          <w:sz w:val="22"/>
        </w:rPr>
      </w:pPr>
    </w:p>
    <w:p w:rsidR="00F119D3" w:rsidRDefault="00F119D3" w:rsidP="00F119D3">
      <w:pPr>
        <w:numPr>
          <w:ilvl w:val="0"/>
          <w:numId w:val="18"/>
        </w:numPr>
        <w:tabs>
          <w:tab w:val="left" w:pos="720"/>
        </w:tabs>
        <w:spacing w:line="239" w:lineRule="auto"/>
        <w:ind w:left="720" w:hanging="360"/>
        <w:jc w:val="both"/>
        <w:rPr>
          <w:rFonts w:ascii="Symbol" w:eastAsia="Symbol" w:hAnsi="Symbol"/>
          <w:sz w:val="22"/>
        </w:rPr>
      </w:pPr>
      <w:r>
        <w:rPr>
          <w:sz w:val="22"/>
        </w:rPr>
        <w:t>Capacitar a organizaciones y movimientos sociales, así como a funcionarias y funcionarios públicos en cargos de dirección, en los niveles nacional, departamental y municipal, en el tratamiento y resolución de conflictos.</w:t>
      </w:r>
    </w:p>
    <w:p w:rsidR="00F119D3" w:rsidRDefault="00F119D3" w:rsidP="00F119D3">
      <w:pPr>
        <w:spacing w:line="2" w:lineRule="exact"/>
        <w:rPr>
          <w:rFonts w:ascii="Symbol" w:eastAsia="Symbol" w:hAnsi="Symbol"/>
          <w:sz w:val="22"/>
        </w:rPr>
      </w:pPr>
    </w:p>
    <w:p w:rsidR="00F119D3" w:rsidRDefault="00F119D3" w:rsidP="00F119D3">
      <w:pPr>
        <w:numPr>
          <w:ilvl w:val="0"/>
          <w:numId w:val="18"/>
        </w:numPr>
        <w:tabs>
          <w:tab w:val="left" w:pos="720"/>
        </w:tabs>
        <w:spacing w:line="0" w:lineRule="atLeast"/>
        <w:ind w:left="720" w:hanging="360"/>
        <w:jc w:val="both"/>
        <w:rPr>
          <w:rFonts w:ascii="Symbol" w:eastAsia="Symbol" w:hAnsi="Symbol"/>
          <w:sz w:val="22"/>
        </w:rPr>
      </w:pPr>
      <w:r>
        <w:rPr>
          <w:sz w:val="22"/>
        </w:rPr>
        <w:t>Creación de una cátedra de cultura política para la reconciliación y la paz.</w:t>
      </w:r>
    </w:p>
    <w:p w:rsidR="00F119D3" w:rsidRDefault="00F119D3" w:rsidP="00F119D3">
      <w:pPr>
        <w:spacing w:line="200" w:lineRule="exact"/>
        <w:rPr>
          <w:rFonts w:ascii="Times New Roman" w:eastAsia="Times New Roman" w:hAnsi="Times New Roman"/>
        </w:rPr>
      </w:pPr>
    </w:p>
    <w:p w:rsidR="00F119D3" w:rsidRDefault="00F119D3" w:rsidP="00F119D3">
      <w:pPr>
        <w:spacing w:line="247" w:lineRule="exact"/>
        <w:rPr>
          <w:rFonts w:ascii="Times New Roman" w:eastAsia="Times New Roman" w:hAnsi="Times New Roman"/>
        </w:rPr>
      </w:pPr>
    </w:p>
    <w:p w:rsidR="00F119D3" w:rsidRDefault="00F119D3" w:rsidP="00F119D3">
      <w:pPr>
        <w:spacing w:line="0" w:lineRule="atLeast"/>
        <w:ind w:left="7840"/>
        <w:rPr>
          <w:sz w:val="21"/>
        </w:rPr>
      </w:pPr>
      <w:r>
        <w:rPr>
          <w:sz w:val="21"/>
        </w:rPr>
        <w:t>Página 41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12" w:name="page42"/>
      <w:bookmarkEnd w:id="12"/>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47" w:lineRule="auto"/>
        <w:jc w:val="both"/>
        <w:rPr>
          <w:sz w:val="22"/>
        </w:rPr>
      </w:pPr>
      <w:r>
        <w:rPr>
          <w:sz w:val="22"/>
        </w:rPr>
        <w:t>Se establecerán Consejos para la Reconciliación y la Convivencia en los niveles territoriales, con el fin de asesorar y acompañar a las autoridades locales en la implementación de lo convenido de tal manera que se atiendan las particularidades de los territorios.</w:t>
      </w:r>
    </w:p>
    <w:p w:rsidR="00F119D3" w:rsidRDefault="00F119D3" w:rsidP="00F119D3">
      <w:pPr>
        <w:spacing w:line="242" w:lineRule="exact"/>
        <w:rPr>
          <w:rFonts w:ascii="Times New Roman" w:eastAsia="Times New Roman" w:hAnsi="Times New Roman"/>
        </w:rPr>
      </w:pPr>
    </w:p>
    <w:p w:rsidR="00F119D3" w:rsidRDefault="00F119D3" w:rsidP="00F119D3">
      <w:pPr>
        <w:spacing w:line="0" w:lineRule="atLeast"/>
        <w:rPr>
          <w:b/>
          <w:sz w:val="22"/>
        </w:rPr>
      </w:pPr>
      <w:r>
        <w:rPr>
          <w:b/>
          <w:sz w:val="22"/>
        </w:rPr>
        <w:t>2.2.5. Control y veeduría ciudadana</w:t>
      </w:r>
    </w:p>
    <w:p w:rsidR="00F119D3" w:rsidRDefault="00F119D3" w:rsidP="00F119D3">
      <w:pPr>
        <w:spacing w:line="273" w:lineRule="exact"/>
        <w:rPr>
          <w:rFonts w:ascii="Times New Roman" w:eastAsia="Times New Roman" w:hAnsi="Times New Roman"/>
        </w:rPr>
      </w:pPr>
    </w:p>
    <w:p w:rsidR="00F119D3" w:rsidRDefault="00F119D3" w:rsidP="00F119D3">
      <w:pPr>
        <w:spacing w:line="247" w:lineRule="auto"/>
        <w:jc w:val="both"/>
        <w:rPr>
          <w:sz w:val="22"/>
        </w:rPr>
      </w:pPr>
      <w:r>
        <w:rPr>
          <w:sz w:val="22"/>
        </w:rPr>
        <w:t>La participación y el control por parte de ciudadanos y ciudadanas son esenciales para asegurar la transparencia de la gestión pública y el buen uso de los recursos; y para avanzar en la lucha contra la corrupción y contra la penetración de estructuras criminales en las instituciones públicas.</w:t>
      </w:r>
    </w:p>
    <w:p w:rsidR="00F119D3" w:rsidRDefault="00F119D3" w:rsidP="00F119D3">
      <w:pPr>
        <w:spacing w:line="241" w:lineRule="exact"/>
        <w:rPr>
          <w:rFonts w:ascii="Times New Roman" w:eastAsia="Times New Roman" w:hAnsi="Times New Roman"/>
        </w:rPr>
      </w:pPr>
    </w:p>
    <w:p w:rsidR="00F119D3" w:rsidRDefault="00F119D3" w:rsidP="00F119D3">
      <w:pPr>
        <w:spacing w:line="244" w:lineRule="auto"/>
        <w:jc w:val="both"/>
        <w:rPr>
          <w:sz w:val="22"/>
        </w:rPr>
      </w:pPr>
      <w:r>
        <w:rPr>
          <w:sz w:val="22"/>
        </w:rPr>
        <w:t>El control por parte de ciudadanos y ciudadanas es aún más necesario en un escenario de fin del conflicto y construcción de la paz, en el que será necesario hacer grandes inversiones para cumplir con los objetivos del presente Acuerdo en todo el territorio nacional y en especial en las zonas priorizadas. Con el propósito de promover y fortalecer el control por parte de ciudadanos y ciudadanas y la democratización y mayor transparencia de la administración pública, el Gobierno Nacional:</w:t>
      </w:r>
    </w:p>
    <w:p w:rsidR="00F119D3" w:rsidRDefault="00F119D3" w:rsidP="00F119D3">
      <w:pPr>
        <w:spacing w:line="262" w:lineRule="exact"/>
        <w:rPr>
          <w:rFonts w:ascii="Times New Roman" w:eastAsia="Times New Roman" w:hAnsi="Times New Roman"/>
        </w:rPr>
      </w:pPr>
    </w:p>
    <w:p w:rsidR="00F119D3" w:rsidRDefault="00F119D3" w:rsidP="00F119D3">
      <w:pPr>
        <w:numPr>
          <w:ilvl w:val="0"/>
          <w:numId w:val="19"/>
        </w:numPr>
        <w:tabs>
          <w:tab w:val="left" w:pos="720"/>
        </w:tabs>
        <w:spacing w:line="0" w:lineRule="atLeast"/>
        <w:ind w:left="720" w:hanging="360"/>
        <w:jc w:val="both"/>
        <w:rPr>
          <w:rFonts w:ascii="Symbol" w:eastAsia="Symbol" w:hAnsi="Symbol"/>
          <w:sz w:val="22"/>
        </w:rPr>
      </w:pPr>
      <w:r>
        <w:rPr>
          <w:sz w:val="22"/>
        </w:rPr>
        <w:t>Establecerá un plan de apoyo a la creación y promoción de veedurías ciudadanas y observatorios de transparencia, con especial énfasis en el control por parte de ciudadanos y ciudadanas en la implementación del presente Acuerdo. El plan se pondrá en marcha con el concurso de organizaciones especializadas e instituciones de educación superior, entre otros, que proveerán acompañamiento y asistencia técnica.</w:t>
      </w:r>
    </w:p>
    <w:p w:rsidR="00F119D3" w:rsidRDefault="00F119D3" w:rsidP="00F119D3">
      <w:pPr>
        <w:spacing w:line="1" w:lineRule="exact"/>
        <w:rPr>
          <w:rFonts w:ascii="Symbol" w:eastAsia="Symbol" w:hAnsi="Symbol"/>
          <w:sz w:val="22"/>
        </w:rPr>
      </w:pPr>
    </w:p>
    <w:p w:rsidR="00F119D3" w:rsidRDefault="00F119D3" w:rsidP="00F119D3">
      <w:pPr>
        <w:numPr>
          <w:ilvl w:val="0"/>
          <w:numId w:val="19"/>
        </w:numPr>
        <w:tabs>
          <w:tab w:val="left" w:pos="720"/>
        </w:tabs>
        <w:spacing w:line="241" w:lineRule="auto"/>
        <w:ind w:left="720" w:hanging="360"/>
        <w:jc w:val="both"/>
        <w:rPr>
          <w:rFonts w:ascii="Symbol" w:eastAsia="Symbol" w:hAnsi="Symbol"/>
          <w:sz w:val="22"/>
        </w:rPr>
      </w:pPr>
      <w:r>
        <w:rPr>
          <w:sz w:val="22"/>
        </w:rPr>
        <w:t>Garantizará el apoyo al plan nacional de formación de veedores y veedoras que promocionen las comunidades.</w:t>
      </w:r>
    </w:p>
    <w:p w:rsidR="00F119D3" w:rsidRDefault="00F119D3" w:rsidP="00F119D3">
      <w:pPr>
        <w:numPr>
          <w:ilvl w:val="0"/>
          <w:numId w:val="19"/>
        </w:numPr>
        <w:tabs>
          <w:tab w:val="left" w:pos="720"/>
        </w:tabs>
        <w:spacing w:line="239" w:lineRule="auto"/>
        <w:ind w:left="720" w:hanging="360"/>
        <w:jc w:val="both"/>
        <w:rPr>
          <w:rFonts w:ascii="Symbol" w:eastAsia="Symbol" w:hAnsi="Symbol"/>
          <w:sz w:val="22"/>
        </w:rPr>
      </w:pPr>
      <w:r>
        <w:rPr>
          <w:sz w:val="22"/>
        </w:rPr>
        <w:t>Creará mecanismos de información, en el nivel local, regional y nacional, de fácil acceso, con el fin de garantizar la publicidad y transparencia en la implementación de este Acuerdo, como parte de un sistema de rendición de cuentas del Acuerdo.</w:t>
      </w:r>
    </w:p>
    <w:p w:rsidR="00F119D3" w:rsidRDefault="00F119D3" w:rsidP="00F119D3">
      <w:pPr>
        <w:spacing w:line="2" w:lineRule="exact"/>
        <w:rPr>
          <w:rFonts w:ascii="Symbol" w:eastAsia="Symbol" w:hAnsi="Symbol"/>
          <w:sz w:val="22"/>
        </w:rPr>
      </w:pPr>
    </w:p>
    <w:p w:rsidR="00F119D3" w:rsidRDefault="00F119D3" w:rsidP="00F119D3">
      <w:pPr>
        <w:numPr>
          <w:ilvl w:val="0"/>
          <w:numId w:val="19"/>
        </w:numPr>
        <w:tabs>
          <w:tab w:val="left" w:pos="720"/>
        </w:tabs>
        <w:spacing w:line="239" w:lineRule="auto"/>
        <w:ind w:left="720" w:hanging="360"/>
        <w:jc w:val="both"/>
        <w:rPr>
          <w:rFonts w:ascii="Symbol" w:eastAsia="Symbol" w:hAnsi="Symbol"/>
          <w:sz w:val="22"/>
        </w:rPr>
      </w:pPr>
      <w:r>
        <w:rPr>
          <w:sz w:val="22"/>
        </w:rPr>
        <w:t>En el marco de un programa especial para la eliminación y prevención de la corrupción en la implementación del presente Acuerdo, creará un mecanismo especial para la atención, trámite y seguimiento de denuncias y alertas de ciudadanos y ciudadanas y las organizaciones y movimientos por posibles hechos de corrupción en general, con énfasis en lo relacionado con la implementación de este Acuerdo.</w:t>
      </w:r>
    </w:p>
    <w:p w:rsidR="00F119D3" w:rsidRDefault="00F119D3" w:rsidP="00F119D3">
      <w:pPr>
        <w:spacing w:line="4" w:lineRule="exact"/>
        <w:rPr>
          <w:rFonts w:ascii="Symbol" w:eastAsia="Symbol" w:hAnsi="Symbol"/>
          <w:sz w:val="22"/>
        </w:rPr>
      </w:pPr>
    </w:p>
    <w:p w:rsidR="00F119D3" w:rsidRDefault="00F119D3" w:rsidP="00F119D3">
      <w:pPr>
        <w:numPr>
          <w:ilvl w:val="0"/>
          <w:numId w:val="19"/>
        </w:numPr>
        <w:tabs>
          <w:tab w:val="left" w:pos="720"/>
        </w:tabs>
        <w:spacing w:line="239" w:lineRule="auto"/>
        <w:ind w:left="720" w:hanging="360"/>
        <w:jc w:val="both"/>
        <w:rPr>
          <w:rFonts w:ascii="Symbol" w:eastAsia="Symbol" w:hAnsi="Symbol"/>
          <w:sz w:val="22"/>
        </w:rPr>
      </w:pPr>
      <w:r>
        <w:rPr>
          <w:sz w:val="22"/>
        </w:rPr>
        <w:t>Promoverá una masiva campaña institucional de divulgación de los derechos de ciudadanos y ciudadanas y de las obligaciones y deberes de las autoridades en materia de participación y control de la administración pública por parte de ciudadanos y ciudadanas, y los mecanismos administrativos y judiciales a fin de exigir su efectivo cumplimiento.</w:t>
      </w:r>
    </w:p>
    <w:p w:rsidR="00F119D3" w:rsidRDefault="00F119D3" w:rsidP="00F119D3">
      <w:pPr>
        <w:spacing w:line="3" w:lineRule="exact"/>
        <w:rPr>
          <w:rFonts w:ascii="Symbol" w:eastAsia="Symbol" w:hAnsi="Symbol"/>
          <w:sz w:val="22"/>
        </w:rPr>
      </w:pPr>
    </w:p>
    <w:p w:rsidR="00F119D3" w:rsidRDefault="00F119D3" w:rsidP="00F119D3">
      <w:pPr>
        <w:numPr>
          <w:ilvl w:val="0"/>
          <w:numId w:val="19"/>
        </w:numPr>
        <w:tabs>
          <w:tab w:val="left" w:pos="720"/>
        </w:tabs>
        <w:spacing w:line="241" w:lineRule="auto"/>
        <w:ind w:left="720" w:hanging="360"/>
        <w:jc w:val="both"/>
        <w:rPr>
          <w:rFonts w:ascii="Symbol" w:eastAsia="Symbol" w:hAnsi="Symbol"/>
          <w:sz w:val="22"/>
        </w:rPr>
      </w:pPr>
      <w:r>
        <w:rPr>
          <w:sz w:val="22"/>
        </w:rPr>
        <w:t>De la misma manera, esta campaña contemplará la difusión de todos los mecanismos de participación y control por parte de ciudadanos y ciudadanas, la manera como la ciudadanía puede participar de ellos y la importancia que tienen para una verdadera vida democrática.</w:t>
      </w:r>
    </w:p>
    <w:p w:rsidR="00F119D3" w:rsidRDefault="00F119D3" w:rsidP="00F119D3">
      <w:pPr>
        <w:numPr>
          <w:ilvl w:val="0"/>
          <w:numId w:val="19"/>
        </w:numPr>
        <w:tabs>
          <w:tab w:val="left" w:pos="720"/>
        </w:tabs>
        <w:spacing w:line="239" w:lineRule="auto"/>
        <w:ind w:left="720" w:hanging="360"/>
        <w:jc w:val="both"/>
        <w:rPr>
          <w:rFonts w:ascii="Symbol" w:eastAsia="Symbol" w:hAnsi="Symbol"/>
          <w:sz w:val="22"/>
        </w:rPr>
      </w:pPr>
      <w:r>
        <w:rPr>
          <w:sz w:val="22"/>
        </w:rPr>
        <w:t>Fortalecerá los mecanismos de rendición de cuentas de todas las servidoras y servidores públicos de elección popular a nivel nacional, departamental y municipal, y otras entidades públicas y empresas que presten servicios públicos domiciliarios. En especial se promoverán instancias de diálogo en el marco de los espacios de participación correspondientes.</w:t>
      </w:r>
    </w:p>
    <w:p w:rsidR="00F119D3" w:rsidRDefault="00F119D3" w:rsidP="00F119D3">
      <w:pPr>
        <w:spacing w:line="3" w:lineRule="exact"/>
        <w:rPr>
          <w:rFonts w:ascii="Symbol" w:eastAsia="Symbol" w:hAnsi="Symbol"/>
          <w:sz w:val="22"/>
        </w:rPr>
      </w:pPr>
    </w:p>
    <w:p w:rsidR="00F119D3" w:rsidRDefault="00F119D3" w:rsidP="00F119D3">
      <w:pPr>
        <w:numPr>
          <w:ilvl w:val="0"/>
          <w:numId w:val="19"/>
        </w:numPr>
        <w:tabs>
          <w:tab w:val="left" w:pos="720"/>
        </w:tabs>
        <w:spacing w:line="239" w:lineRule="auto"/>
        <w:ind w:left="720" w:hanging="360"/>
        <w:jc w:val="both"/>
        <w:rPr>
          <w:rFonts w:ascii="Symbol" w:eastAsia="Symbol" w:hAnsi="Symbol"/>
          <w:sz w:val="22"/>
        </w:rPr>
      </w:pPr>
      <w:r>
        <w:rPr>
          <w:sz w:val="22"/>
        </w:rPr>
        <w:t>Vinculará a las universidades públicas, a través de prácticas profesionales y de proyectos de intervención en comunidad, a campañas masivas para la promoción de la participación ciudadana y del control por parte de ciudadanos y ciudadanas.</w:t>
      </w:r>
    </w:p>
    <w:p w:rsidR="00F119D3" w:rsidRDefault="00F119D3" w:rsidP="00F119D3">
      <w:pPr>
        <w:spacing w:line="200" w:lineRule="exact"/>
        <w:rPr>
          <w:rFonts w:ascii="Times New Roman" w:eastAsia="Times New Roman" w:hAnsi="Times New Roman"/>
        </w:rPr>
      </w:pPr>
    </w:p>
    <w:p w:rsidR="00F119D3" w:rsidRDefault="00F119D3" w:rsidP="00F119D3">
      <w:pPr>
        <w:spacing w:line="284" w:lineRule="exact"/>
        <w:rPr>
          <w:rFonts w:ascii="Times New Roman" w:eastAsia="Times New Roman" w:hAnsi="Times New Roman"/>
        </w:rPr>
      </w:pPr>
    </w:p>
    <w:p w:rsidR="00F119D3" w:rsidRDefault="00F119D3" w:rsidP="00F119D3">
      <w:pPr>
        <w:spacing w:line="0" w:lineRule="atLeast"/>
        <w:ind w:left="7840"/>
        <w:rPr>
          <w:sz w:val="21"/>
        </w:rPr>
      </w:pPr>
      <w:r>
        <w:rPr>
          <w:sz w:val="21"/>
        </w:rPr>
        <w:t>Página 42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13" w:name="page43"/>
      <w:bookmarkEnd w:id="13"/>
      <w:r>
        <w:rPr>
          <w:sz w:val="21"/>
        </w:rPr>
        <w:lastRenderedPageBreak/>
        <w:t>Acuerdo Final 24.08.2016</w:t>
      </w:r>
    </w:p>
    <w:p w:rsidR="00F119D3" w:rsidRDefault="00F119D3" w:rsidP="00F119D3">
      <w:pPr>
        <w:spacing w:line="153" w:lineRule="exact"/>
        <w:rPr>
          <w:rFonts w:ascii="Times New Roman" w:eastAsia="Times New Roman" w:hAnsi="Times New Roman"/>
        </w:rPr>
      </w:pPr>
    </w:p>
    <w:p w:rsidR="00F119D3" w:rsidRDefault="00F119D3" w:rsidP="00F119D3">
      <w:pPr>
        <w:numPr>
          <w:ilvl w:val="1"/>
          <w:numId w:val="20"/>
        </w:numPr>
        <w:tabs>
          <w:tab w:val="left" w:pos="720"/>
        </w:tabs>
        <w:spacing w:line="0" w:lineRule="atLeast"/>
        <w:ind w:left="720" w:hanging="360"/>
        <w:jc w:val="both"/>
        <w:rPr>
          <w:rFonts w:ascii="Symbol" w:eastAsia="Symbol" w:hAnsi="Symbol"/>
          <w:sz w:val="22"/>
        </w:rPr>
      </w:pPr>
      <w:r>
        <w:rPr>
          <w:sz w:val="22"/>
        </w:rPr>
        <w:t>Los mecanismos de control y veeduría ciudadana que se prevean contarán con la participación efectiva de las mujeres.</w:t>
      </w:r>
    </w:p>
    <w:p w:rsidR="00F119D3" w:rsidRDefault="00F119D3" w:rsidP="00F119D3">
      <w:pPr>
        <w:spacing w:line="248" w:lineRule="exact"/>
        <w:rPr>
          <w:rFonts w:ascii="Symbol" w:eastAsia="Symbol" w:hAnsi="Symbol"/>
          <w:sz w:val="22"/>
        </w:rPr>
      </w:pPr>
    </w:p>
    <w:p w:rsidR="00F119D3" w:rsidRDefault="00F119D3" w:rsidP="00F119D3">
      <w:pPr>
        <w:numPr>
          <w:ilvl w:val="0"/>
          <w:numId w:val="20"/>
        </w:numPr>
        <w:tabs>
          <w:tab w:val="left" w:pos="500"/>
        </w:tabs>
        <w:spacing w:line="0" w:lineRule="atLeast"/>
        <w:ind w:left="500" w:hanging="500"/>
        <w:jc w:val="both"/>
        <w:rPr>
          <w:b/>
          <w:sz w:val="22"/>
        </w:rPr>
      </w:pPr>
      <w:r>
        <w:rPr>
          <w:b/>
          <w:sz w:val="22"/>
        </w:rPr>
        <w:t>Política para el fortalecimiento de la planeación democrática y participativa</w:t>
      </w:r>
    </w:p>
    <w:p w:rsidR="00F119D3" w:rsidRDefault="00F119D3" w:rsidP="00F119D3">
      <w:pPr>
        <w:spacing w:line="273" w:lineRule="exact"/>
        <w:rPr>
          <w:rFonts w:ascii="Times New Roman" w:eastAsia="Times New Roman" w:hAnsi="Times New Roman"/>
        </w:rPr>
      </w:pPr>
    </w:p>
    <w:p w:rsidR="00F119D3" w:rsidRDefault="00F119D3" w:rsidP="00F119D3">
      <w:pPr>
        <w:spacing w:line="243" w:lineRule="auto"/>
        <w:jc w:val="both"/>
        <w:rPr>
          <w:sz w:val="22"/>
        </w:rPr>
      </w:pPr>
      <w:r>
        <w:rPr>
          <w:sz w:val="22"/>
        </w:rPr>
        <w:t>La promoción de buenas prácticas de planeación participativa es clave para la profundización de la democracia en Colombia, en especial en el marco de la implementación del presente Acuerdo en las regiones, que requerirá de la movilización y participación activa y eficaz de la ciudadanía. Con el objetivo de fortalecer la participación en la elaboración, discusión, seguimiento a la ejecución y evaluación de los procesos de planeación y presupuestación, y promover su incidencia en las decisiones administrativas, el Gobierno Nacional se compromete a llevar a cabo las siguientes acciones:</w:t>
      </w:r>
    </w:p>
    <w:p w:rsidR="00F119D3" w:rsidRDefault="00F119D3" w:rsidP="00F119D3">
      <w:pPr>
        <w:spacing w:line="250" w:lineRule="exact"/>
        <w:rPr>
          <w:rFonts w:ascii="Times New Roman" w:eastAsia="Times New Roman" w:hAnsi="Times New Roman"/>
        </w:rPr>
      </w:pPr>
    </w:p>
    <w:p w:rsidR="00F119D3" w:rsidRDefault="00F119D3" w:rsidP="00F119D3">
      <w:pPr>
        <w:numPr>
          <w:ilvl w:val="0"/>
          <w:numId w:val="21"/>
        </w:numPr>
        <w:tabs>
          <w:tab w:val="left" w:pos="700"/>
        </w:tabs>
        <w:spacing w:line="0" w:lineRule="atLeast"/>
        <w:ind w:left="700" w:hanging="351"/>
        <w:jc w:val="both"/>
        <w:rPr>
          <w:sz w:val="22"/>
        </w:rPr>
      </w:pPr>
      <w:r>
        <w:rPr>
          <w:sz w:val="22"/>
        </w:rPr>
        <w:t>Revisar las funciones y la conformación de los Consejos Territoriales de Planeación, con el fin de:</w:t>
      </w:r>
    </w:p>
    <w:p w:rsidR="00F119D3" w:rsidRDefault="00F119D3" w:rsidP="00F119D3">
      <w:pPr>
        <w:spacing w:line="283" w:lineRule="exact"/>
        <w:rPr>
          <w:sz w:val="22"/>
        </w:rPr>
      </w:pPr>
    </w:p>
    <w:p w:rsidR="00F119D3" w:rsidRDefault="00F119D3" w:rsidP="00F119D3">
      <w:pPr>
        <w:numPr>
          <w:ilvl w:val="2"/>
          <w:numId w:val="21"/>
        </w:numPr>
        <w:tabs>
          <w:tab w:val="left" w:pos="1440"/>
        </w:tabs>
        <w:spacing w:line="0" w:lineRule="atLeast"/>
        <w:ind w:left="1440" w:hanging="360"/>
        <w:jc w:val="both"/>
        <w:rPr>
          <w:rFonts w:ascii="Symbol" w:eastAsia="Symbol" w:hAnsi="Symbol"/>
          <w:sz w:val="22"/>
        </w:rPr>
      </w:pPr>
      <w:r>
        <w:rPr>
          <w:sz w:val="22"/>
        </w:rPr>
        <w:t>Ampliar la participación ciudadana en la formulación de los planes de desarrollo y en el seguimiento a su ejecución y evaluación. Adoptar medidas para promover que la conformación de Consejos Territoriales de Planeación garantice una representación amplia y pluralista que se apoye entre otros en las redes, alianzas y organizaciones económicas, sociales, culturales, ambientales, educativas y comunitarias existentes. Estas últimas serán quienes designen sus representantes en estas instancias.</w:t>
      </w:r>
    </w:p>
    <w:p w:rsidR="00F119D3" w:rsidRDefault="00F119D3" w:rsidP="00F119D3">
      <w:pPr>
        <w:spacing w:line="1" w:lineRule="exact"/>
        <w:rPr>
          <w:rFonts w:ascii="Symbol" w:eastAsia="Symbol" w:hAnsi="Symbol"/>
          <w:sz w:val="22"/>
        </w:rPr>
      </w:pPr>
    </w:p>
    <w:p w:rsidR="00F119D3" w:rsidRDefault="00F119D3" w:rsidP="00F119D3">
      <w:pPr>
        <w:numPr>
          <w:ilvl w:val="2"/>
          <w:numId w:val="21"/>
        </w:numPr>
        <w:tabs>
          <w:tab w:val="left" w:pos="1440"/>
        </w:tabs>
        <w:spacing w:line="239" w:lineRule="auto"/>
        <w:ind w:left="1440" w:hanging="360"/>
        <w:jc w:val="both"/>
        <w:rPr>
          <w:rFonts w:ascii="Symbol" w:eastAsia="Symbol" w:hAnsi="Symbol"/>
          <w:sz w:val="22"/>
        </w:rPr>
      </w:pPr>
      <w:r>
        <w:rPr>
          <w:sz w:val="22"/>
        </w:rPr>
        <w:t>Garantizar la participación de los Consejos en la elaboración, discusión, seguimiento de la ejecución y evaluación de los Planes. Se establecerán mecanismos para su interlocución con las instancias de aprobación.</w:t>
      </w:r>
    </w:p>
    <w:p w:rsidR="00F119D3" w:rsidRDefault="00F119D3" w:rsidP="00F119D3">
      <w:pPr>
        <w:spacing w:line="2" w:lineRule="exact"/>
        <w:rPr>
          <w:rFonts w:ascii="Symbol" w:eastAsia="Symbol" w:hAnsi="Symbol"/>
          <w:sz w:val="22"/>
        </w:rPr>
      </w:pPr>
    </w:p>
    <w:p w:rsidR="00F119D3" w:rsidRDefault="00F119D3" w:rsidP="00F119D3">
      <w:pPr>
        <w:numPr>
          <w:ilvl w:val="2"/>
          <w:numId w:val="21"/>
        </w:numPr>
        <w:tabs>
          <w:tab w:val="left" w:pos="1440"/>
        </w:tabs>
        <w:spacing w:line="241" w:lineRule="auto"/>
        <w:ind w:left="1440" w:hanging="360"/>
        <w:jc w:val="both"/>
        <w:rPr>
          <w:rFonts w:ascii="Symbol" w:eastAsia="Symbol" w:hAnsi="Symbol"/>
          <w:sz w:val="22"/>
        </w:rPr>
      </w:pPr>
      <w:r>
        <w:rPr>
          <w:sz w:val="22"/>
        </w:rPr>
        <w:t>Fortalecer la participación de las Juntas Administradoras Locales en la elaboración de los planes de desarrollo.</w:t>
      </w:r>
    </w:p>
    <w:p w:rsidR="00F119D3" w:rsidRDefault="00F119D3" w:rsidP="00F119D3">
      <w:pPr>
        <w:numPr>
          <w:ilvl w:val="2"/>
          <w:numId w:val="21"/>
        </w:numPr>
        <w:tabs>
          <w:tab w:val="left" w:pos="1440"/>
        </w:tabs>
        <w:spacing w:line="239" w:lineRule="auto"/>
        <w:ind w:left="1440" w:hanging="360"/>
        <w:jc w:val="both"/>
        <w:rPr>
          <w:rFonts w:ascii="Symbol" w:eastAsia="Symbol" w:hAnsi="Symbol"/>
          <w:sz w:val="22"/>
        </w:rPr>
      </w:pPr>
      <w:r>
        <w:rPr>
          <w:sz w:val="22"/>
        </w:rPr>
        <w:t>Promover la articulación entre las distintas instancias formales e informales de planeación participativa.</w:t>
      </w:r>
    </w:p>
    <w:p w:rsidR="00F119D3" w:rsidRDefault="00F119D3" w:rsidP="00F119D3">
      <w:pPr>
        <w:numPr>
          <w:ilvl w:val="2"/>
          <w:numId w:val="21"/>
        </w:numPr>
        <w:tabs>
          <w:tab w:val="left" w:pos="1440"/>
        </w:tabs>
        <w:spacing w:line="239" w:lineRule="auto"/>
        <w:ind w:left="1440" w:hanging="360"/>
        <w:jc w:val="both"/>
        <w:rPr>
          <w:rFonts w:ascii="Symbol" w:eastAsia="Symbol" w:hAnsi="Symbol"/>
          <w:sz w:val="22"/>
        </w:rPr>
      </w:pPr>
      <w:r>
        <w:rPr>
          <w:sz w:val="22"/>
        </w:rPr>
        <w:t>Hacer los ajustes normativos necesarios para que los conceptos, pronunciamientos e informes de monitoreo, realizados por las instancias de planeación participativa sean respondidos por las autoridades públicas en espacios e instancias de diálogo e interlocución.</w:t>
      </w:r>
    </w:p>
    <w:p w:rsidR="00F119D3" w:rsidRDefault="00F119D3" w:rsidP="00F119D3">
      <w:pPr>
        <w:spacing w:line="3" w:lineRule="exact"/>
        <w:rPr>
          <w:rFonts w:ascii="Symbol" w:eastAsia="Symbol" w:hAnsi="Symbol"/>
          <w:sz w:val="22"/>
        </w:rPr>
      </w:pPr>
    </w:p>
    <w:p w:rsidR="00F119D3" w:rsidRDefault="00F119D3" w:rsidP="00F119D3">
      <w:pPr>
        <w:numPr>
          <w:ilvl w:val="2"/>
          <w:numId w:val="21"/>
        </w:numPr>
        <w:tabs>
          <w:tab w:val="left" w:pos="1440"/>
        </w:tabs>
        <w:spacing w:line="239" w:lineRule="auto"/>
        <w:ind w:left="1440" w:hanging="360"/>
        <w:jc w:val="both"/>
        <w:rPr>
          <w:rFonts w:ascii="Symbol" w:eastAsia="Symbol" w:hAnsi="Symbol"/>
          <w:sz w:val="22"/>
        </w:rPr>
      </w:pPr>
      <w:r>
        <w:rPr>
          <w:sz w:val="22"/>
        </w:rPr>
        <w:t>Asegurar que los conceptos de los Consejos Territoriales de Planeación tengan prioritaria atención por parte de las autoridades públicas.</w:t>
      </w:r>
    </w:p>
    <w:p w:rsidR="00F119D3" w:rsidRDefault="00F119D3" w:rsidP="00F119D3">
      <w:pPr>
        <w:numPr>
          <w:ilvl w:val="2"/>
          <w:numId w:val="21"/>
        </w:numPr>
        <w:tabs>
          <w:tab w:val="left" w:pos="1440"/>
        </w:tabs>
        <w:spacing w:line="241" w:lineRule="auto"/>
        <w:ind w:left="1440" w:hanging="360"/>
        <w:jc w:val="both"/>
        <w:rPr>
          <w:rFonts w:ascii="Symbol" w:eastAsia="Symbol" w:hAnsi="Symbol"/>
          <w:sz w:val="22"/>
        </w:rPr>
      </w:pPr>
      <w:r>
        <w:rPr>
          <w:sz w:val="22"/>
        </w:rPr>
        <w:t>Fortalecer los espacios de interlocución y rendición de cuentas entre las instancias de planeación participativa y las organizaciones o sectores que representan para, entre otros, garantizar el trámite de las iniciativas ciudadanas en materia de planeación.</w:t>
      </w:r>
    </w:p>
    <w:p w:rsidR="00F119D3" w:rsidRDefault="00F119D3" w:rsidP="00F119D3">
      <w:pPr>
        <w:numPr>
          <w:ilvl w:val="2"/>
          <w:numId w:val="21"/>
        </w:numPr>
        <w:tabs>
          <w:tab w:val="left" w:pos="1440"/>
        </w:tabs>
        <w:spacing w:line="0" w:lineRule="atLeast"/>
        <w:ind w:left="1440" w:hanging="360"/>
        <w:jc w:val="both"/>
        <w:rPr>
          <w:rFonts w:ascii="Symbol" w:eastAsia="Symbol" w:hAnsi="Symbol"/>
          <w:sz w:val="22"/>
        </w:rPr>
      </w:pPr>
      <w:r>
        <w:rPr>
          <w:sz w:val="22"/>
        </w:rPr>
        <w:t>Fortalecer las capacidades técnicas de las instancias de planeación participativa.</w:t>
      </w:r>
    </w:p>
    <w:p w:rsidR="00F119D3" w:rsidRDefault="00F119D3" w:rsidP="00F119D3">
      <w:pPr>
        <w:spacing w:line="2" w:lineRule="exact"/>
        <w:rPr>
          <w:rFonts w:ascii="Symbol" w:eastAsia="Symbol" w:hAnsi="Symbol"/>
          <w:sz w:val="22"/>
        </w:rPr>
      </w:pPr>
    </w:p>
    <w:p w:rsidR="00F119D3" w:rsidRDefault="00F119D3" w:rsidP="00F119D3">
      <w:pPr>
        <w:numPr>
          <w:ilvl w:val="2"/>
          <w:numId w:val="21"/>
        </w:numPr>
        <w:tabs>
          <w:tab w:val="left" w:pos="1440"/>
        </w:tabs>
        <w:spacing w:line="238" w:lineRule="auto"/>
        <w:ind w:left="1440" w:hanging="360"/>
        <w:jc w:val="both"/>
        <w:rPr>
          <w:rFonts w:ascii="Symbol" w:eastAsia="Symbol" w:hAnsi="Symbol"/>
          <w:sz w:val="22"/>
        </w:rPr>
      </w:pPr>
      <w:r>
        <w:rPr>
          <w:sz w:val="22"/>
        </w:rPr>
        <w:t>Promover la participación de las mujeres en los Consejos Territoriales</w:t>
      </w:r>
    </w:p>
    <w:p w:rsidR="00F119D3" w:rsidRDefault="00F119D3" w:rsidP="00F119D3">
      <w:pPr>
        <w:spacing w:line="247" w:lineRule="exact"/>
        <w:rPr>
          <w:rFonts w:ascii="Symbol" w:eastAsia="Symbol" w:hAnsi="Symbol"/>
          <w:sz w:val="22"/>
        </w:rPr>
      </w:pPr>
    </w:p>
    <w:p w:rsidR="00F119D3" w:rsidRDefault="00F119D3" w:rsidP="00F119D3">
      <w:pPr>
        <w:numPr>
          <w:ilvl w:val="0"/>
          <w:numId w:val="21"/>
        </w:numPr>
        <w:tabs>
          <w:tab w:val="left" w:pos="700"/>
        </w:tabs>
        <w:spacing w:line="255" w:lineRule="auto"/>
        <w:ind w:left="700" w:hanging="351"/>
        <w:jc w:val="both"/>
        <w:rPr>
          <w:sz w:val="22"/>
        </w:rPr>
      </w:pPr>
      <w:r>
        <w:rPr>
          <w:sz w:val="22"/>
        </w:rPr>
        <w:t>Prestar asistencia técnica a las autoridades municipales y departamentales que lo requieran, para la formulación participativa de distintas herramientas de planeación.</w:t>
      </w:r>
    </w:p>
    <w:p w:rsidR="00F119D3" w:rsidRDefault="00F119D3" w:rsidP="00F119D3">
      <w:pPr>
        <w:spacing w:line="235" w:lineRule="exact"/>
        <w:rPr>
          <w:sz w:val="22"/>
        </w:rPr>
      </w:pPr>
    </w:p>
    <w:p w:rsidR="00F119D3" w:rsidRDefault="00F119D3" w:rsidP="00F119D3">
      <w:pPr>
        <w:numPr>
          <w:ilvl w:val="0"/>
          <w:numId w:val="21"/>
        </w:numPr>
        <w:tabs>
          <w:tab w:val="left" w:pos="700"/>
        </w:tabs>
        <w:spacing w:line="255" w:lineRule="auto"/>
        <w:ind w:left="700" w:hanging="351"/>
        <w:jc w:val="both"/>
        <w:rPr>
          <w:sz w:val="22"/>
        </w:rPr>
      </w:pPr>
      <w:r>
        <w:rPr>
          <w:sz w:val="22"/>
        </w:rPr>
        <w:t>Hacer una revisión integral y participativa del sistema de participación en los procesos de planeación y, en particular, sobre:</w:t>
      </w:r>
    </w:p>
    <w:p w:rsidR="00F119D3" w:rsidRDefault="00F119D3" w:rsidP="00F119D3">
      <w:pPr>
        <w:spacing w:line="250" w:lineRule="exact"/>
        <w:rPr>
          <w:sz w:val="22"/>
        </w:rPr>
      </w:pPr>
    </w:p>
    <w:p w:rsidR="00F119D3" w:rsidRDefault="00F119D3" w:rsidP="00F119D3">
      <w:pPr>
        <w:numPr>
          <w:ilvl w:val="1"/>
          <w:numId w:val="21"/>
        </w:numPr>
        <w:tabs>
          <w:tab w:val="left" w:pos="1420"/>
        </w:tabs>
        <w:spacing w:line="0" w:lineRule="atLeast"/>
        <w:ind w:left="1420" w:hanging="362"/>
        <w:jc w:val="both"/>
        <w:rPr>
          <w:rFonts w:ascii="Symbol" w:eastAsia="Symbol" w:hAnsi="Symbol"/>
          <w:color w:val="00000A"/>
          <w:sz w:val="22"/>
        </w:rPr>
      </w:pPr>
      <w:r>
        <w:rPr>
          <w:sz w:val="22"/>
        </w:rPr>
        <w:t>La articulación de las instancias territoriales y nacionales de planeación.</w:t>
      </w:r>
    </w:p>
    <w:p w:rsidR="00F119D3" w:rsidRDefault="00F119D3" w:rsidP="00F119D3">
      <w:pPr>
        <w:spacing w:line="181" w:lineRule="exact"/>
        <w:rPr>
          <w:rFonts w:ascii="Times New Roman" w:eastAsia="Times New Roman" w:hAnsi="Times New Roman"/>
        </w:rPr>
      </w:pPr>
    </w:p>
    <w:p w:rsidR="00F119D3" w:rsidRDefault="00F119D3" w:rsidP="00F119D3">
      <w:pPr>
        <w:spacing w:line="0" w:lineRule="atLeast"/>
        <w:ind w:left="7840"/>
        <w:rPr>
          <w:sz w:val="21"/>
        </w:rPr>
      </w:pPr>
      <w:r>
        <w:rPr>
          <w:sz w:val="21"/>
        </w:rPr>
        <w:t>Página 43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14" w:name="page44"/>
      <w:bookmarkEnd w:id="14"/>
      <w:r>
        <w:rPr>
          <w:sz w:val="21"/>
        </w:rPr>
        <w:lastRenderedPageBreak/>
        <w:t>Acuerdo Final 24.08.2016</w:t>
      </w:r>
    </w:p>
    <w:p w:rsidR="00F119D3" w:rsidRDefault="00F119D3" w:rsidP="00F119D3">
      <w:pPr>
        <w:spacing w:line="153" w:lineRule="exact"/>
        <w:rPr>
          <w:rFonts w:ascii="Times New Roman" w:eastAsia="Times New Roman" w:hAnsi="Times New Roman"/>
        </w:rPr>
      </w:pPr>
    </w:p>
    <w:p w:rsidR="00F119D3" w:rsidRDefault="00F119D3" w:rsidP="00F119D3">
      <w:pPr>
        <w:numPr>
          <w:ilvl w:val="0"/>
          <w:numId w:val="22"/>
        </w:numPr>
        <w:tabs>
          <w:tab w:val="left" w:pos="1420"/>
        </w:tabs>
        <w:spacing w:line="0" w:lineRule="atLeast"/>
        <w:ind w:left="1420" w:hanging="362"/>
        <w:jc w:val="both"/>
        <w:rPr>
          <w:rFonts w:ascii="Symbol" w:eastAsia="Symbol" w:hAnsi="Symbol"/>
          <w:color w:val="00000A"/>
          <w:sz w:val="22"/>
        </w:rPr>
      </w:pPr>
      <w:r>
        <w:rPr>
          <w:sz w:val="22"/>
        </w:rPr>
        <w:t>La composición y el funcionamiento del Consejo Nacional de Planeación con el fin de garantizar una representación amplia y pluralista.</w:t>
      </w:r>
    </w:p>
    <w:p w:rsidR="00F119D3" w:rsidRDefault="00F119D3" w:rsidP="00F119D3">
      <w:pPr>
        <w:numPr>
          <w:ilvl w:val="0"/>
          <w:numId w:val="22"/>
        </w:numPr>
        <w:tabs>
          <w:tab w:val="left" w:pos="1420"/>
        </w:tabs>
        <w:spacing w:line="0" w:lineRule="atLeast"/>
        <w:ind w:left="1420" w:hanging="362"/>
        <w:jc w:val="both"/>
        <w:rPr>
          <w:rFonts w:ascii="Symbol" w:eastAsia="Symbol" w:hAnsi="Symbol"/>
          <w:color w:val="00000A"/>
          <w:sz w:val="22"/>
        </w:rPr>
      </w:pPr>
      <w:r>
        <w:rPr>
          <w:sz w:val="22"/>
        </w:rPr>
        <w:t>La efectividad del sistema.</w:t>
      </w:r>
    </w:p>
    <w:p w:rsidR="00F119D3" w:rsidRDefault="00F119D3" w:rsidP="00F119D3">
      <w:pPr>
        <w:spacing w:line="255" w:lineRule="exact"/>
        <w:rPr>
          <w:rFonts w:ascii="Times New Roman" w:eastAsia="Times New Roman" w:hAnsi="Times New Roman"/>
        </w:rPr>
      </w:pPr>
    </w:p>
    <w:p w:rsidR="00F119D3" w:rsidRDefault="00F119D3" w:rsidP="00F119D3">
      <w:pPr>
        <w:spacing w:line="255" w:lineRule="auto"/>
        <w:ind w:left="700"/>
        <w:rPr>
          <w:sz w:val="22"/>
        </w:rPr>
      </w:pPr>
      <w:r>
        <w:rPr>
          <w:sz w:val="22"/>
        </w:rPr>
        <w:t>El Gobierno Nacional hará los ajustes necesarios que se deriven del proceso de revisión, en todos los niveles del sistema de participación en los procesos de planeación.</w:t>
      </w:r>
    </w:p>
    <w:p w:rsidR="00F119D3" w:rsidRDefault="00F119D3" w:rsidP="00F119D3">
      <w:pPr>
        <w:spacing w:line="236" w:lineRule="exact"/>
        <w:rPr>
          <w:rFonts w:ascii="Times New Roman" w:eastAsia="Times New Roman" w:hAnsi="Times New Roman"/>
        </w:rPr>
      </w:pPr>
    </w:p>
    <w:p w:rsidR="00F119D3" w:rsidRDefault="00F119D3" w:rsidP="00F119D3">
      <w:pPr>
        <w:numPr>
          <w:ilvl w:val="1"/>
          <w:numId w:val="23"/>
        </w:numPr>
        <w:tabs>
          <w:tab w:val="left" w:pos="700"/>
        </w:tabs>
        <w:spacing w:line="254" w:lineRule="auto"/>
        <w:ind w:left="700" w:hanging="351"/>
        <w:jc w:val="both"/>
        <w:rPr>
          <w:sz w:val="21"/>
        </w:rPr>
      </w:pPr>
      <w:r>
        <w:rPr>
          <w:sz w:val="21"/>
        </w:rPr>
        <w:t>Fortalecer los diseños institucionales y la metodología con el fin de facilitar la participación ciudadana y asegurar su efectividad en la formulación de políticas públicas sociales como salud, educación, lucha contra la pobreza y la desigualdad, medio ambiente y cultura. Para ello, el Gobierno Nacional revisará, con la participación de los sectores interesados, las instancias y procesos de participación sectorial y dará las instrucciones a las instituciones respectivas para que ajusten su normatividad, organización y funcionamiento. El Gobierno Nacional adoptará medidas para facilitar la participación efectiva de las mujeres en este escenario, incluidas aquellas que permitan superar los obstáculos relacionados con sus labores de cuidado y reproducción.</w:t>
      </w:r>
    </w:p>
    <w:p w:rsidR="00F119D3" w:rsidRDefault="00F119D3" w:rsidP="00F119D3">
      <w:pPr>
        <w:spacing w:line="243" w:lineRule="exact"/>
        <w:rPr>
          <w:sz w:val="21"/>
        </w:rPr>
      </w:pPr>
    </w:p>
    <w:p w:rsidR="00F119D3" w:rsidRDefault="00F119D3" w:rsidP="00F119D3">
      <w:pPr>
        <w:numPr>
          <w:ilvl w:val="1"/>
          <w:numId w:val="23"/>
        </w:numPr>
        <w:tabs>
          <w:tab w:val="left" w:pos="700"/>
        </w:tabs>
        <w:spacing w:line="247" w:lineRule="auto"/>
        <w:ind w:left="700" w:hanging="351"/>
        <w:jc w:val="both"/>
        <w:rPr>
          <w:sz w:val="22"/>
        </w:rPr>
      </w:pPr>
      <w:r>
        <w:rPr>
          <w:sz w:val="22"/>
        </w:rPr>
        <w:t>Fortalecer y promover la construcción de presupuestos participativos sensibles al género y los derechos de las mujeres en el nivel local con el fin de:</w:t>
      </w:r>
    </w:p>
    <w:p w:rsidR="00F119D3" w:rsidRDefault="00F119D3" w:rsidP="00F119D3">
      <w:pPr>
        <w:spacing w:line="1" w:lineRule="exact"/>
        <w:rPr>
          <w:sz w:val="22"/>
        </w:rPr>
      </w:pPr>
    </w:p>
    <w:p w:rsidR="00F119D3" w:rsidRDefault="00F119D3" w:rsidP="00F119D3">
      <w:pPr>
        <w:numPr>
          <w:ilvl w:val="2"/>
          <w:numId w:val="23"/>
        </w:numPr>
        <w:tabs>
          <w:tab w:val="left" w:pos="1440"/>
        </w:tabs>
        <w:spacing w:line="239" w:lineRule="auto"/>
        <w:ind w:left="1440" w:hanging="360"/>
        <w:jc w:val="both"/>
        <w:rPr>
          <w:rFonts w:ascii="Symbol" w:eastAsia="Symbol" w:hAnsi="Symbol"/>
          <w:sz w:val="22"/>
        </w:rPr>
      </w:pPr>
      <w:r>
        <w:rPr>
          <w:sz w:val="22"/>
        </w:rPr>
        <w:t>Promover la participación de hombres y mujeres en la priorización de una parte del presupuesto de inversión, de tal manera que refleje las conclusiones de los ejercicios de planeación participativa.</w:t>
      </w:r>
    </w:p>
    <w:p w:rsidR="00F119D3" w:rsidRDefault="00F119D3" w:rsidP="00F119D3">
      <w:pPr>
        <w:spacing w:line="2" w:lineRule="exact"/>
        <w:rPr>
          <w:rFonts w:ascii="Symbol" w:eastAsia="Symbol" w:hAnsi="Symbol"/>
          <w:sz w:val="22"/>
        </w:rPr>
      </w:pPr>
    </w:p>
    <w:p w:rsidR="00F119D3" w:rsidRDefault="00F119D3" w:rsidP="00F119D3">
      <w:pPr>
        <w:numPr>
          <w:ilvl w:val="2"/>
          <w:numId w:val="23"/>
        </w:numPr>
        <w:tabs>
          <w:tab w:val="left" w:pos="1440"/>
        </w:tabs>
        <w:spacing w:line="0" w:lineRule="atLeast"/>
        <w:ind w:left="1440" w:hanging="360"/>
        <w:jc w:val="both"/>
        <w:rPr>
          <w:rFonts w:ascii="Symbol" w:eastAsia="Symbol" w:hAnsi="Symbol"/>
          <w:sz w:val="22"/>
        </w:rPr>
      </w:pPr>
      <w:r>
        <w:rPr>
          <w:sz w:val="22"/>
        </w:rPr>
        <w:t>Crear incentivos para la formulación y ejecución de presupuestos participativos.</w:t>
      </w:r>
    </w:p>
    <w:p w:rsidR="00F119D3" w:rsidRDefault="00F119D3" w:rsidP="00F119D3">
      <w:pPr>
        <w:spacing w:line="2" w:lineRule="exact"/>
        <w:rPr>
          <w:rFonts w:ascii="Symbol" w:eastAsia="Symbol" w:hAnsi="Symbol"/>
          <w:sz w:val="22"/>
        </w:rPr>
      </w:pPr>
    </w:p>
    <w:p w:rsidR="00F119D3" w:rsidRDefault="00F119D3" w:rsidP="00F119D3">
      <w:pPr>
        <w:numPr>
          <w:ilvl w:val="2"/>
          <w:numId w:val="23"/>
        </w:numPr>
        <w:tabs>
          <w:tab w:val="left" w:pos="1440"/>
        </w:tabs>
        <w:spacing w:line="239" w:lineRule="auto"/>
        <w:ind w:left="1440" w:hanging="360"/>
        <w:jc w:val="both"/>
        <w:rPr>
          <w:rFonts w:ascii="Symbol" w:eastAsia="Symbol" w:hAnsi="Symbol"/>
          <w:sz w:val="22"/>
        </w:rPr>
      </w:pPr>
      <w:r>
        <w:rPr>
          <w:sz w:val="22"/>
        </w:rPr>
        <w:t>Promover mecanismos de seguimiento y rendición de cuentas a los ejercicios de presupuestos participativos.</w:t>
      </w:r>
    </w:p>
    <w:p w:rsidR="00F119D3" w:rsidRDefault="00F119D3" w:rsidP="00F119D3">
      <w:pPr>
        <w:spacing w:line="248" w:lineRule="exact"/>
        <w:rPr>
          <w:rFonts w:ascii="Symbol" w:eastAsia="Symbol" w:hAnsi="Symbol"/>
          <w:sz w:val="22"/>
        </w:rPr>
      </w:pPr>
    </w:p>
    <w:p w:rsidR="00F119D3" w:rsidRDefault="00F119D3" w:rsidP="00F119D3">
      <w:pPr>
        <w:numPr>
          <w:ilvl w:val="0"/>
          <w:numId w:val="24"/>
        </w:numPr>
        <w:tabs>
          <w:tab w:val="left" w:pos="360"/>
        </w:tabs>
        <w:spacing w:line="249" w:lineRule="auto"/>
        <w:ind w:left="360" w:hanging="360"/>
        <w:jc w:val="both"/>
        <w:rPr>
          <w:b/>
          <w:sz w:val="22"/>
        </w:rPr>
      </w:pPr>
      <w:r>
        <w:rPr>
          <w:b/>
          <w:sz w:val="22"/>
        </w:rPr>
        <w:t>Medidas efectivas para promover una mayor participación en la política nacional, regional y local, de todos los sectores, incluyendo la población más vulnerable, en igualdad de condiciones y con garantías de seguridad.</w:t>
      </w:r>
    </w:p>
    <w:p w:rsidR="00F119D3" w:rsidRDefault="00F119D3" w:rsidP="00F119D3">
      <w:pPr>
        <w:spacing w:line="239" w:lineRule="exact"/>
        <w:rPr>
          <w:rFonts w:ascii="Times New Roman" w:eastAsia="Times New Roman" w:hAnsi="Times New Roman"/>
        </w:rPr>
      </w:pPr>
    </w:p>
    <w:p w:rsidR="00F119D3" w:rsidRDefault="00F119D3" w:rsidP="00F119D3">
      <w:pPr>
        <w:numPr>
          <w:ilvl w:val="0"/>
          <w:numId w:val="25"/>
        </w:numPr>
        <w:tabs>
          <w:tab w:val="left" w:pos="720"/>
        </w:tabs>
        <w:spacing w:line="0" w:lineRule="atLeast"/>
        <w:ind w:left="720" w:hanging="720"/>
        <w:jc w:val="both"/>
        <w:rPr>
          <w:b/>
          <w:sz w:val="22"/>
        </w:rPr>
      </w:pPr>
      <w:r>
        <w:rPr>
          <w:b/>
          <w:sz w:val="22"/>
        </w:rPr>
        <w:t>Promoción del pluralismo político.</w:t>
      </w:r>
    </w:p>
    <w:p w:rsidR="00F119D3" w:rsidRDefault="00F119D3" w:rsidP="00F119D3">
      <w:pPr>
        <w:spacing w:line="273" w:lineRule="exact"/>
        <w:rPr>
          <w:rFonts w:ascii="Times New Roman" w:eastAsia="Times New Roman" w:hAnsi="Times New Roman"/>
        </w:rPr>
      </w:pPr>
    </w:p>
    <w:p w:rsidR="00F119D3" w:rsidRDefault="00F119D3" w:rsidP="00F119D3">
      <w:pPr>
        <w:spacing w:line="243" w:lineRule="auto"/>
        <w:jc w:val="both"/>
        <w:rPr>
          <w:sz w:val="22"/>
        </w:rPr>
      </w:pPr>
      <w:r>
        <w:rPr>
          <w:sz w:val="22"/>
        </w:rPr>
        <w:t>Con el objetivo de promover el pluralismo político y la representatividad del sistema de partidos, mediante la ampliación del ejercicio del derecho de asociación con fines políticos y las garantías para asegurar igualdad de condiciones para la participación de los partidos y movimientos políticos y, de esa manera, ampliar y profundizar la democracia, el Gobierno desarrollará:</w:t>
      </w:r>
    </w:p>
    <w:p w:rsidR="00F119D3" w:rsidRDefault="00F119D3" w:rsidP="00F119D3">
      <w:pPr>
        <w:spacing w:line="248" w:lineRule="exact"/>
        <w:rPr>
          <w:rFonts w:ascii="Times New Roman" w:eastAsia="Times New Roman" w:hAnsi="Times New Roman"/>
        </w:rPr>
      </w:pPr>
    </w:p>
    <w:p w:rsidR="00F119D3" w:rsidRDefault="00F119D3" w:rsidP="00F119D3">
      <w:pPr>
        <w:spacing w:line="0" w:lineRule="atLeast"/>
        <w:ind w:left="720"/>
        <w:rPr>
          <w:b/>
          <w:sz w:val="22"/>
        </w:rPr>
      </w:pPr>
      <w:r>
        <w:rPr>
          <w:b/>
          <w:sz w:val="22"/>
        </w:rPr>
        <w:t>2.3.1.1. Medidas para promover el acceso al sistema político</w:t>
      </w:r>
    </w:p>
    <w:p w:rsidR="00F119D3" w:rsidRDefault="00F119D3" w:rsidP="00F119D3">
      <w:pPr>
        <w:spacing w:line="273" w:lineRule="exact"/>
        <w:rPr>
          <w:rFonts w:ascii="Times New Roman" w:eastAsia="Times New Roman" w:hAnsi="Times New Roman"/>
        </w:rPr>
      </w:pPr>
    </w:p>
    <w:p w:rsidR="00F119D3" w:rsidRDefault="00F119D3" w:rsidP="00F119D3">
      <w:pPr>
        <w:spacing w:line="244" w:lineRule="auto"/>
        <w:jc w:val="both"/>
        <w:rPr>
          <w:sz w:val="22"/>
        </w:rPr>
      </w:pPr>
      <w:r>
        <w:rPr>
          <w:sz w:val="22"/>
        </w:rPr>
        <w:t>En el marco del fin del conflicto y con el objetivo de consolidar la paz, se removerán obstáculos y se harán los cambios institucionales para que los partidos y movimientos políticos obtengan y conserven la personería jurídica, y en particular para facilitar el tránsito de organizaciones y movimientos sociales con vocación política hacia su constitución como partidos o movimientos políticos. Para ello se impulsarán las siguientes medidas:</w:t>
      </w:r>
    </w:p>
    <w:p w:rsidR="00F119D3" w:rsidRDefault="00F119D3" w:rsidP="00F119D3">
      <w:pPr>
        <w:spacing w:line="262" w:lineRule="exact"/>
        <w:rPr>
          <w:rFonts w:ascii="Times New Roman" w:eastAsia="Times New Roman" w:hAnsi="Times New Roman"/>
        </w:rPr>
      </w:pPr>
    </w:p>
    <w:p w:rsidR="00F119D3" w:rsidRDefault="00F119D3" w:rsidP="00F119D3">
      <w:pPr>
        <w:numPr>
          <w:ilvl w:val="0"/>
          <w:numId w:val="26"/>
        </w:numPr>
        <w:tabs>
          <w:tab w:val="left" w:pos="1440"/>
        </w:tabs>
        <w:spacing w:line="0" w:lineRule="atLeast"/>
        <w:ind w:left="1440" w:hanging="360"/>
        <w:jc w:val="both"/>
        <w:rPr>
          <w:rFonts w:ascii="Symbol" w:eastAsia="Symbol" w:hAnsi="Symbol"/>
          <w:sz w:val="22"/>
        </w:rPr>
      </w:pPr>
      <w:r>
        <w:rPr>
          <w:sz w:val="22"/>
        </w:rPr>
        <w:t>Desligar la obtención y conservación de la personería jurídica de los partidos y movimientos políticos del requisito de la superación de un umbral en las elecciones de</w:t>
      </w:r>
    </w:p>
    <w:p w:rsidR="00F119D3" w:rsidRDefault="00F119D3" w:rsidP="00F119D3">
      <w:pPr>
        <w:spacing w:line="238" w:lineRule="exact"/>
        <w:rPr>
          <w:rFonts w:ascii="Times New Roman" w:eastAsia="Times New Roman" w:hAnsi="Times New Roman"/>
        </w:rPr>
      </w:pPr>
    </w:p>
    <w:p w:rsidR="00F119D3" w:rsidRDefault="00F119D3" w:rsidP="00F119D3">
      <w:pPr>
        <w:spacing w:line="0" w:lineRule="atLeast"/>
        <w:ind w:left="7840"/>
        <w:rPr>
          <w:sz w:val="21"/>
        </w:rPr>
      </w:pPr>
      <w:r>
        <w:rPr>
          <w:sz w:val="21"/>
        </w:rPr>
        <w:t>Página 44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15" w:name="page45"/>
      <w:bookmarkEnd w:id="15"/>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47" w:lineRule="auto"/>
        <w:ind w:left="1440"/>
        <w:rPr>
          <w:sz w:val="22"/>
        </w:rPr>
      </w:pPr>
      <w:r>
        <w:rPr>
          <w:sz w:val="22"/>
        </w:rPr>
        <w:t>Congreso y, en consecuencia, redefinir los requisitos para su constitución. Uno de estos será el del número de afiliados y afiliadas.</w:t>
      </w:r>
    </w:p>
    <w:p w:rsidR="00F119D3" w:rsidRDefault="00F119D3" w:rsidP="00F119D3">
      <w:pPr>
        <w:spacing w:line="2" w:lineRule="exact"/>
        <w:rPr>
          <w:rFonts w:ascii="Times New Roman" w:eastAsia="Times New Roman" w:hAnsi="Times New Roman"/>
        </w:rPr>
      </w:pPr>
    </w:p>
    <w:p w:rsidR="00F119D3" w:rsidRDefault="00F119D3" w:rsidP="00F119D3">
      <w:pPr>
        <w:numPr>
          <w:ilvl w:val="0"/>
          <w:numId w:val="27"/>
        </w:numPr>
        <w:tabs>
          <w:tab w:val="left" w:pos="1440"/>
        </w:tabs>
        <w:spacing w:line="239" w:lineRule="auto"/>
        <w:ind w:left="1440" w:hanging="360"/>
        <w:jc w:val="both"/>
        <w:rPr>
          <w:rFonts w:ascii="Symbol" w:eastAsia="Symbol" w:hAnsi="Symbol"/>
          <w:sz w:val="22"/>
        </w:rPr>
      </w:pPr>
      <w:r>
        <w:rPr>
          <w:sz w:val="22"/>
        </w:rPr>
        <w:t>Diseñar un sistema de adquisición progresiva de derechos para partidos y movimientos políticos, según su desempeño electoral en los ámbitos municipal, departamental y nacional.</w:t>
      </w:r>
    </w:p>
    <w:p w:rsidR="00F119D3" w:rsidRDefault="00F119D3" w:rsidP="00F119D3">
      <w:pPr>
        <w:spacing w:line="2" w:lineRule="exact"/>
        <w:rPr>
          <w:rFonts w:ascii="Symbol" w:eastAsia="Symbol" w:hAnsi="Symbol"/>
          <w:sz w:val="22"/>
        </w:rPr>
      </w:pPr>
    </w:p>
    <w:p w:rsidR="00F119D3" w:rsidRDefault="00F119D3" w:rsidP="00F119D3">
      <w:pPr>
        <w:numPr>
          <w:ilvl w:val="0"/>
          <w:numId w:val="27"/>
        </w:numPr>
        <w:tabs>
          <w:tab w:val="left" w:pos="1440"/>
        </w:tabs>
        <w:spacing w:line="258" w:lineRule="auto"/>
        <w:ind w:left="1440" w:hanging="360"/>
        <w:jc w:val="both"/>
        <w:rPr>
          <w:rFonts w:ascii="Symbol" w:eastAsia="Symbol" w:hAnsi="Symbol"/>
          <w:sz w:val="21"/>
        </w:rPr>
      </w:pPr>
      <w:r>
        <w:rPr>
          <w:sz w:val="21"/>
        </w:rPr>
        <w:t>El sistema incorporará un régimen de transición por 8 años, incluyendo financiación y divulgación de programas, para promover y estimular los nuevos partidos y movimientos políticos de alcance nacional que irrumpan por primera vez en el escenario político.</w:t>
      </w:r>
    </w:p>
    <w:p w:rsidR="00F119D3" w:rsidRDefault="00F119D3" w:rsidP="00F119D3">
      <w:pPr>
        <w:spacing w:line="225" w:lineRule="exact"/>
        <w:rPr>
          <w:rFonts w:ascii="Times New Roman" w:eastAsia="Times New Roman" w:hAnsi="Times New Roman"/>
        </w:rPr>
      </w:pPr>
    </w:p>
    <w:p w:rsidR="00F119D3" w:rsidRDefault="00F119D3" w:rsidP="00F119D3">
      <w:pPr>
        <w:spacing w:line="0" w:lineRule="atLeast"/>
        <w:ind w:left="700"/>
        <w:rPr>
          <w:b/>
          <w:sz w:val="22"/>
        </w:rPr>
      </w:pPr>
      <w:r>
        <w:rPr>
          <w:b/>
          <w:sz w:val="22"/>
        </w:rPr>
        <w:t>2.3.1.2. Medidas para promover la igualdad de condiciones en la competencia política.</w:t>
      </w:r>
    </w:p>
    <w:p w:rsidR="00F119D3" w:rsidRDefault="00F119D3" w:rsidP="00F119D3">
      <w:pPr>
        <w:spacing w:line="273" w:lineRule="exact"/>
        <w:rPr>
          <w:rFonts w:ascii="Times New Roman" w:eastAsia="Times New Roman" w:hAnsi="Times New Roman"/>
        </w:rPr>
      </w:pPr>
    </w:p>
    <w:p w:rsidR="00F119D3" w:rsidRDefault="00F119D3" w:rsidP="00F119D3">
      <w:pPr>
        <w:spacing w:line="0" w:lineRule="atLeast"/>
        <w:rPr>
          <w:sz w:val="22"/>
        </w:rPr>
      </w:pPr>
      <w:r>
        <w:rPr>
          <w:sz w:val="22"/>
        </w:rPr>
        <w:t>Con el fin de establecer una distribución más equitativa de los recursos, se tomarán medidas para:</w:t>
      </w:r>
    </w:p>
    <w:p w:rsidR="00F119D3" w:rsidRDefault="00F119D3" w:rsidP="00F119D3">
      <w:pPr>
        <w:spacing w:line="283" w:lineRule="exact"/>
        <w:rPr>
          <w:rFonts w:ascii="Times New Roman" w:eastAsia="Times New Roman" w:hAnsi="Times New Roman"/>
        </w:rPr>
      </w:pPr>
    </w:p>
    <w:p w:rsidR="00F119D3" w:rsidRDefault="00F119D3" w:rsidP="00F119D3">
      <w:pPr>
        <w:numPr>
          <w:ilvl w:val="1"/>
          <w:numId w:val="28"/>
        </w:numPr>
        <w:tabs>
          <w:tab w:val="left" w:pos="1420"/>
        </w:tabs>
        <w:spacing w:line="241" w:lineRule="auto"/>
        <w:ind w:left="1420" w:hanging="352"/>
        <w:jc w:val="both"/>
        <w:rPr>
          <w:rFonts w:ascii="Symbol" w:eastAsia="Symbol" w:hAnsi="Symbol"/>
          <w:sz w:val="22"/>
        </w:rPr>
      </w:pPr>
      <w:r>
        <w:rPr>
          <w:sz w:val="22"/>
        </w:rPr>
        <w:t>Incrementar el porcentaje que se distribuye por partes iguales entre los partidos o movimientos políticos con representación en el Congreso y aumentar el fondo de financiación de partidos y movimientos políticos.</w:t>
      </w:r>
    </w:p>
    <w:p w:rsidR="00F119D3" w:rsidRDefault="00F119D3" w:rsidP="00F119D3">
      <w:pPr>
        <w:spacing w:line="2" w:lineRule="exact"/>
        <w:rPr>
          <w:rFonts w:ascii="Symbol" w:eastAsia="Symbol" w:hAnsi="Symbol"/>
          <w:sz w:val="22"/>
        </w:rPr>
      </w:pPr>
    </w:p>
    <w:p w:rsidR="00F119D3" w:rsidRDefault="00F119D3" w:rsidP="00F119D3">
      <w:pPr>
        <w:numPr>
          <w:ilvl w:val="1"/>
          <w:numId w:val="28"/>
        </w:numPr>
        <w:tabs>
          <w:tab w:val="left" w:pos="1420"/>
        </w:tabs>
        <w:spacing w:line="239" w:lineRule="auto"/>
        <w:ind w:left="1420" w:hanging="352"/>
        <w:jc w:val="both"/>
        <w:rPr>
          <w:rFonts w:ascii="Symbol" w:eastAsia="Symbol" w:hAnsi="Symbol"/>
          <w:sz w:val="22"/>
        </w:rPr>
      </w:pPr>
      <w:r>
        <w:rPr>
          <w:sz w:val="22"/>
        </w:rPr>
        <w:t>Ampliar los espacios de divulgación del programa político de los partidos o movimientos políticos con representación en el Congreso.</w:t>
      </w:r>
    </w:p>
    <w:p w:rsidR="00F119D3" w:rsidRDefault="00F119D3" w:rsidP="00F119D3">
      <w:pPr>
        <w:spacing w:line="248" w:lineRule="exact"/>
        <w:rPr>
          <w:rFonts w:ascii="Symbol" w:eastAsia="Symbol" w:hAnsi="Symbol"/>
          <w:sz w:val="22"/>
        </w:rPr>
      </w:pPr>
    </w:p>
    <w:p w:rsidR="00F119D3" w:rsidRDefault="00F119D3" w:rsidP="00F119D3">
      <w:pPr>
        <w:numPr>
          <w:ilvl w:val="0"/>
          <w:numId w:val="28"/>
        </w:numPr>
        <w:tabs>
          <w:tab w:val="left" w:pos="720"/>
        </w:tabs>
        <w:spacing w:line="0" w:lineRule="atLeast"/>
        <w:ind w:left="720" w:hanging="720"/>
        <w:jc w:val="both"/>
        <w:rPr>
          <w:b/>
          <w:sz w:val="22"/>
        </w:rPr>
      </w:pPr>
      <w:r>
        <w:rPr>
          <w:b/>
          <w:sz w:val="22"/>
        </w:rPr>
        <w:t>Promoción de la participación electoral</w:t>
      </w:r>
    </w:p>
    <w:p w:rsidR="00F119D3" w:rsidRDefault="00F119D3" w:rsidP="00F119D3">
      <w:pPr>
        <w:spacing w:line="273" w:lineRule="exact"/>
        <w:rPr>
          <w:rFonts w:ascii="Times New Roman" w:eastAsia="Times New Roman" w:hAnsi="Times New Roman"/>
        </w:rPr>
      </w:pPr>
    </w:p>
    <w:p w:rsidR="00F119D3" w:rsidRDefault="00F119D3" w:rsidP="00F119D3">
      <w:pPr>
        <w:spacing w:line="255" w:lineRule="auto"/>
        <w:rPr>
          <w:sz w:val="22"/>
        </w:rPr>
      </w:pPr>
      <w:r>
        <w:rPr>
          <w:sz w:val="22"/>
        </w:rPr>
        <w:t>Con el objetivo de promover una mayor participación electoral, el Gobierno Nacional impulsará, junto con las autoridades competentes, las siguientes medidas:</w:t>
      </w:r>
    </w:p>
    <w:p w:rsidR="00F119D3" w:rsidRDefault="00F119D3" w:rsidP="00F119D3">
      <w:pPr>
        <w:spacing w:line="250" w:lineRule="exact"/>
        <w:rPr>
          <w:rFonts w:ascii="Times New Roman" w:eastAsia="Times New Roman" w:hAnsi="Times New Roman"/>
        </w:rPr>
      </w:pPr>
    </w:p>
    <w:p w:rsidR="00F119D3" w:rsidRDefault="00F119D3" w:rsidP="00F119D3">
      <w:pPr>
        <w:numPr>
          <w:ilvl w:val="1"/>
          <w:numId w:val="29"/>
        </w:numPr>
        <w:tabs>
          <w:tab w:val="left" w:pos="1420"/>
        </w:tabs>
        <w:spacing w:line="0" w:lineRule="atLeast"/>
        <w:ind w:left="1420" w:hanging="352"/>
        <w:jc w:val="both"/>
        <w:rPr>
          <w:rFonts w:ascii="Symbol" w:eastAsia="Symbol" w:hAnsi="Symbol"/>
          <w:sz w:val="22"/>
        </w:rPr>
      </w:pPr>
      <w:r>
        <w:rPr>
          <w:sz w:val="22"/>
        </w:rPr>
        <w:t>Promover campañas de información, capacitación, pedagogía y divulgación, que estimulen la participación electoral a nivel nacional y regional, con especial énfasis en promover una mayor participación de las mujeres, de poblaciones vulnerables y de territorios especialmente afectados por el conflicto y el abandono.</w:t>
      </w:r>
    </w:p>
    <w:p w:rsidR="00F119D3" w:rsidRDefault="00F119D3" w:rsidP="00F119D3">
      <w:pPr>
        <w:spacing w:line="1" w:lineRule="exact"/>
        <w:rPr>
          <w:rFonts w:ascii="Symbol" w:eastAsia="Symbol" w:hAnsi="Symbol"/>
          <w:sz w:val="22"/>
        </w:rPr>
      </w:pPr>
    </w:p>
    <w:p w:rsidR="00F119D3" w:rsidRDefault="00F119D3" w:rsidP="00F119D3">
      <w:pPr>
        <w:numPr>
          <w:ilvl w:val="1"/>
          <w:numId w:val="29"/>
        </w:numPr>
        <w:tabs>
          <w:tab w:val="left" w:pos="1420"/>
        </w:tabs>
        <w:spacing w:line="239" w:lineRule="auto"/>
        <w:ind w:left="1420" w:hanging="352"/>
        <w:jc w:val="both"/>
        <w:rPr>
          <w:rFonts w:ascii="Symbol" w:eastAsia="Symbol" w:hAnsi="Symbol"/>
          <w:sz w:val="22"/>
        </w:rPr>
      </w:pPr>
      <w:r>
        <w:rPr>
          <w:sz w:val="22"/>
        </w:rPr>
        <w:t>Realizar una campaña nacional de cedulación masiva, con prioridad en las zonas marginadas de los centros urbanos y en las zonas rurales, particularmente en las más afectadas por el conflicto y el abandono y previendo medidas para facilitar el acceso a esta campaña por parte de las mujeres rurales.</w:t>
      </w:r>
    </w:p>
    <w:p w:rsidR="00F119D3" w:rsidRDefault="00F119D3" w:rsidP="00F119D3">
      <w:pPr>
        <w:spacing w:line="3" w:lineRule="exact"/>
        <w:rPr>
          <w:rFonts w:ascii="Symbol" w:eastAsia="Symbol" w:hAnsi="Symbol"/>
          <w:sz w:val="22"/>
        </w:rPr>
      </w:pPr>
    </w:p>
    <w:p w:rsidR="00F119D3" w:rsidRDefault="00F119D3" w:rsidP="00F119D3">
      <w:pPr>
        <w:numPr>
          <w:ilvl w:val="1"/>
          <w:numId w:val="29"/>
        </w:numPr>
        <w:tabs>
          <w:tab w:val="left" w:pos="1420"/>
        </w:tabs>
        <w:spacing w:line="238" w:lineRule="auto"/>
        <w:ind w:left="1420" w:hanging="352"/>
        <w:jc w:val="both"/>
        <w:rPr>
          <w:rFonts w:ascii="Symbol" w:eastAsia="Symbol" w:hAnsi="Symbol"/>
          <w:sz w:val="22"/>
        </w:rPr>
      </w:pPr>
      <w:r>
        <w:rPr>
          <w:sz w:val="22"/>
        </w:rPr>
        <w:t>Apoyar la gestión que la organización electoral adelante para estimular y facilitar la participación electoral, de las poblaciones más vulnerables y más apartadas (rurales, marginadas, desplazadas y víctimas), y en particular:</w:t>
      </w:r>
    </w:p>
    <w:p w:rsidR="00F119D3" w:rsidRDefault="00F119D3" w:rsidP="00F119D3">
      <w:pPr>
        <w:spacing w:line="2" w:lineRule="exact"/>
        <w:rPr>
          <w:rFonts w:ascii="Symbol" w:eastAsia="Symbol" w:hAnsi="Symbol"/>
          <w:sz w:val="22"/>
        </w:rPr>
      </w:pPr>
    </w:p>
    <w:p w:rsidR="00F119D3" w:rsidRDefault="00F119D3" w:rsidP="00F119D3">
      <w:pPr>
        <w:spacing w:line="236" w:lineRule="auto"/>
        <w:ind w:left="2140" w:hanging="360"/>
        <w:jc w:val="both"/>
        <w:rPr>
          <w:sz w:val="22"/>
        </w:rPr>
      </w:pPr>
      <w:r>
        <w:rPr>
          <w:rFonts w:ascii="Courier New" w:eastAsia="Courier New" w:hAnsi="Courier New"/>
          <w:sz w:val="22"/>
        </w:rPr>
        <w:t xml:space="preserve">o </w:t>
      </w:r>
      <w:r>
        <w:rPr>
          <w:sz w:val="22"/>
        </w:rPr>
        <w:t>Promover un ejercicio ampliamente participativo de diagnóstico con enfoque de</w:t>
      </w:r>
      <w:r>
        <w:rPr>
          <w:rFonts w:ascii="Courier New" w:eastAsia="Courier New" w:hAnsi="Courier New"/>
          <w:sz w:val="22"/>
        </w:rPr>
        <w:t xml:space="preserve"> </w:t>
      </w:r>
      <w:r>
        <w:rPr>
          <w:sz w:val="22"/>
        </w:rPr>
        <w:t>género, de los obstáculos que enfrentan estas poblaciones en el ejercicio del derecho al voto, y adoptar las medidas correspondientes.</w:t>
      </w:r>
    </w:p>
    <w:p w:rsidR="00F119D3" w:rsidRDefault="00F119D3" w:rsidP="00F119D3">
      <w:pPr>
        <w:spacing w:line="235" w:lineRule="auto"/>
        <w:ind w:left="2140" w:hanging="360"/>
        <w:jc w:val="both"/>
        <w:rPr>
          <w:sz w:val="22"/>
        </w:rPr>
      </w:pPr>
      <w:r>
        <w:rPr>
          <w:rFonts w:ascii="Courier New" w:eastAsia="Courier New" w:hAnsi="Courier New"/>
          <w:sz w:val="22"/>
        </w:rPr>
        <w:t xml:space="preserve">o </w:t>
      </w:r>
      <w:r>
        <w:rPr>
          <w:sz w:val="22"/>
        </w:rPr>
        <w:t>Adoptar mecanismos para facilitar el acceso a los puestos de votación de las</w:t>
      </w:r>
      <w:r>
        <w:rPr>
          <w:rFonts w:ascii="Courier New" w:eastAsia="Courier New" w:hAnsi="Courier New"/>
          <w:sz w:val="22"/>
        </w:rPr>
        <w:t xml:space="preserve"> </w:t>
      </w:r>
      <w:r>
        <w:rPr>
          <w:sz w:val="22"/>
        </w:rPr>
        <w:t>comunidades que habitan en zonas alejadas y dispersas.</w:t>
      </w:r>
    </w:p>
    <w:p w:rsidR="00F119D3" w:rsidRDefault="00F119D3" w:rsidP="00F119D3">
      <w:pPr>
        <w:spacing w:line="248" w:lineRule="exact"/>
        <w:rPr>
          <w:rFonts w:ascii="Symbol" w:eastAsia="Symbol" w:hAnsi="Symbol"/>
          <w:sz w:val="22"/>
        </w:rPr>
      </w:pPr>
    </w:p>
    <w:p w:rsidR="00F119D3" w:rsidRDefault="00F119D3" w:rsidP="00F119D3">
      <w:pPr>
        <w:numPr>
          <w:ilvl w:val="0"/>
          <w:numId w:val="29"/>
        </w:numPr>
        <w:tabs>
          <w:tab w:val="left" w:pos="720"/>
        </w:tabs>
        <w:spacing w:line="0" w:lineRule="atLeast"/>
        <w:ind w:left="720" w:hanging="720"/>
        <w:jc w:val="both"/>
        <w:rPr>
          <w:b/>
          <w:sz w:val="22"/>
        </w:rPr>
      </w:pPr>
      <w:r>
        <w:rPr>
          <w:b/>
          <w:sz w:val="22"/>
        </w:rPr>
        <w:t>Promoción de la transparencia</w:t>
      </w:r>
    </w:p>
    <w:p w:rsidR="00F119D3" w:rsidRDefault="00F119D3" w:rsidP="00F119D3">
      <w:pPr>
        <w:spacing w:line="269" w:lineRule="exact"/>
        <w:rPr>
          <w:b/>
          <w:sz w:val="22"/>
        </w:rPr>
      </w:pPr>
    </w:p>
    <w:p w:rsidR="00F119D3" w:rsidRDefault="00F119D3" w:rsidP="00F119D3">
      <w:pPr>
        <w:spacing w:line="0" w:lineRule="atLeast"/>
        <w:ind w:left="720"/>
        <w:jc w:val="both"/>
        <w:rPr>
          <w:b/>
          <w:sz w:val="22"/>
        </w:rPr>
      </w:pPr>
      <w:r>
        <w:rPr>
          <w:b/>
          <w:sz w:val="22"/>
        </w:rPr>
        <w:t>2.3.3.1. Medidas para la promoción de la transparencia en los procesos electorales</w:t>
      </w: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382" w:lineRule="exact"/>
        <w:rPr>
          <w:rFonts w:ascii="Times New Roman" w:eastAsia="Times New Roman" w:hAnsi="Times New Roman"/>
        </w:rPr>
      </w:pPr>
    </w:p>
    <w:p w:rsidR="00F119D3" w:rsidRDefault="00F119D3" w:rsidP="00F119D3">
      <w:pPr>
        <w:spacing w:line="0" w:lineRule="atLeast"/>
        <w:ind w:left="7840"/>
        <w:rPr>
          <w:sz w:val="21"/>
        </w:rPr>
      </w:pPr>
      <w:r>
        <w:rPr>
          <w:sz w:val="21"/>
        </w:rPr>
        <w:t>Página 45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16" w:name="page46"/>
      <w:bookmarkEnd w:id="16"/>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55" w:lineRule="auto"/>
        <w:rPr>
          <w:sz w:val="22"/>
        </w:rPr>
      </w:pPr>
      <w:r>
        <w:rPr>
          <w:sz w:val="22"/>
        </w:rPr>
        <w:t>Con el objetivo de promover una mayor transparencia electoral, el Gobierno Nacional garantizará, junto con las autoridades competentes, la implementación de las siguientes medidas:</w:t>
      </w:r>
    </w:p>
    <w:p w:rsidR="00F119D3" w:rsidRDefault="00F119D3" w:rsidP="00F119D3">
      <w:pPr>
        <w:spacing w:line="250" w:lineRule="exact"/>
        <w:rPr>
          <w:rFonts w:ascii="Times New Roman" w:eastAsia="Times New Roman" w:hAnsi="Times New Roman"/>
        </w:rPr>
      </w:pPr>
    </w:p>
    <w:p w:rsidR="00F119D3" w:rsidRDefault="00F119D3" w:rsidP="00F119D3">
      <w:pPr>
        <w:numPr>
          <w:ilvl w:val="0"/>
          <w:numId w:val="30"/>
        </w:numPr>
        <w:tabs>
          <w:tab w:val="left" w:pos="1440"/>
        </w:tabs>
        <w:spacing w:line="0" w:lineRule="atLeast"/>
        <w:ind w:left="1440" w:hanging="360"/>
        <w:jc w:val="both"/>
        <w:rPr>
          <w:rFonts w:ascii="Symbol" w:eastAsia="Symbol" w:hAnsi="Symbol"/>
          <w:sz w:val="22"/>
        </w:rPr>
      </w:pPr>
      <w:r>
        <w:rPr>
          <w:sz w:val="22"/>
        </w:rPr>
        <w:t>Adelantar campañas de prevención de conductas que atenten contra la transparencia de los procesos electorales.</w:t>
      </w:r>
    </w:p>
    <w:p w:rsidR="00F119D3" w:rsidRDefault="00F119D3" w:rsidP="00F119D3">
      <w:pPr>
        <w:numPr>
          <w:ilvl w:val="0"/>
          <w:numId w:val="30"/>
        </w:numPr>
        <w:tabs>
          <w:tab w:val="left" w:pos="1440"/>
        </w:tabs>
        <w:spacing w:line="241" w:lineRule="auto"/>
        <w:ind w:left="1440" w:hanging="360"/>
        <w:jc w:val="both"/>
        <w:rPr>
          <w:rFonts w:ascii="Symbol" w:eastAsia="Symbol" w:hAnsi="Symbol"/>
          <w:sz w:val="22"/>
        </w:rPr>
      </w:pPr>
      <w:r>
        <w:rPr>
          <w:sz w:val="22"/>
        </w:rPr>
        <w:t>Habilitar mecanismos para facilitar las denuncias ciudadanas y crear un sistema para su seguimiento.</w:t>
      </w:r>
    </w:p>
    <w:p w:rsidR="00F119D3" w:rsidRDefault="00F119D3" w:rsidP="00F119D3">
      <w:pPr>
        <w:numPr>
          <w:ilvl w:val="0"/>
          <w:numId w:val="30"/>
        </w:numPr>
        <w:tabs>
          <w:tab w:val="left" w:pos="1440"/>
        </w:tabs>
        <w:spacing w:line="239" w:lineRule="auto"/>
        <w:ind w:left="1440" w:hanging="360"/>
        <w:jc w:val="both"/>
        <w:rPr>
          <w:rFonts w:ascii="Symbol" w:eastAsia="Symbol" w:hAnsi="Symbol"/>
          <w:sz w:val="22"/>
        </w:rPr>
      </w:pPr>
      <w:r>
        <w:rPr>
          <w:sz w:val="22"/>
        </w:rPr>
        <w:t>Realizar una auditoría técnica del censo electoral, que contará con el acompañamiento y participación efectiva de ciudadanos y ciudadanas y de representantes de los partidos y movimientos políticos.</w:t>
      </w:r>
    </w:p>
    <w:p w:rsidR="00F119D3" w:rsidRDefault="00F119D3" w:rsidP="00F119D3">
      <w:pPr>
        <w:spacing w:line="2" w:lineRule="exact"/>
        <w:rPr>
          <w:rFonts w:ascii="Symbol" w:eastAsia="Symbol" w:hAnsi="Symbol"/>
          <w:sz w:val="22"/>
        </w:rPr>
      </w:pPr>
    </w:p>
    <w:p w:rsidR="00F119D3" w:rsidRDefault="00F119D3" w:rsidP="00F119D3">
      <w:pPr>
        <w:numPr>
          <w:ilvl w:val="0"/>
          <w:numId w:val="30"/>
        </w:numPr>
        <w:tabs>
          <w:tab w:val="left" w:pos="1440"/>
        </w:tabs>
        <w:spacing w:line="239" w:lineRule="auto"/>
        <w:ind w:left="1440" w:hanging="360"/>
        <w:jc w:val="both"/>
        <w:rPr>
          <w:rFonts w:ascii="Symbol" w:eastAsia="Symbol" w:hAnsi="Symbol"/>
          <w:sz w:val="22"/>
        </w:rPr>
      </w:pPr>
      <w:r>
        <w:rPr>
          <w:sz w:val="22"/>
        </w:rPr>
        <w:t>Conformar un tribunal nacional de garantías electorales y tribunales especiales seccionales, en las circunscripciones de mayor riesgo de fraude electoral. Las circunscripciones se definirán de acuerdo con las denuncias y alertas que reciba la organización electoral por parte de las autoridades, la ciudadanía, las organizaciones no gubernamentales especializadas en la supervisión de procesos electorales y los partidos y movimientos políticos, entre otros.</w:t>
      </w:r>
    </w:p>
    <w:p w:rsidR="00F119D3" w:rsidRDefault="00F119D3" w:rsidP="00F119D3">
      <w:pPr>
        <w:spacing w:line="6" w:lineRule="exact"/>
        <w:rPr>
          <w:rFonts w:ascii="Symbol" w:eastAsia="Symbol" w:hAnsi="Symbol"/>
          <w:sz w:val="22"/>
        </w:rPr>
      </w:pPr>
    </w:p>
    <w:p w:rsidR="00F119D3" w:rsidRDefault="00F119D3" w:rsidP="00F119D3">
      <w:pPr>
        <w:numPr>
          <w:ilvl w:val="0"/>
          <w:numId w:val="30"/>
        </w:numPr>
        <w:tabs>
          <w:tab w:val="left" w:pos="1440"/>
        </w:tabs>
        <w:spacing w:line="239" w:lineRule="auto"/>
        <w:ind w:left="1440" w:hanging="360"/>
        <w:jc w:val="both"/>
        <w:rPr>
          <w:rFonts w:ascii="Symbol" w:eastAsia="Symbol" w:hAnsi="Symbol"/>
          <w:sz w:val="22"/>
        </w:rPr>
      </w:pPr>
      <w:r>
        <w:rPr>
          <w:sz w:val="22"/>
        </w:rPr>
        <w:t>Fortalecer la capacidad de investigación y sanción de los delitos, las faltas electorales y la infiltración criminal en la actividad política.</w:t>
      </w:r>
    </w:p>
    <w:p w:rsidR="00F119D3" w:rsidRDefault="00F119D3" w:rsidP="00F119D3">
      <w:pPr>
        <w:numPr>
          <w:ilvl w:val="0"/>
          <w:numId w:val="30"/>
        </w:numPr>
        <w:tabs>
          <w:tab w:val="left" w:pos="1440"/>
        </w:tabs>
        <w:spacing w:line="241" w:lineRule="auto"/>
        <w:ind w:left="1440" w:hanging="360"/>
        <w:jc w:val="both"/>
        <w:rPr>
          <w:rFonts w:ascii="Symbol" w:eastAsia="Symbol" w:hAnsi="Symbol"/>
          <w:sz w:val="22"/>
        </w:rPr>
      </w:pPr>
      <w:r>
        <w:rPr>
          <w:sz w:val="22"/>
        </w:rPr>
        <w:t>Apoyar la adopción de medidas para garantizar mayor transparencia de la financiación de las campañas electorales.</w:t>
      </w:r>
    </w:p>
    <w:p w:rsidR="00F119D3" w:rsidRDefault="00F119D3" w:rsidP="00F119D3">
      <w:pPr>
        <w:numPr>
          <w:ilvl w:val="0"/>
          <w:numId w:val="30"/>
        </w:numPr>
        <w:tabs>
          <w:tab w:val="left" w:pos="1440"/>
        </w:tabs>
        <w:spacing w:line="239" w:lineRule="auto"/>
        <w:ind w:left="1440" w:hanging="360"/>
        <w:jc w:val="both"/>
        <w:rPr>
          <w:rFonts w:ascii="Symbol" w:eastAsia="Symbol" w:hAnsi="Symbol"/>
          <w:sz w:val="22"/>
        </w:rPr>
      </w:pPr>
      <w:r>
        <w:rPr>
          <w:sz w:val="22"/>
        </w:rPr>
        <w:t>Apoyar la implementación de medios electrónicos en los procesos electorales, con garantías de transparencia.</w:t>
      </w:r>
    </w:p>
    <w:p w:rsidR="00F119D3" w:rsidRDefault="00F119D3" w:rsidP="00F119D3">
      <w:pPr>
        <w:numPr>
          <w:ilvl w:val="0"/>
          <w:numId w:val="30"/>
        </w:numPr>
        <w:tabs>
          <w:tab w:val="left" w:pos="1440"/>
        </w:tabs>
        <w:spacing w:line="239" w:lineRule="auto"/>
        <w:ind w:left="1440" w:hanging="360"/>
        <w:jc w:val="both"/>
        <w:rPr>
          <w:rFonts w:ascii="Symbol" w:eastAsia="Symbol" w:hAnsi="Symbol"/>
          <w:sz w:val="22"/>
        </w:rPr>
      </w:pPr>
      <w:r>
        <w:rPr>
          <w:sz w:val="22"/>
        </w:rPr>
        <w:t>Promover la participación de movimientos y organizaciones sociales o cualquier otra organización ciudadana en la vigilancia y control de los procesos electorales.</w:t>
      </w:r>
    </w:p>
    <w:p w:rsidR="00F119D3" w:rsidRDefault="00F119D3" w:rsidP="00F119D3">
      <w:pPr>
        <w:numPr>
          <w:ilvl w:val="0"/>
          <w:numId w:val="30"/>
        </w:numPr>
        <w:tabs>
          <w:tab w:val="left" w:pos="1440"/>
        </w:tabs>
        <w:spacing w:line="0" w:lineRule="atLeast"/>
        <w:ind w:left="1440" w:hanging="360"/>
        <w:jc w:val="both"/>
        <w:rPr>
          <w:rFonts w:ascii="Symbol" w:eastAsia="Symbol" w:hAnsi="Symbol"/>
          <w:sz w:val="21"/>
        </w:rPr>
      </w:pPr>
      <w:r>
        <w:rPr>
          <w:sz w:val="21"/>
        </w:rPr>
        <w:t>Promover procesos de formación, educación y comunicación política en asuntos públicos.</w:t>
      </w:r>
    </w:p>
    <w:p w:rsidR="00F119D3" w:rsidRDefault="00F119D3" w:rsidP="00F119D3">
      <w:pPr>
        <w:spacing w:line="264" w:lineRule="exact"/>
        <w:rPr>
          <w:rFonts w:ascii="Times New Roman" w:eastAsia="Times New Roman" w:hAnsi="Times New Roman"/>
        </w:rPr>
      </w:pPr>
    </w:p>
    <w:p w:rsidR="00F119D3" w:rsidRDefault="00F119D3" w:rsidP="00F119D3">
      <w:pPr>
        <w:spacing w:line="0" w:lineRule="atLeast"/>
        <w:ind w:left="720"/>
        <w:rPr>
          <w:b/>
          <w:sz w:val="22"/>
        </w:rPr>
      </w:pPr>
      <w:r>
        <w:rPr>
          <w:b/>
          <w:sz w:val="22"/>
        </w:rPr>
        <w:t>2.3.3.2. Medidas de transparencia para la asignación de la pauta oficial</w:t>
      </w:r>
    </w:p>
    <w:p w:rsidR="00F119D3" w:rsidRDefault="00F119D3" w:rsidP="00F119D3">
      <w:pPr>
        <w:spacing w:line="273" w:lineRule="exact"/>
        <w:rPr>
          <w:rFonts w:ascii="Times New Roman" w:eastAsia="Times New Roman" w:hAnsi="Times New Roman"/>
        </w:rPr>
      </w:pPr>
    </w:p>
    <w:p w:rsidR="00F119D3" w:rsidRDefault="00F119D3" w:rsidP="00F119D3">
      <w:pPr>
        <w:spacing w:line="242" w:lineRule="auto"/>
        <w:jc w:val="both"/>
        <w:rPr>
          <w:sz w:val="22"/>
        </w:rPr>
      </w:pPr>
      <w:r>
        <w:rPr>
          <w:sz w:val="22"/>
        </w:rPr>
        <w:t>Con el fin de asegurar la transparencia en la asignación de la publicidad oficial, de manera que no sea utilizada con fines electorales, partidistas, de promoción personal o de proyectos políticos, en especial en épocas electorales, el Gobierno Nacional promoverá los ajustes necesarios en la normatividad para que la pauta oficial en los niveles nacional, departamental y municipal se asigne de acuerdo con unos criterios transparentes, objetivos y de equidad, teniendo en cuenta también a los medios y espacios de comunicación locales y comunitarios.</w:t>
      </w:r>
    </w:p>
    <w:p w:rsidR="00F119D3" w:rsidRDefault="00F119D3" w:rsidP="00F119D3">
      <w:pPr>
        <w:spacing w:line="252" w:lineRule="exact"/>
        <w:rPr>
          <w:rFonts w:ascii="Times New Roman" w:eastAsia="Times New Roman" w:hAnsi="Times New Roman"/>
        </w:rPr>
      </w:pPr>
    </w:p>
    <w:p w:rsidR="00F119D3" w:rsidRDefault="00F119D3" w:rsidP="00F119D3">
      <w:pPr>
        <w:spacing w:line="255" w:lineRule="auto"/>
        <w:jc w:val="both"/>
        <w:rPr>
          <w:sz w:val="22"/>
        </w:rPr>
      </w:pPr>
      <w:r>
        <w:rPr>
          <w:sz w:val="22"/>
        </w:rPr>
        <w:t>Adicionalmente, la normatividad debe asegurar que el gasto en la pauta oficial sea de conocimiento público, mediante la publicación de informes detallados.</w:t>
      </w:r>
    </w:p>
    <w:p w:rsidR="00F119D3" w:rsidRDefault="00F119D3" w:rsidP="00F119D3">
      <w:pPr>
        <w:spacing w:line="232" w:lineRule="exact"/>
        <w:rPr>
          <w:rFonts w:ascii="Times New Roman" w:eastAsia="Times New Roman" w:hAnsi="Times New Roman"/>
        </w:rPr>
      </w:pPr>
    </w:p>
    <w:p w:rsidR="00F119D3" w:rsidRDefault="00F119D3" w:rsidP="00F119D3">
      <w:pPr>
        <w:numPr>
          <w:ilvl w:val="0"/>
          <w:numId w:val="31"/>
        </w:numPr>
        <w:tabs>
          <w:tab w:val="left" w:pos="720"/>
        </w:tabs>
        <w:spacing w:line="0" w:lineRule="atLeast"/>
        <w:ind w:left="720" w:hanging="720"/>
        <w:jc w:val="both"/>
        <w:rPr>
          <w:b/>
          <w:sz w:val="22"/>
        </w:rPr>
      </w:pPr>
      <w:r>
        <w:rPr>
          <w:b/>
          <w:sz w:val="22"/>
        </w:rPr>
        <w:t>Reforma del régimen y de la organización electoral</w:t>
      </w:r>
    </w:p>
    <w:p w:rsidR="00F119D3" w:rsidRDefault="00F119D3" w:rsidP="00F119D3">
      <w:pPr>
        <w:spacing w:line="273" w:lineRule="exact"/>
        <w:rPr>
          <w:rFonts w:ascii="Times New Roman" w:eastAsia="Times New Roman" w:hAnsi="Times New Roman"/>
        </w:rPr>
      </w:pPr>
    </w:p>
    <w:p w:rsidR="00F119D3" w:rsidRDefault="00F119D3" w:rsidP="00F119D3">
      <w:pPr>
        <w:spacing w:line="257" w:lineRule="auto"/>
        <w:jc w:val="both"/>
        <w:rPr>
          <w:sz w:val="21"/>
        </w:rPr>
      </w:pPr>
      <w:r>
        <w:rPr>
          <w:sz w:val="21"/>
        </w:rPr>
        <w:t>Con el objetivo de asegurar una mayor autonomía e independencia de la organización electoral, incluyendo del Consejo Nacional Electoral o la institución que haga sus veces, y modernizar y hacer más transparente el sistema electoral, para de esa manera dar mayores garantías para la participación política en igualdad de condiciones y mejorar la calidad de la democracia, tras la firma del Acuerdo Final, se creará una misión electoral especial. La Misión estará conformada por 7 expertos/as de alto nivel, que en su mayoría deberán ser de nacionalidad colombiana, así: un representante de la Misión de Observación</w:t>
      </w:r>
    </w:p>
    <w:p w:rsidR="00F119D3" w:rsidRDefault="00F119D3" w:rsidP="00F119D3">
      <w:pPr>
        <w:spacing w:line="182" w:lineRule="exact"/>
        <w:rPr>
          <w:rFonts w:ascii="Times New Roman" w:eastAsia="Times New Roman" w:hAnsi="Times New Roman"/>
        </w:rPr>
      </w:pPr>
    </w:p>
    <w:p w:rsidR="00F119D3" w:rsidRDefault="00F119D3" w:rsidP="00F119D3">
      <w:pPr>
        <w:spacing w:line="0" w:lineRule="atLeast"/>
        <w:ind w:left="7840"/>
        <w:rPr>
          <w:sz w:val="21"/>
        </w:rPr>
      </w:pPr>
      <w:r>
        <w:rPr>
          <w:sz w:val="21"/>
        </w:rPr>
        <w:t>Página 46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17" w:name="page47"/>
      <w:bookmarkEnd w:id="17"/>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45" w:lineRule="auto"/>
        <w:jc w:val="both"/>
        <w:rPr>
          <w:sz w:val="22"/>
        </w:rPr>
      </w:pPr>
      <w:r>
        <w:rPr>
          <w:sz w:val="22"/>
        </w:rPr>
        <w:t>Electoral- MOE y 6 expertos/as los cuales se seleccionarán por las siguientes organizaciones, el Centro Carter, el Departamento de Ciencia Política de la Universidad Nacional de Colombia, el Departamento de Ciencia Política de la Universidad de los Andes y el Instituto Holandés para la Democracia Multipartidaria -NIMD. La Misión entrará en funcionamiento inmediatamente después de la firma del Acuerdo Final.</w:t>
      </w:r>
    </w:p>
    <w:p w:rsidR="00F119D3" w:rsidRDefault="00F119D3" w:rsidP="00F119D3">
      <w:pPr>
        <w:spacing w:line="175" w:lineRule="exact"/>
        <w:rPr>
          <w:rFonts w:ascii="Times New Roman" w:eastAsia="Times New Roman" w:hAnsi="Times New Roman"/>
        </w:rPr>
      </w:pPr>
    </w:p>
    <w:p w:rsidR="00F119D3" w:rsidRDefault="00F119D3" w:rsidP="00F119D3">
      <w:pPr>
        <w:spacing w:line="244" w:lineRule="auto"/>
        <w:jc w:val="both"/>
        <w:rPr>
          <w:sz w:val="22"/>
        </w:rPr>
      </w:pPr>
      <w:r>
        <w:rPr>
          <w:sz w:val="22"/>
        </w:rPr>
        <w:t>La Misión, en un plazo de hasta 6 meses presentará sus recomendaciones con base, entre otros, en las buenas prácticas nacionales e internacionales, en los insumos que reciba de los partidos y movimientos políticos y de las autoridades electorales y teniendo en cuenta las dificultades específicas de las mujeres en relación con el sistema electoral. Sobre la base de esas recomendaciones, el Gobierno Nacional hará los ajustes normativos e institucionales que sean necesarios.</w:t>
      </w:r>
    </w:p>
    <w:p w:rsidR="00F119D3" w:rsidRDefault="00F119D3" w:rsidP="00F119D3">
      <w:pPr>
        <w:spacing w:line="244" w:lineRule="exact"/>
        <w:rPr>
          <w:rFonts w:ascii="Times New Roman" w:eastAsia="Times New Roman" w:hAnsi="Times New Roman"/>
        </w:rPr>
      </w:pPr>
    </w:p>
    <w:p w:rsidR="00F119D3" w:rsidRDefault="00F119D3" w:rsidP="00F119D3">
      <w:pPr>
        <w:spacing w:line="0" w:lineRule="atLeast"/>
        <w:rPr>
          <w:b/>
          <w:sz w:val="22"/>
        </w:rPr>
      </w:pPr>
      <w:r>
        <w:rPr>
          <w:b/>
          <w:sz w:val="22"/>
        </w:rPr>
        <w:t>2.3.5. Promoción de una cultura política democrática y participativa</w:t>
      </w:r>
    </w:p>
    <w:p w:rsidR="00F119D3" w:rsidRDefault="00F119D3" w:rsidP="00F119D3">
      <w:pPr>
        <w:spacing w:line="273" w:lineRule="exact"/>
        <w:rPr>
          <w:rFonts w:ascii="Times New Roman" w:eastAsia="Times New Roman" w:hAnsi="Times New Roman"/>
        </w:rPr>
      </w:pPr>
    </w:p>
    <w:p w:rsidR="00F119D3" w:rsidRDefault="00F119D3" w:rsidP="00F119D3">
      <w:pPr>
        <w:spacing w:line="244" w:lineRule="auto"/>
        <w:jc w:val="both"/>
        <w:rPr>
          <w:sz w:val="22"/>
        </w:rPr>
      </w:pPr>
      <w:r>
        <w:rPr>
          <w:sz w:val="22"/>
        </w:rPr>
        <w:t>El fortalecimiento de la participación política y social conlleva una necesaria transformación de la cultura política existente en el país. Con el fin de ampliar y de robustecer la democracia y de esa manera consolidar la paz, es necesario promover una cultura política participativa, fundamentada en el respeto de los valores y principios democráticos, la aceptación de las contradicciones y conflictos propios de una democracia pluralista, y el reconocimiento y respeto por el opositor político.</w:t>
      </w:r>
    </w:p>
    <w:p w:rsidR="00F119D3" w:rsidRDefault="00F119D3" w:rsidP="00F119D3">
      <w:pPr>
        <w:spacing w:line="248" w:lineRule="exact"/>
        <w:rPr>
          <w:rFonts w:ascii="Times New Roman" w:eastAsia="Times New Roman" w:hAnsi="Times New Roman"/>
        </w:rPr>
      </w:pPr>
    </w:p>
    <w:p w:rsidR="00F119D3" w:rsidRDefault="00F119D3" w:rsidP="00F119D3">
      <w:pPr>
        <w:spacing w:line="244" w:lineRule="auto"/>
        <w:jc w:val="both"/>
        <w:rPr>
          <w:sz w:val="22"/>
        </w:rPr>
      </w:pPr>
      <w:r>
        <w:rPr>
          <w:sz w:val="22"/>
        </w:rPr>
        <w:t>Una cultura política democrática y participativa debe contribuir a la igualdad entre ciudadanos y ciudadanas, al humanismo, la solidaridad, la cooperación social y a dar un manejo trasparente a la gestión pública proscribiendo las prácticas clientelistas y la corrupción. Adicionalmente, debe fomentar el tratamiento de los conflictos a través de los mecanismos que brinda la política, proscribiendo la violencia como método de acción política.</w:t>
      </w:r>
    </w:p>
    <w:p w:rsidR="00F119D3" w:rsidRDefault="00F119D3" w:rsidP="00F119D3">
      <w:pPr>
        <w:spacing w:line="243" w:lineRule="exact"/>
        <w:rPr>
          <w:rFonts w:ascii="Times New Roman" w:eastAsia="Times New Roman" w:hAnsi="Times New Roman"/>
        </w:rPr>
      </w:pPr>
    </w:p>
    <w:p w:rsidR="00F119D3" w:rsidRDefault="00F119D3" w:rsidP="00F119D3">
      <w:pPr>
        <w:spacing w:line="244" w:lineRule="auto"/>
        <w:jc w:val="both"/>
        <w:rPr>
          <w:sz w:val="22"/>
        </w:rPr>
      </w:pPr>
      <w:r>
        <w:rPr>
          <w:sz w:val="22"/>
        </w:rPr>
        <w:t>Avanzar hacia una cultura política democrática y participativa implica promover y garantizar el valor y el significado de la política como vehículo para el cumplimiento de los derechos políticos, económicos, sociales, ambientales y culturales. Una cultura política democrática y participativa debe contribuir a la mayor integración de las mujeres, de los sectores sociales más vulnerables, así como de los campesinos y campesinas, las comunidades indígenas y afrodescendientes y la población LGBTI.</w:t>
      </w:r>
    </w:p>
    <w:p w:rsidR="00F119D3" w:rsidRDefault="00F119D3" w:rsidP="00F119D3">
      <w:pPr>
        <w:spacing w:line="248" w:lineRule="exact"/>
        <w:rPr>
          <w:rFonts w:ascii="Times New Roman" w:eastAsia="Times New Roman" w:hAnsi="Times New Roman"/>
        </w:rPr>
      </w:pPr>
    </w:p>
    <w:p w:rsidR="00F119D3" w:rsidRDefault="00F119D3" w:rsidP="00F119D3">
      <w:pPr>
        <w:spacing w:line="255" w:lineRule="auto"/>
        <w:jc w:val="both"/>
        <w:rPr>
          <w:sz w:val="22"/>
        </w:rPr>
      </w:pPr>
      <w:r>
        <w:rPr>
          <w:sz w:val="22"/>
        </w:rPr>
        <w:t>Para promover una cultura democrática y participativa el Gobierno Nacional pondrá en marcha las siguientes medidas:</w:t>
      </w:r>
    </w:p>
    <w:p w:rsidR="00F119D3" w:rsidRDefault="00F119D3" w:rsidP="00F119D3">
      <w:pPr>
        <w:spacing w:line="250" w:lineRule="exact"/>
        <w:rPr>
          <w:rFonts w:ascii="Times New Roman" w:eastAsia="Times New Roman" w:hAnsi="Times New Roman"/>
        </w:rPr>
      </w:pPr>
    </w:p>
    <w:p w:rsidR="00F119D3" w:rsidRDefault="00F119D3" w:rsidP="00F119D3">
      <w:pPr>
        <w:numPr>
          <w:ilvl w:val="0"/>
          <w:numId w:val="32"/>
        </w:numPr>
        <w:tabs>
          <w:tab w:val="left" w:pos="1440"/>
        </w:tabs>
        <w:spacing w:line="0" w:lineRule="atLeast"/>
        <w:ind w:left="1440" w:hanging="360"/>
        <w:jc w:val="both"/>
        <w:rPr>
          <w:rFonts w:ascii="Symbol" w:eastAsia="Symbol" w:hAnsi="Symbol"/>
          <w:sz w:val="22"/>
        </w:rPr>
      </w:pPr>
      <w:r>
        <w:rPr>
          <w:sz w:val="22"/>
        </w:rPr>
        <w:t>Promoción de los valores democráticos, de la participación política y de sus mecanismos, para garantizar y fomentar su conocimiento y uso efectivo y así fortalecer el ejercicio de los derechos consagrados constitucionalmente, a través de campañas en medios de comunicación y talleres de capacitación. Se hará especial énfasis en las poblaciones más vulnerables así como en la población campesina, en las mujeres, las comunidades indígenas y afrodescendientes y la población LGBTI. Estas campañas incorporarán en sus contenidos valores que combaten el sexismo y las múltiples formas de discriminación, incluidas aquellas en razón del género y la orientación sexual y la identidad de género diversa.</w:t>
      </w:r>
    </w:p>
    <w:p w:rsidR="00F119D3" w:rsidRDefault="00F119D3" w:rsidP="00F119D3">
      <w:pPr>
        <w:spacing w:line="2" w:lineRule="exact"/>
        <w:rPr>
          <w:rFonts w:ascii="Symbol" w:eastAsia="Symbol" w:hAnsi="Symbol"/>
          <w:sz w:val="22"/>
        </w:rPr>
      </w:pPr>
    </w:p>
    <w:p w:rsidR="00F119D3" w:rsidRDefault="00F119D3" w:rsidP="00F119D3">
      <w:pPr>
        <w:numPr>
          <w:ilvl w:val="0"/>
          <w:numId w:val="32"/>
        </w:numPr>
        <w:tabs>
          <w:tab w:val="left" w:pos="1440"/>
        </w:tabs>
        <w:spacing w:line="239" w:lineRule="auto"/>
        <w:ind w:left="1440" w:hanging="360"/>
        <w:jc w:val="both"/>
        <w:rPr>
          <w:rFonts w:ascii="Symbol" w:eastAsia="Symbol" w:hAnsi="Symbol"/>
          <w:sz w:val="22"/>
        </w:rPr>
      </w:pPr>
      <w:r>
        <w:rPr>
          <w:sz w:val="22"/>
        </w:rPr>
        <w:t>Fortalecimiento de los programas de educación para la democracia en los distintos niveles de enseñanza.</w:t>
      </w:r>
    </w:p>
    <w:p w:rsidR="00F119D3" w:rsidRDefault="00F119D3" w:rsidP="00F119D3">
      <w:pPr>
        <w:numPr>
          <w:ilvl w:val="0"/>
          <w:numId w:val="32"/>
        </w:numPr>
        <w:tabs>
          <w:tab w:val="left" w:pos="1440"/>
        </w:tabs>
        <w:spacing w:line="242" w:lineRule="auto"/>
        <w:ind w:left="1440" w:hanging="360"/>
        <w:jc w:val="both"/>
        <w:rPr>
          <w:rFonts w:ascii="Symbol" w:eastAsia="Symbol" w:hAnsi="Symbol"/>
          <w:sz w:val="22"/>
        </w:rPr>
      </w:pPr>
      <w:r>
        <w:rPr>
          <w:sz w:val="22"/>
        </w:rPr>
        <w:t>Promoción de programas de liderazgo político y social para miembros de partidos y de organizaciones sociales.</w:t>
      </w:r>
    </w:p>
    <w:p w:rsidR="00F119D3" w:rsidRDefault="00F119D3" w:rsidP="00F119D3">
      <w:pPr>
        <w:spacing w:line="68" w:lineRule="exact"/>
        <w:rPr>
          <w:rFonts w:ascii="Times New Roman" w:eastAsia="Times New Roman" w:hAnsi="Times New Roman"/>
        </w:rPr>
      </w:pPr>
    </w:p>
    <w:p w:rsidR="00F119D3" w:rsidRDefault="00F119D3" w:rsidP="00F119D3">
      <w:pPr>
        <w:spacing w:line="0" w:lineRule="atLeast"/>
        <w:ind w:left="7840"/>
        <w:rPr>
          <w:sz w:val="21"/>
        </w:rPr>
      </w:pPr>
      <w:r>
        <w:rPr>
          <w:sz w:val="21"/>
        </w:rPr>
        <w:t>Página 47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18" w:name="page48"/>
      <w:bookmarkEnd w:id="18"/>
      <w:r>
        <w:rPr>
          <w:sz w:val="21"/>
        </w:rPr>
        <w:lastRenderedPageBreak/>
        <w:t>Acuerdo Final 24.08.2016</w:t>
      </w:r>
    </w:p>
    <w:p w:rsidR="00F119D3" w:rsidRDefault="00F119D3" w:rsidP="00F119D3">
      <w:pPr>
        <w:spacing w:line="153" w:lineRule="exact"/>
        <w:rPr>
          <w:rFonts w:ascii="Times New Roman" w:eastAsia="Times New Roman" w:hAnsi="Times New Roman"/>
        </w:rPr>
      </w:pPr>
    </w:p>
    <w:p w:rsidR="00F119D3" w:rsidRDefault="00F119D3" w:rsidP="00F119D3">
      <w:pPr>
        <w:numPr>
          <w:ilvl w:val="1"/>
          <w:numId w:val="33"/>
        </w:numPr>
        <w:tabs>
          <w:tab w:val="left" w:pos="1440"/>
        </w:tabs>
        <w:spacing w:line="0" w:lineRule="atLeast"/>
        <w:ind w:left="1440" w:hanging="360"/>
        <w:jc w:val="both"/>
        <w:rPr>
          <w:rFonts w:ascii="Symbol" w:eastAsia="Symbol" w:hAnsi="Symbol"/>
          <w:sz w:val="22"/>
        </w:rPr>
      </w:pPr>
      <w:r>
        <w:rPr>
          <w:sz w:val="22"/>
        </w:rPr>
        <w:t>Programa para la promoción de la participación y liderazgo de la mujer en la política.</w:t>
      </w:r>
    </w:p>
    <w:p w:rsidR="00F119D3" w:rsidRDefault="00F119D3" w:rsidP="00F119D3">
      <w:pPr>
        <w:spacing w:line="248" w:lineRule="exact"/>
        <w:rPr>
          <w:rFonts w:ascii="Symbol" w:eastAsia="Symbol" w:hAnsi="Symbol"/>
          <w:sz w:val="22"/>
        </w:rPr>
      </w:pPr>
    </w:p>
    <w:p w:rsidR="00F119D3" w:rsidRDefault="00F119D3" w:rsidP="00F119D3">
      <w:pPr>
        <w:numPr>
          <w:ilvl w:val="0"/>
          <w:numId w:val="33"/>
        </w:numPr>
        <w:tabs>
          <w:tab w:val="left" w:pos="720"/>
        </w:tabs>
        <w:spacing w:line="259" w:lineRule="auto"/>
        <w:ind w:left="720" w:hanging="720"/>
        <w:jc w:val="both"/>
        <w:rPr>
          <w:b/>
          <w:sz w:val="22"/>
        </w:rPr>
      </w:pPr>
      <w:r>
        <w:rPr>
          <w:b/>
          <w:sz w:val="22"/>
        </w:rPr>
        <w:t>Promoción de la representación política de poblaciones y zonas especialmente afectadas por el conflicto y el abandono</w:t>
      </w:r>
    </w:p>
    <w:p w:rsidR="00F119D3" w:rsidRDefault="00F119D3" w:rsidP="00F119D3">
      <w:pPr>
        <w:spacing w:line="231" w:lineRule="exact"/>
        <w:rPr>
          <w:rFonts w:ascii="Times New Roman" w:eastAsia="Times New Roman" w:hAnsi="Times New Roman"/>
        </w:rPr>
      </w:pPr>
    </w:p>
    <w:p w:rsidR="00F119D3" w:rsidRDefault="00F119D3" w:rsidP="00F119D3">
      <w:pPr>
        <w:spacing w:line="242" w:lineRule="auto"/>
        <w:jc w:val="both"/>
        <w:rPr>
          <w:sz w:val="22"/>
        </w:rPr>
      </w:pPr>
      <w:r>
        <w:rPr>
          <w:sz w:val="22"/>
        </w:rPr>
        <w:t>En el marco del fin del conflicto y con el objetivo de garantizar una mejor integración de zonas especialmente afectadas por el conflicto, el abandono y la débil presencia institucional, y una mayor inclusión y representación política de estas poblaciones y de sus derechos políticos, económicos, sociales, culturales y ambientales, y también como una medida de reparación y de construcción de la paz, el Gobierno Nacional se compromete a crear en estas zonas un total de 16 Circunscripciones Transitorias Especiales de Paz para la elección de un total de 16 Representantes a la Cámara de Representantes, de manera temporal y por 2 períodos electorales.</w:t>
      </w:r>
    </w:p>
    <w:p w:rsidR="00F119D3" w:rsidRDefault="00F119D3" w:rsidP="00F119D3">
      <w:pPr>
        <w:spacing w:line="255" w:lineRule="exact"/>
        <w:rPr>
          <w:rFonts w:ascii="Times New Roman" w:eastAsia="Times New Roman" w:hAnsi="Times New Roman"/>
        </w:rPr>
      </w:pPr>
    </w:p>
    <w:p w:rsidR="00F119D3" w:rsidRDefault="00F119D3" w:rsidP="00F119D3">
      <w:pPr>
        <w:spacing w:line="245" w:lineRule="auto"/>
        <w:jc w:val="both"/>
        <w:rPr>
          <w:sz w:val="22"/>
        </w:rPr>
      </w:pPr>
      <w:r>
        <w:rPr>
          <w:sz w:val="22"/>
        </w:rPr>
        <w:t>Las Circunscripciones contarán con reglas especiales para la inscripción y elección de candidatos y candidatas. Igualmente, las campañas contarán con financiación especial y acceso a medios regionales. Se establecerán mecanismos especiales de acompañamiento para asegurar la transparencia del proceso electoral y la libertad del voto del electorado.</w:t>
      </w:r>
    </w:p>
    <w:p w:rsidR="00F119D3" w:rsidRDefault="00F119D3" w:rsidP="00F119D3">
      <w:pPr>
        <w:spacing w:line="247" w:lineRule="exact"/>
        <w:rPr>
          <w:rFonts w:ascii="Times New Roman" w:eastAsia="Times New Roman" w:hAnsi="Times New Roman"/>
        </w:rPr>
      </w:pPr>
    </w:p>
    <w:p w:rsidR="00F119D3" w:rsidRDefault="00F119D3" w:rsidP="00F119D3">
      <w:pPr>
        <w:spacing w:line="242" w:lineRule="auto"/>
        <w:jc w:val="both"/>
        <w:rPr>
          <w:sz w:val="22"/>
        </w:rPr>
      </w:pPr>
      <w:r>
        <w:rPr>
          <w:sz w:val="22"/>
        </w:rPr>
        <w:t>Los candidatos y candidatas en todo caso deberán ser personas que habiten regularmente en estos territorios o que hayan sido desplazadas de ellos y estén en proceso de retorno. Los candidatos y candidatas podrán ser inscritos por grupos significativos de ciudadanos y ciudadanas u organizaciones de la Circunscripción, tales como organizaciones campesinas, de víctimas (incluyendo desplazados y desplazadas), mujeres y sectores sociales que trabajen en pro de la construcción de la paz y el mejoramiento de las condiciones sociales en la región, entre otros.</w:t>
      </w:r>
    </w:p>
    <w:p w:rsidR="00F119D3" w:rsidRDefault="00F119D3" w:rsidP="00F119D3">
      <w:pPr>
        <w:spacing w:line="252" w:lineRule="exact"/>
        <w:rPr>
          <w:rFonts w:ascii="Times New Roman" w:eastAsia="Times New Roman" w:hAnsi="Times New Roman"/>
        </w:rPr>
      </w:pPr>
    </w:p>
    <w:p w:rsidR="00F119D3" w:rsidRDefault="00F119D3" w:rsidP="00F119D3">
      <w:pPr>
        <w:spacing w:line="244" w:lineRule="auto"/>
        <w:jc w:val="both"/>
        <w:rPr>
          <w:sz w:val="22"/>
        </w:rPr>
      </w:pPr>
      <w:r>
        <w:rPr>
          <w:sz w:val="22"/>
        </w:rPr>
        <w:t>Los candidatos y candidatas serán elegidos por los ciudadanos y ciudadanas de esos mismos territorios, sin perjuicio de su derecho a participar en la elección de candidatos y candidatas a la Cámara de Representantes en las elecciones ordinarias en sus departamentos. Los partidos que cuentan con representación en el Congreso de la República no podrán inscribir candidatos ni candidatas para estas Circunscripciones.</w:t>
      </w:r>
    </w:p>
    <w:p w:rsidR="00F119D3" w:rsidRDefault="00F119D3" w:rsidP="00F119D3">
      <w:pPr>
        <w:spacing w:line="248" w:lineRule="exact"/>
        <w:rPr>
          <w:rFonts w:ascii="Times New Roman" w:eastAsia="Times New Roman" w:hAnsi="Times New Roman"/>
        </w:rPr>
      </w:pPr>
    </w:p>
    <w:p w:rsidR="00F119D3" w:rsidRDefault="00F119D3" w:rsidP="00F119D3">
      <w:pPr>
        <w:spacing w:line="255" w:lineRule="auto"/>
        <w:jc w:val="both"/>
        <w:rPr>
          <w:sz w:val="22"/>
        </w:rPr>
      </w:pPr>
      <w:r>
        <w:rPr>
          <w:sz w:val="22"/>
        </w:rPr>
        <w:t>La organización electoral ejercerá una especial vigilancia sobre el censo electoral y la inscripción de candidatos y candidatas, garantizando que se cumplan las reglas establecidas.</w:t>
      </w:r>
    </w:p>
    <w:p w:rsidR="00F119D3" w:rsidRDefault="00F119D3" w:rsidP="00F119D3">
      <w:pPr>
        <w:spacing w:line="232" w:lineRule="exact"/>
        <w:rPr>
          <w:rFonts w:ascii="Times New Roman" w:eastAsia="Times New Roman" w:hAnsi="Times New Roman"/>
        </w:rPr>
      </w:pPr>
    </w:p>
    <w:p w:rsidR="00F119D3" w:rsidRDefault="00F119D3" w:rsidP="00F119D3">
      <w:pPr>
        <w:numPr>
          <w:ilvl w:val="0"/>
          <w:numId w:val="34"/>
        </w:numPr>
        <w:tabs>
          <w:tab w:val="left" w:pos="720"/>
        </w:tabs>
        <w:spacing w:line="0" w:lineRule="atLeast"/>
        <w:ind w:left="720" w:hanging="720"/>
        <w:jc w:val="both"/>
        <w:rPr>
          <w:b/>
          <w:sz w:val="21"/>
        </w:rPr>
      </w:pPr>
      <w:r>
        <w:rPr>
          <w:b/>
          <w:sz w:val="21"/>
        </w:rPr>
        <w:t>Promoción de la participación política y ciudadana de la mujer en el marco del presente Acuerdo</w:t>
      </w:r>
    </w:p>
    <w:p w:rsidR="00F119D3" w:rsidRDefault="00F119D3" w:rsidP="00F119D3">
      <w:pPr>
        <w:spacing w:line="285" w:lineRule="exact"/>
        <w:rPr>
          <w:rFonts w:ascii="Times New Roman" w:eastAsia="Times New Roman" w:hAnsi="Times New Roman"/>
        </w:rPr>
      </w:pPr>
    </w:p>
    <w:p w:rsidR="00F119D3" w:rsidRDefault="00F119D3" w:rsidP="00F119D3">
      <w:pPr>
        <w:spacing w:line="242" w:lineRule="auto"/>
        <w:jc w:val="both"/>
        <w:rPr>
          <w:sz w:val="22"/>
        </w:rPr>
      </w:pPr>
      <w:r>
        <w:rPr>
          <w:sz w:val="22"/>
        </w:rPr>
        <w:t>El Gobierno Nacional y las FARC-EP reconocen el importante papel que desempeñan las mujeres en la prevención y solución de los conflictos y en la consolidación de la paz, y la necesidad de promover y fortalecer la participación política y ciudadana de las mujeres, aún más en el marco del fin del conflicto, donde su liderazgo y participación en pie de igualdad son necesarios y esenciales en los procesos de toma de decisiones públicas, y en la formulación, ejecución, evaluación y control de las políticas gubernamentales para alcanzar una paz estable y duradera.</w:t>
      </w:r>
    </w:p>
    <w:p w:rsidR="00F119D3" w:rsidRDefault="00F119D3" w:rsidP="00F119D3">
      <w:pPr>
        <w:spacing w:line="252" w:lineRule="exact"/>
        <w:rPr>
          <w:rFonts w:ascii="Times New Roman" w:eastAsia="Times New Roman" w:hAnsi="Times New Roman"/>
        </w:rPr>
      </w:pPr>
    </w:p>
    <w:p w:rsidR="00F119D3" w:rsidRDefault="00F119D3" w:rsidP="00F119D3">
      <w:pPr>
        <w:spacing w:line="245" w:lineRule="auto"/>
        <w:jc w:val="both"/>
        <w:rPr>
          <w:sz w:val="22"/>
        </w:rPr>
      </w:pPr>
      <w:r>
        <w:rPr>
          <w:sz w:val="22"/>
        </w:rPr>
        <w:t>El Gobierno Nacional y las FARC-EP rechazan cualquier forma de discriminación contra la mujer y reafirman que el aporte de las mujeres como sujetos políticos en la vida pública es vital para el fortalecimiento de la democracia y para el mantenimiento y el fomento de la paz. En la implementación de todo lo acordado en el punto 2 del presente Acuerdo se garantizará el enfoque de género, y se</w:t>
      </w:r>
    </w:p>
    <w:p w:rsidR="00F119D3" w:rsidRDefault="00F119D3" w:rsidP="00F119D3">
      <w:pPr>
        <w:spacing w:line="22" w:lineRule="exact"/>
        <w:rPr>
          <w:rFonts w:ascii="Times New Roman" w:eastAsia="Times New Roman" w:hAnsi="Times New Roman"/>
        </w:rPr>
      </w:pPr>
    </w:p>
    <w:p w:rsidR="00F119D3" w:rsidRDefault="00F119D3" w:rsidP="00F119D3">
      <w:pPr>
        <w:spacing w:line="0" w:lineRule="atLeast"/>
        <w:ind w:left="7840"/>
        <w:rPr>
          <w:sz w:val="21"/>
        </w:rPr>
      </w:pPr>
      <w:r>
        <w:rPr>
          <w:sz w:val="21"/>
        </w:rPr>
        <w:t>Página 48 de 297</w:t>
      </w:r>
    </w:p>
    <w:p w:rsidR="00F119D3" w:rsidRDefault="00F119D3" w:rsidP="00F119D3">
      <w:pPr>
        <w:spacing w:line="0" w:lineRule="atLeast"/>
        <w:ind w:left="7840"/>
        <w:rPr>
          <w:sz w:val="21"/>
        </w:rPr>
        <w:sectPr w:rsidR="00F119D3">
          <w:pgSz w:w="12240" w:h="15840"/>
          <w:pgMar w:top="692" w:right="1440" w:bottom="1440" w:left="1440" w:header="0" w:footer="0" w:gutter="0"/>
          <w:cols w:space="0" w:equalWidth="0">
            <w:col w:w="9360"/>
          </w:cols>
          <w:docGrid w:linePitch="360"/>
        </w:sectPr>
      </w:pPr>
    </w:p>
    <w:p w:rsidR="00F119D3" w:rsidRDefault="00F119D3" w:rsidP="00F119D3">
      <w:pPr>
        <w:spacing w:line="279" w:lineRule="auto"/>
        <w:ind w:right="8140"/>
        <w:rPr>
          <w:sz w:val="21"/>
        </w:rPr>
      </w:pPr>
      <w:bookmarkStart w:id="19" w:name="page49"/>
      <w:bookmarkEnd w:id="19"/>
      <w:r>
        <w:rPr>
          <w:sz w:val="21"/>
        </w:rPr>
        <w:lastRenderedPageBreak/>
        <w:t>Acuerdo Final 24.08.2016</w:t>
      </w:r>
    </w:p>
    <w:p w:rsidR="00F119D3" w:rsidRDefault="00F119D3" w:rsidP="00F119D3">
      <w:pPr>
        <w:spacing w:line="138" w:lineRule="exact"/>
        <w:rPr>
          <w:rFonts w:ascii="Times New Roman" w:eastAsia="Times New Roman" w:hAnsi="Times New Roman"/>
        </w:rPr>
      </w:pPr>
    </w:p>
    <w:p w:rsidR="00F119D3" w:rsidRDefault="00F119D3" w:rsidP="00F119D3">
      <w:pPr>
        <w:spacing w:line="255" w:lineRule="auto"/>
        <w:jc w:val="both"/>
        <w:rPr>
          <w:sz w:val="22"/>
        </w:rPr>
      </w:pPr>
      <w:r>
        <w:rPr>
          <w:sz w:val="22"/>
        </w:rPr>
        <w:t>diseñarán y adoptarán las medidas afirmativas necesarias para fortalecer la participación y liderazgo de la mujer y en general para promover el cumplimiento de los anteriores propósitos.</w:t>
      </w:r>
    </w:p>
    <w:p w:rsidR="00F119D3" w:rsidRDefault="00F119D3" w:rsidP="00F119D3">
      <w:pPr>
        <w:spacing w:line="236" w:lineRule="exact"/>
        <w:rPr>
          <w:rFonts w:ascii="Times New Roman" w:eastAsia="Times New Roman" w:hAnsi="Times New Roman"/>
        </w:rPr>
      </w:pPr>
    </w:p>
    <w:p w:rsidR="00F119D3" w:rsidRDefault="00F119D3" w:rsidP="00F119D3">
      <w:pPr>
        <w:spacing w:line="242" w:lineRule="auto"/>
        <w:jc w:val="both"/>
        <w:rPr>
          <w:sz w:val="22"/>
        </w:rPr>
      </w:pPr>
      <w:r>
        <w:rPr>
          <w:sz w:val="22"/>
        </w:rPr>
        <w:t>El fortalecimiento de la participación política y ciudadana de las mujeres en pie de igualdad incluye adoptar medidas que contribuyen a garantizar una representación equilibrada de hombres y mujeres en la conformación de todas las instancias a que se refiere este acuerdo. Así mismo, se requiere propender por la participación equilibrada y el protagonismo de las mujeres al interior de organizaciones y movimientos sociales y partidos políticos. Con el fin de crear conciencia de derechos y promover nuevos liderazgos de las mujeres, se pondrán en marcha programas de formación sobre sus derechos políticos y formas de participación política y ciudadana.</w:t>
      </w:r>
    </w:p>
    <w:p w:rsidR="00F119D3" w:rsidRDefault="00F119D3" w:rsidP="00F119D3">
      <w:pPr>
        <w:spacing w:line="250" w:lineRule="exact"/>
        <w:rPr>
          <w:rFonts w:ascii="Times New Roman" w:eastAsia="Times New Roman" w:hAnsi="Times New Roman"/>
        </w:rPr>
      </w:pPr>
    </w:p>
    <w:p w:rsidR="00F119D3" w:rsidRDefault="00F119D3" w:rsidP="00F119D3">
      <w:pPr>
        <w:spacing w:line="255" w:lineRule="auto"/>
        <w:jc w:val="both"/>
        <w:rPr>
          <w:sz w:val="22"/>
        </w:rPr>
      </w:pPr>
      <w:r>
        <w:rPr>
          <w:sz w:val="22"/>
        </w:rPr>
        <w:t>Lo anterior sin perjuicio del deber de fortalecer el cumplimiento de los compromisos y normas internacionales y las normas nacionales sobre el particular.</w:t>
      </w:r>
    </w:p>
    <w:p w:rsidR="00F119D3" w:rsidRDefault="00F119D3" w:rsidP="00F119D3">
      <w:pPr>
        <w:spacing w:line="200" w:lineRule="exact"/>
        <w:rPr>
          <w:rFonts w:ascii="Times New Roman" w:eastAsia="Times New Roman" w:hAnsi="Times New Roman"/>
        </w:rPr>
      </w:pPr>
    </w:p>
    <w:p w:rsidR="00F119D3" w:rsidRDefault="00F119D3" w:rsidP="00F119D3">
      <w:pPr>
        <w:spacing w:line="301" w:lineRule="exact"/>
        <w:rPr>
          <w:rFonts w:ascii="Times New Roman" w:eastAsia="Times New Roman" w:hAnsi="Times New Roman"/>
        </w:rPr>
      </w:pPr>
    </w:p>
    <w:p w:rsidR="00F119D3" w:rsidRDefault="00F119D3" w:rsidP="00F119D3">
      <w:pPr>
        <w:numPr>
          <w:ilvl w:val="0"/>
          <w:numId w:val="35"/>
        </w:numPr>
        <w:tabs>
          <w:tab w:val="left" w:pos="720"/>
        </w:tabs>
        <w:spacing w:line="0" w:lineRule="atLeast"/>
        <w:ind w:left="720" w:hanging="720"/>
        <w:jc w:val="both"/>
        <w:rPr>
          <w:b/>
          <w:sz w:val="22"/>
        </w:rPr>
      </w:pPr>
      <w:r>
        <w:rPr>
          <w:b/>
          <w:sz w:val="22"/>
        </w:rPr>
        <w:t>Creación de un nuevo espacio para dar acceso a medios a los partidos y movimientos políticos</w:t>
      </w:r>
    </w:p>
    <w:p w:rsidR="00F119D3" w:rsidRDefault="00F119D3" w:rsidP="00F119D3">
      <w:pPr>
        <w:spacing w:line="273" w:lineRule="exact"/>
        <w:rPr>
          <w:rFonts w:ascii="Times New Roman" w:eastAsia="Times New Roman" w:hAnsi="Times New Roman"/>
        </w:rPr>
      </w:pPr>
    </w:p>
    <w:p w:rsidR="00F119D3" w:rsidRDefault="00F119D3" w:rsidP="00F119D3">
      <w:pPr>
        <w:spacing w:line="242" w:lineRule="auto"/>
        <w:jc w:val="both"/>
        <w:rPr>
          <w:sz w:val="22"/>
        </w:rPr>
      </w:pPr>
      <w:r>
        <w:rPr>
          <w:sz w:val="22"/>
        </w:rPr>
        <w:t>Como complemento de lo acordado en el marco de los puntos 2.2 y 2.3 sobre acceso a medios para organizaciones y movimientos sociales y para partidos y movimientos políticos, respectivamente, el Gobierno se compromete a habilitar un canal institucional de televisión cerrada orientado a los partidos y movimientos políticos con personería jurídica, para la divulgación de sus plataformas políticas, en el marco del respeto por las ideas y la diferencia. Ese canal también servirá para la divulgación del trabajo de las organizaciones y movimientos sociales, la promoción de una cultura democrática de paz y reconciliación y de valores no sexistas y de respeto al derecho de las mujeres a una vida libre de violencias, así como la divulgación de los avances en la implementación de los planes y programas acordados en el marco de este Acuerdo.</w:t>
      </w:r>
    </w:p>
    <w:p w:rsidR="00F119D3" w:rsidRDefault="00F119D3" w:rsidP="00F119D3">
      <w:pPr>
        <w:spacing w:line="251" w:lineRule="exact"/>
        <w:rPr>
          <w:rFonts w:ascii="Times New Roman" w:eastAsia="Times New Roman" w:hAnsi="Times New Roman"/>
        </w:rPr>
      </w:pPr>
    </w:p>
    <w:p w:rsidR="00F119D3" w:rsidRDefault="00F119D3" w:rsidP="00F119D3">
      <w:pPr>
        <w:spacing w:line="255" w:lineRule="auto"/>
        <w:jc w:val="both"/>
        <w:rPr>
          <w:sz w:val="22"/>
        </w:rPr>
      </w:pPr>
      <w:r>
        <w:rPr>
          <w:sz w:val="22"/>
        </w:rPr>
        <w:t>Se establecerá una comisión con representantes de los partidos y movimientos políticos y organizaciones y movimientos sociales más representativos para asesorar en la programación del canal.</w:t>
      </w: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00" w:lineRule="exact"/>
        <w:rPr>
          <w:rFonts w:ascii="Times New Roman" w:eastAsia="Times New Roman" w:hAnsi="Times New Roman"/>
        </w:rPr>
      </w:pPr>
    </w:p>
    <w:p w:rsidR="00F119D3" w:rsidRDefault="00F119D3" w:rsidP="00F119D3">
      <w:pPr>
        <w:spacing w:line="253" w:lineRule="exact"/>
        <w:rPr>
          <w:rFonts w:ascii="Times New Roman" w:eastAsia="Times New Roman" w:hAnsi="Times New Roman"/>
        </w:rPr>
      </w:pPr>
    </w:p>
    <w:p w:rsidR="009B5AFD" w:rsidRDefault="00F119D3" w:rsidP="00F119D3">
      <w:r>
        <w:rPr>
          <w:sz w:val="21"/>
        </w:rPr>
        <w:t>Página 49 de 297</w:t>
      </w:r>
    </w:p>
    <w:sectPr w:rsidR="009B5A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3E"/>
    <w:multiLevelType w:val="multilevel"/>
    <w:tmpl w:val="C602D3A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lowerLetter"/>
      <w:lvlText w:val="%1."/>
      <w:lvlJc w:val="left"/>
    </w:lvl>
    <w:lvl w:ilvl="7">
      <w:start w:val="1"/>
      <w:numFmt w:val="bullet"/>
      <w:lvlText w:val="•"/>
      <w:lvlJc w:val="left"/>
    </w:lvl>
    <w:lvl w:ilvl="8">
      <w:start w:val="1"/>
      <w:numFmt w:val="bullet"/>
      <w:lvlText w:val=""/>
      <w:lvlJc w:val="left"/>
    </w:lvl>
  </w:abstractNum>
  <w:abstractNum w:abstractNumId="1" w15:restartNumberingAfterBreak="0">
    <w:nsid w:val="0000003F"/>
    <w:multiLevelType w:val="hybridMultilevel"/>
    <w:tmpl w:val="01DDBC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40"/>
    <w:multiLevelType w:val="multilevel"/>
    <w:tmpl w:val="10640BD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5.1.1.1.%1."/>
      <w:lvlJc w:val="left"/>
    </w:lvl>
    <w:lvl w:ilvl="7">
      <w:start w:val="1"/>
      <w:numFmt w:val="bullet"/>
      <w:lvlText w:val=""/>
      <w:lvlJc w:val="left"/>
    </w:lvl>
    <w:lvl w:ilvl="8">
      <w:start w:val="1"/>
      <w:numFmt w:val="bullet"/>
      <w:lvlText w:val=""/>
      <w:lvlJc w:val="left"/>
    </w:lvl>
  </w:abstractNum>
  <w:abstractNum w:abstractNumId="3" w15:restartNumberingAfterBreak="0">
    <w:nsid w:val="00000041"/>
    <w:multiLevelType w:val="hybridMultilevel"/>
    <w:tmpl w:val="30EADA6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42"/>
    <w:multiLevelType w:val="hybridMultilevel"/>
    <w:tmpl w:val="27179C0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43"/>
    <w:multiLevelType w:val="multilevel"/>
    <w:tmpl w:val="142C444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2"/>
      <w:numFmt w:val="decimal"/>
      <w:lvlText w:val="5.1.1.1.%1."/>
      <w:lvlJc w:val="left"/>
    </w:lvl>
    <w:lvl w:ilvl="7">
      <w:start w:val="1"/>
      <w:numFmt w:val="bullet"/>
      <w:lvlText w:val=""/>
      <w:lvlJc w:val="left"/>
    </w:lvl>
    <w:lvl w:ilvl="8">
      <w:start w:val="1"/>
      <w:numFmt w:val="bullet"/>
      <w:lvlText w:val=""/>
      <w:lvlJc w:val="left"/>
    </w:lvl>
  </w:abstractNum>
  <w:abstractNum w:abstractNumId="6" w15:restartNumberingAfterBreak="0">
    <w:nsid w:val="00000044"/>
    <w:multiLevelType w:val="hybridMultilevel"/>
    <w:tmpl w:val="215641A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45"/>
    <w:multiLevelType w:val="hybridMultilevel"/>
    <w:tmpl w:val="532806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46"/>
    <w:multiLevelType w:val="multilevel"/>
    <w:tmpl w:val="FA64657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3"/>
      <w:numFmt w:val="decimal"/>
      <w:lvlText w:val="5.1.1.1.%1."/>
      <w:lvlJc w:val="left"/>
    </w:lvl>
    <w:lvl w:ilvl="7">
      <w:start w:val="1"/>
      <w:numFmt w:val="bullet"/>
      <w:lvlText w:val=""/>
      <w:lvlJc w:val="left"/>
    </w:lvl>
    <w:lvl w:ilvl="8">
      <w:start w:val="1"/>
      <w:numFmt w:val="bullet"/>
      <w:lvlText w:val=""/>
      <w:lvlJc w:val="left"/>
    </w:lvl>
  </w:abstractNum>
  <w:abstractNum w:abstractNumId="9" w15:restartNumberingAfterBreak="0">
    <w:nsid w:val="00000047"/>
    <w:multiLevelType w:val="multilevel"/>
    <w:tmpl w:val="F2A2D2F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4"/>
      <w:numFmt w:val="decimal"/>
      <w:lvlText w:val="5.1.1.1.%1."/>
      <w:lvlJc w:val="left"/>
    </w:lvl>
    <w:lvl w:ilvl="7">
      <w:start w:val="1"/>
      <w:numFmt w:val="bullet"/>
      <w:lvlText w:val=""/>
      <w:lvlJc w:val="left"/>
    </w:lvl>
    <w:lvl w:ilvl="8">
      <w:start w:val="1"/>
      <w:numFmt w:val="bullet"/>
      <w:lvlText w:val=""/>
      <w:lvlJc w:val="left"/>
    </w:lvl>
  </w:abstractNum>
  <w:abstractNum w:abstractNumId="10" w15:restartNumberingAfterBreak="0">
    <w:nsid w:val="00000048"/>
    <w:multiLevelType w:val="hybridMultilevel"/>
    <w:tmpl w:val="57CE66B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49"/>
    <w:multiLevelType w:val="hybridMultilevel"/>
    <w:tmpl w:val="67A70B6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4A"/>
    <w:multiLevelType w:val="multilevel"/>
    <w:tmpl w:val="96189F9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5"/>
      <w:numFmt w:val="decimal"/>
      <w:lvlText w:val="5.1.1.1.%1."/>
      <w:lvlJc w:val="left"/>
    </w:lvl>
    <w:lvl w:ilvl="7">
      <w:start w:val="1"/>
      <w:numFmt w:val="bullet"/>
      <w:lvlText w:val=""/>
      <w:lvlJc w:val="left"/>
    </w:lvl>
    <w:lvl w:ilvl="8">
      <w:start w:val="1"/>
      <w:numFmt w:val="bullet"/>
      <w:lvlText w:val=""/>
      <w:lvlJc w:val="left"/>
    </w:lvl>
  </w:abstractNum>
  <w:abstractNum w:abstractNumId="13" w15:restartNumberingAfterBreak="0">
    <w:nsid w:val="0000004B"/>
    <w:multiLevelType w:val="multilevel"/>
    <w:tmpl w:val="4C3C03F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6"/>
      <w:numFmt w:val="decimal"/>
      <w:lvlText w:val="5.1.1.1.%1."/>
      <w:lvlJc w:val="left"/>
    </w:lvl>
    <w:lvl w:ilvl="7">
      <w:start w:val="1"/>
      <w:numFmt w:val="bullet"/>
      <w:lvlText w:val=""/>
      <w:lvlJc w:val="left"/>
    </w:lvl>
    <w:lvl w:ilvl="8">
      <w:start w:val="1"/>
      <w:numFmt w:val="bullet"/>
      <w:lvlText w:val=""/>
      <w:lvlJc w:val="left"/>
    </w:lvl>
  </w:abstractNum>
  <w:abstractNum w:abstractNumId="14" w15:restartNumberingAfterBreak="0">
    <w:nsid w:val="0000004C"/>
    <w:multiLevelType w:val="multilevel"/>
    <w:tmpl w:val="EAB6E81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7"/>
      <w:numFmt w:val="decimal"/>
      <w:lvlText w:val="5.1.1.1.%1."/>
      <w:lvlJc w:val="left"/>
    </w:lvl>
    <w:lvl w:ilvl="7">
      <w:start w:val="1"/>
      <w:numFmt w:val="bullet"/>
      <w:lvlText w:val=""/>
      <w:lvlJc w:val="left"/>
    </w:lvl>
    <w:lvl w:ilvl="8">
      <w:start w:val="1"/>
      <w:numFmt w:val="bullet"/>
      <w:lvlText w:val=""/>
      <w:lvlJc w:val="left"/>
    </w:lvl>
  </w:abstractNum>
  <w:abstractNum w:abstractNumId="15" w15:restartNumberingAfterBreak="0">
    <w:nsid w:val="0000004D"/>
    <w:multiLevelType w:val="multilevel"/>
    <w:tmpl w:val="431AC98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8"/>
      <w:numFmt w:val="decimal"/>
      <w:lvlText w:val="5.1.1.1.%1."/>
      <w:lvlJc w:val="left"/>
    </w:lvl>
    <w:lvl w:ilvl="7">
      <w:start w:val="1"/>
      <w:numFmt w:val="bullet"/>
      <w:lvlText w:val=""/>
      <w:lvlJc w:val="left"/>
    </w:lvl>
    <w:lvl w:ilvl="8">
      <w:start w:val="1"/>
      <w:numFmt w:val="bullet"/>
      <w:lvlText w:val=""/>
      <w:lvlJc w:val="left"/>
    </w:lvl>
  </w:abstractNum>
  <w:abstractNum w:abstractNumId="16" w15:restartNumberingAfterBreak="0">
    <w:nsid w:val="0000004E"/>
    <w:multiLevelType w:val="multilevel"/>
    <w:tmpl w:val="ED14D9D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9"/>
      <w:numFmt w:val="decimal"/>
      <w:lvlText w:val="5.1.1.1.%1."/>
      <w:lvlJc w:val="left"/>
    </w:lvl>
    <w:lvl w:ilvl="7">
      <w:start w:val="1"/>
      <w:numFmt w:val="bullet"/>
      <w:lvlText w:val=""/>
      <w:lvlJc w:val="left"/>
    </w:lvl>
    <w:lvl w:ilvl="8">
      <w:start w:val="1"/>
      <w:numFmt w:val="bullet"/>
      <w:lvlText w:val=""/>
      <w:lvlJc w:val="left"/>
    </w:lvl>
  </w:abstractNum>
  <w:abstractNum w:abstractNumId="17" w15:restartNumberingAfterBreak="0">
    <w:nsid w:val="0000004F"/>
    <w:multiLevelType w:val="multilevel"/>
    <w:tmpl w:val="A8BCC97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0"/>
      <w:numFmt w:val="decimal"/>
      <w:lvlText w:val="5.1.1.1.%1."/>
      <w:lvlJc w:val="left"/>
    </w:lvl>
    <w:lvl w:ilvl="7">
      <w:start w:val="1"/>
      <w:numFmt w:val="bullet"/>
      <w:lvlText w:val=""/>
      <w:lvlJc w:val="left"/>
    </w:lvl>
    <w:lvl w:ilvl="8">
      <w:start w:val="1"/>
      <w:numFmt w:val="bullet"/>
      <w:lvlText w:val=""/>
      <w:lvlJc w:val="left"/>
    </w:lvl>
  </w:abstractNum>
  <w:abstractNum w:abstractNumId="18" w15:restartNumberingAfterBreak="0">
    <w:nsid w:val="00000050"/>
    <w:multiLevelType w:val="multilevel"/>
    <w:tmpl w:val="94AAA37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2"/>
      <w:numFmt w:val="decimal"/>
      <w:lvlText w:val="5.1.1.%1."/>
      <w:lvlJc w:val="left"/>
    </w:lvl>
    <w:lvl w:ilvl="7">
      <w:start w:val="1"/>
      <w:numFmt w:val="bullet"/>
      <w:lvlText w:val=""/>
      <w:lvlJc w:val="left"/>
    </w:lvl>
    <w:lvl w:ilvl="8">
      <w:start w:val="1"/>
      <w:numFmt w:val="bullet"/>
      <w:lvlText w:val=""/>
      <w:lvlJc w:val="left"/>
    </w:lvl>
  </w:abstractNum>
  <w:abstractNum w:abstractNumId="19" w15:restartNumberingAfterBreak="0">
    <w:nsid w:val="00000051"/>
    <w:multiLevelType w:val="hybridMultilevel"/>
    <w:tmpl w:val="5243BFA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52"/>
    <w:multiLevelType w:val="multilevel"/>
    <w:tmpl w:val="19E23596"/>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5"/>
      <w:numFmt w:val="lowerLetter"/>
      <w:lvlText w:val="%1"/>
      <w:lvlJc w:val="left"/>
    </w:lvl>
    <w:lvl w:ilvl="7">
      <w:start w:val="1"/>
      <w:numFmt w:val="bullet"/>
      <w:lvlText w:val=""/>
      <w:lvlJc w:val="left"/>
    </w:lvl>
    <w:lvl w:ilvl="8">
      <w:start w:val="1"/>
      <w:numFmt w:val="bullet"/>
      <w:lvlText w:val=""/>
      <w:lvlJc w:val="left"/>
    </w:lvl>
  </w:abstractNum>
  <w:abstractNum w:abstractNumId="21" w15:restartNumberingAfterBreak="0">
    <w:nsid w:val="00000053"/>
    <w:multiLevelType w:val="multilevel"/>
    <w:tmpl w:val="48B47A1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5"/>
      <w:numFmt w:val="lowerLetter"/>
      <w:lvlText w:val="%2"/>
      <w:lvlJc w:val="left"/>
    </w:lvl>
    <w:lvl w:ilvl="8">
      <w:start w:val="1"/>
      <w:numFmt w:val="bullet"/>
      <w:lvlText w:val=""/>
      <w:lvlJc w:val="left"/>
    </w:lvl>
  </w:abstractNum>
  <w:abstractNum w:abstractNumId="22" w15:restartNumberingAfterBreak="0">
    <w:nsid w:val="00000054"/>
    <w:multiLevelType w:val="hybridMultilevel"/>
    <w:tmpl w:val="2E5B12B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3" w15:restartNumberingAfterBreak="0">
    <w:nsid w:val="00000055"/>
    <w:multiLevelType w:val="hybridMultilevel"/>
    <w:tmpl w:val="5C03D76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4" w15:restartNumberingAfterBreak="0">
    <w:nsid w:val="00000056"/>
    <w:multiLevelType w:val="multilevel"/>
    <w:tmpl w:val="4340441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9"/>
      <w:numFmt w:val="upperLetter"/>
      <w:lvlText w:val="%1."/>
      <w:lvlJc w:val="left"/>
    </w:lvl>
    <w:lvl w:ilvl="7">
      <w:start w:val="1"/>
      <w:numFmt w:val="bullet"/>
      <w:lvlText w:val=""/>
      <w:lvlJc w:val="left"/>
    </w:lvl>
    <w:lvl w:ilvl="8">
      <w:start w:val="1"/>
      <w:numFmt w:val="bullet"/>
      <w:lvlText w:val=""/>
      <w:lvlJc w:val="left"/>
    </w:lvl>
  </w:abstractNum>
  <w:abstractNum w:abstractNumId="25" w15:restartNumberingAfterBreak="0">
    <w:nsid w:val="00000057"/>
    <w:multiLevelType w:val="hybridMultilevel"/>
    <w:tmpl w:val="56C28E3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7"/>
      <w:lvlJc w:val="left"/>
    </w:lvl>
    <w:lvl w:ilvl="7" w:tplc="FFFFFFFF">
      <w:start w:val="1"/>
      <w:numFmt w:val="bullet"/>
      <w:lvlText w:val=""/>
      <w:lvlJc w:val="left"/>
    </w:lvl>
    <w:lvl w:ilvl="8" w:tplc="FFFFFFFF">
      <w:start w:val="1"/>
      <w:numFmt w:val="bullet"/>
      <w:lvlText w:val=""/>
      <w:lvlJc w:val="left"/>
    </w:lvl>
  </w:abstractNum>
  <w:abstractNum w:abstractNumId="26" w15:restartNumberingAfterBreak="0">
    <w:nsid w:val="00000058"/>
    <w:multiLevelType w:val="multilevel"/>
    <w:tmpl w:val="074C6AC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decimal"/>
      <w:lvlText w:val="%1."/>
      <w:lvlJc w:val="left"/>
    </w:lvl>
    <w:lvl w:ilvl="7">
      <w:start w:val="1"/>
      <w:numFmt w:val="bullet"/>
      <w:lvlText w:val=""/>
      <w:lvlJc w:val="left"/>
    </w:lvl>
    <w:lvl w:ilvl="8">
      <w:start w:val="1"/>
      <w:numFmt w:val="bullet"/>
      <w:lvlText w:val=""/>
      <w:lvlJc w:val="left"/>
    </w:lvl>
  </w:abstractNum>
  <w:abstractNum w:abstractNumId="27" w15:restartNumberingAfterBreak="0">
    <w:nsid w:val="00000059"/>
    <w:multiLevelType w:val="multilevel"/>
    <w:tmpl w:val="E07697B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lowerLetter"/>
      <w:lvlText w:val="%1."/>
      <w:lvlJc w:val="left"/>
    </w:lvl>
    <w:lvl w:ilvl="7">
      <w:start w:val="1"/>
      <w:numFmt w:val="bullet"/>
      <w:lvlText w:val=""/>
      <w:lvlJc w:val="left"/>
    </w:lvl>
    <w:lvl w:ilvl="8">
      <w:start w:val="1"/>
      <w:numFmt w:val="bullet"/>
      <w:lvlText w:val=""/>
      <w:lvlJc w:val="left"/>
    </w:lvl>
  </w:abstractNum>
  <w:abstractNum w:abstractNumId="28" w15:restartNumberingAfterBreak="0">
    <w:nsid w:val="0000005A"/>
    <w:multiLevelType w:val="multilevel"/>
    <w:tmpl w:val="798C51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lowerLetter"/>
      <w:lvlText w:val="%1."/>
      <w:lvlJc w:val="left"/>
    </w:lvl>
    <w:lvl w:ilvl="7">
      <w:start w:val="1"/>
      <w:numFmt w:val="bullet"/>
      <w:lvlText w:val=""/>
      <w:lvlJc w:val="left"/>
    </w:lvl>
    <w:lvl w:ilvl="8">
      <w:start w:val="1"/>
      <w:numFmt w:val="bullet"/>
      <w:lvlText w:val=""/>
      <w:lvlJc w:val="left"/>
    </w:lvl>
  </w:abstractNum>
  <w:abstractNum w:abstractNumId="29" w15:restartNumberingAfterBreak="0">
    <w:nsid w:val="0000005B"/>
    <w:multiLevelType w:val="multilevel"/>
    <w:tmpl w:val="7BC2439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3"/>
      <w:numFmt w:val="lowerLetter"/>
      <w:lvlText w:val="%1."/>
      <w:lvlJc w:val="left"/>
    </w:lvl>
    <w:lvl w:ilvl="7">
      <w:start w:val="1"/>
      <w:numFmt w:val="bullet"/>
      <w:lvlText w:val=""/>
      <w:lvlJc w:val="left"/>
    </w:lvl>
    <w:lvl w:ilvl="8">
      <w:start w:val="1"/>
      <w:numFmt w:val="bullet"/>
      <w:lvlText w:val=""/>
      <w:lvlJc w:val="left"/>
    </w:lvl>
  </w:abstractNum>
  <w:abstractNum w:abstractNumId="30" w15:restartNumberingAfterBreak="0">
    <w:nsid w:val="0000005C"/>
    <w:multiLevelType w:val="multilevel"/>
    <w:tmpl w:val="378A278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9"/>
      <w:numFmt w:val="lowerLetter"/>
      <w:lvlText w:val="%1."/>
      <w:lvlJc w:val="left"/>
    </w:lvl>
    <w:lvl w:ilvl="7">
      <w:start w:val="1"/>
      <w:numFmt w:val="bullet"/>
      <w:lvlText w:val=""/>
      <w:lvlJc w:val="left"/>
    </w:lvl>
    <w:lvl w:ilvl="8">
      <w:start w:val="1"/>
      <w:numFmt w:val="bullet"/>
      <w:lvlText w:val=""/>
      <w:lvlJc w:val="left"/>
    </w:lvl>
  </w:abstractNum>
  <w:abstractNum w:abstractNumId="31" w15:restartNumberingAfterBreak="0">
    <w:nsid w:val="0000005D"/>
    <w:multiLevelType w:val="multilevel"/>
    <w:tmpl w:val="C0A630C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1"/>
      <w:numFmt w:val="lowerLetter"/>
      <w:lvlText w:val="%1."/>
      <w:lvlJc w:val="left"/>
    </w:lvl>
    <w:lvl w:ilvl="7">
      <w:start w:val="1"/>
      <w:numFmt w:val="bullet"/>
      <w:lvlText w:val=""/>
      <w:lvlJc w:val="left"/>
    </w:lvl>
    <w:lvl w:ilvl="8">
      <w:start w:val="1"/>
      <w:numFmt w:val="bullet"/>
      <w:lvlText w:val=""/>
      <w:lvlJc w:val="left"/>
    </w:lvl>
  </w:abstractNum>
  <w:abstractNum w:abstractNumId="32" w15:restartNumberingAfterBreak="0">
    <w:nsid w:val="0000005E"/>
    <w:multiLevelType w:val="multilevel"/>
    <w:tmpl w:val="07BACC82"/>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6"/>
      <w:numFmt w:val="lowerLetter"/>
      <w:lvlText w:val="%1."/>
      <w:lvlJc w:val="left"/>
    </w:lvl>
    <w:lvl w:ilvl="7">
      <w:start w:val="1"/>
      <w:numFmt w:val="bullet"/>
      <w:lvlText w:val=""/>
      <w:lvlJc w:val="left"/>
    </w:lvl>
    <w:lvl w:ilvl="8">
      <w:start w:val="1"/>
      <w:numFmt w:val="bullet"/>
      <w:lvlText w:val=""/>
      <w:lvlJc w:val="left"/>
    </w:lvl>
  </w:abstractNum>
  <w:abstractNum w:abstractNumId="33" w15:restartNumberingAfterBreak="0">
    <w:nsid w:val="0000005F"/>
    <w:multiLevelType w:val="multilevel"/>
    <w:tmpl w:val="45A08BC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lowerLetter"/>
      <w:lvlText w:val="%1."/>
      <w:lvlJc w:val="left"/>
    </w:lvl>
    <w:lvl w:ilvl="7">
      <w:start w:val="1"/>
      <w:numFmt w:val="bullet"/>
      <w:lvlText w:val=""/>
      <w:lvlJc w:val="left"/>
    </w:lvl>
    <w:lvl w:ilvl="8">
      <w:start w:val="1"/>
      <w:numFmt w:val="bullet"/>
      <w:lvlText w:val=""/>
      <w:lvlJc w:val="left"/>
    </w:lvl>
  </w:abstractNum>
  <w:abstractNum w:abstractNumId="34" w15:restartNumberingAfterBreak="0">
    <w:nsid w:val="00000060"/>
    <w:multiLevelType w:val="multilevel"/>
    <w:tmpl w:val="38988A5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2"/>
      <w:numFmt w:val="lowerLetter"/>
      <w:lvlText w:val="%1."/>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9D3"/>
    <w:rsid w:val="007F26B7"/>
    <w:rsid w:val="009B5AFD"/>
    <w:rsid w:val="00F119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AC25C9-01D0-4F62-8BDD-66F153049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119D3"/>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9845</Words>
  <Characters>54153</Characters>
  <Application>Microsoft Office Word</Application>
  <DocSecurity>0</DocSecurity>
  <Lines>451</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PARIS JARAMILLO</dc:creator>
  <cp:lastModifiedBy>Sergio Perilla Bohórquez</cp:lastModifiedBy>
  <cp:revision>2</cp:revision>
  <dcterms:created xsi:type="dcterms:W3CDTF">2017-05-16T17:50:00Z</dcterms:created>
  <dcterms:modified xsi:type="dcterms:W3CDTF">2017-05-16T17:50:00Z</dcterms:modified>
</cp:coreProperties>
</file>