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0FDE" w:rsidRDefault="00C80FDE" w:rsidP="00C80FDE">
      <w:pPr>
        <w:spacing w:line="200" w:lineRule="exact"/>
        <w:rPr>
          <w:rFonts w:ascii="Times New Roman" w:eastAsia="Times New Roman" w:hAnsi="Times New Roman"/>
        </w:rPr>
      </w:pPr>
    </w:p>
    <w:p w:rsidR="00C80FDE" w:rsidRDefault="00C80FDE" w:rsidP="00C80FDE">
      <w:pPr>
        <w:spacing w:line="0" w:lineRule="atLeast"/>
        <w:ind w:left="2700"/>
        <w:rPr>
          <w:b/>
          <w:color w:val="00000A"/>
          <w:sz w:val="22"/>
        </w:rPr>
      </w:pPr>
      <w:r>
        <w:rPr>
          <w:b/>
          <w:color w:val="00000A"/>
          <w:sz w:val="22"/>
        </w:rPr>
        <w:t>5. Acuerdo sobre las Víctimas del Conflicto:</w:t>
      </w:r>
    </w:p>
    <w:p w:rsidR="00C80FDE" w:rsidRDefault="00C80FDE" w:rsidP="00C80FDE">
      <w:pPr>
        <w:spacing w:line="135" w:lineRule="exact"/>
        <w:rPr>
          <w:rFonts w:ascii="Times New Roman" w:eastAsia="Times New Roman" w:hAnsi="Times New Roman"/>
        </w:rPr>
      </w:pPr>
    </w:p>
    <w:p w:rsidR="00C80FDE" w:rsidRDefault="00C80FDE" w:rsidP="00C80FDE">
      <w:pPr>
        <w:spacing w:line="263" w:lineRule="auto"/>
        <w:jc w:val="both"/>
        <w:rPr>
          <w:b/>
          <w:color w:val="00000A"/>
          <w:sz w:val="22"/>
        </w:rPr>
      </w:pPr>
      <w:r>
        <w:rPr>
          <w:b/>
          <w:color w:val="00000A"/>
          <w:sz w:val="22"/>
        </w:rPr>
        <w:t>“Sistema Integral de Verdad, Justicia, Reparación y No Repetición”, incluyendo la Jurisdicción Especial para la Paz; y Compromiso sobre Derechos Humanos</w:t>
      </w:r>
    </w:p>
    <w:p w:rsidR="00C80FDE" w:rsidRDefault="00C80FDE" w:rsidP="00C80FDE">
      <w:pPr>
        <w:spacing w:line="361" w:lineRule="exact"/>
        <w:rPr>
          <w:rFonts w:ascii="Times New Roman" w:eastAsia="Times New Roman" w:hAnsi="Times New Roman"/>
        </w:rPr>
      </w:pPr>
    </w:p>
    <w:p w:rsidR="00C80FDE" w:rsidRDefault="00C80FDE" w:rsidP="00C80FDE">
      <w:pPr>
        <w:spacing w:line="242" w:lineRule="auto"/>
        <w:jc w:val="both"/>
        <w:rPr>
          <w:sz w:val="22"/>
        </w:rPr>
      </w:pPr>
      <w:r>
        <w:rPr>
          <w:sz w:val="22"/>
        </w:rPr>
        <w:t>Resarcir a las víctimas está en el centro del Acuerdo entre el Gobierno Nacional y las FARC-EP. En tal sentido en la Mesa de Conversaciones de La Habana, hemos discutido y llegado a acuerdos sobre el punto 5 de la Agenda “Víctimas” que incluye los subpuntos: 1. Derechos humanos de las víctimas y 2. Verdad, tratando de dar contenidos que satisfagan las reivindicaciones de quienes han sido afectados por la larga confrontación respecto a cuya solución política hoy, mediante estos nuevos consensos e importantes medidas y acuerdos de desescalamiento, hemos dado un paso fundamental de avance para la construcción de la paz estable y duradera y la finalización de una guerra de más de medio siglo que ha desangrado al país.</w:t>
      </w:r>
    </w:p>
    <w:p w:rsidR="00C80FDE" w:rsidRDefault="00C80FDE" w:rsidP="00C80FDE">
      <w:pPr>
        <w:spacing w:line="253" w:lineRule="exact"/>
        <w:rPr>
          <w:rFonts w:ascii="Times New Roman" w:eastAsia="Times New Roman" w:hAnsi="Times New Roman"/>
        </w:rPr>
      </w:pPr>
    </w:p>
    <w:p w:rsidR="00C80FDE" w:rsidRDefault="00C80FDE" w:rsidP="00C80FDE">
      <w:pPr>
        <w:spacing w:line="245" w:lineRule="auto"/>
        <w:jc w:val="both"/>
        <w:rPr>
          <w:sz w:val="22"/>
        </w:rPr>
      </w:pPr>
      <w:r>
        <w:rPr>
          <w:sz w:val="22"/>
        </w:rPr>
        <w:t>El Gobierno Nacional y las FARC-EP, considerando la integralidad que debe caracterizar el desarrollo de los numerales comprendidos en el punto Víctimas, iniciamos nuestro análisis del punto asumiendo la “</w:t>
      </w:r>
      <w:r>
        <w:rPr>
          <w:i/>
          <w:sz w:val="22"/>
        </w:rPr>
        <w:t>Declaración de principios”</w:t>
      </w:r>
      <w:r>
        <w:rPr>
          <w:sz w:val="22"/>
        </w:rPr>
        <w:t xml:space="preserve"> del 7 de junio de 2014. Estos principios fueron tenidos en cuenta a lo largo de todo el trabajo para el desarrollo del Punto 5 – Víctimas, y deberán irradiar su implementación:</w:t>
      </w:r>
    </w:p>
    <w:p w:rsidR="00C80FDE" w:rsidRDefault="00C80FDE" w:rsidP="00C80FDE">
      <w:pPr>
        <w:spacing w:line="253" w:lineRule="exact"/>
        <w:rPr>
          <w:rFonts w:ascii="Times New Roman" w:eastAsia="Times New Roman" w:hAnsi="Times New Roman"/>
        </w:rPr>
      </w:pPr>
    </w:p>
    <w:p w:rsidR="00C80FDE" w:rsidRDefault="00C80FDE" w:rsidP="00C80FDE">
      <w:pPr>
        <w:numPr>
          <w:ilvl w:val="0"/>
          <w:numId w:val="1"/>
        </w:numPr>
        <w:tabs>
          <w:tab w:val="left" w:pos="720"/>
        </w:tabs>
        <w:spacing w:line="244" w:lineRule="auto"/>
        <w:ind w:left="720" w:hanging="360"/>
        <w:jc w:val="both"/>
        <w:rPr>
          <w:rFonts w:ascii="Symbol" w:eastAsia="Symbol" w:hAnsi="Symbol"/>
          <w:sz w:val="22"/>
        </w:rPr>
      </w:pPr>
      <w:r>
        <w:rPr>
          <w:b/>
          <w:sz w:val="22"/>
        </w:rPr>
        <w:t>El reconocimiento de las víctimas</w:t>
      </w:r>
      <w:r>
        <w:rPr>
          <w:sz w:val="22"/>
        </w:rPr>
        <w:t>: Es necesario reconocer a todas las víctimas del conflicto, no</w:t>
      </w:r>
      <w:r>
        <w:rPr>
          <w:b/>
          <w:sz w:val="22"/>
        </w:rPr>
        <w:t xml:space="preserve"> </w:t>
      </w:r>
      <w:r>
        <w:rPr>
          <w:sz w:val="22"/>
        </w:rPr>
        <w:t>solo en su condición de víctimas, sino también y principalmente, en su condición de ciudadanos con derechos.</w:t>
      </w:r>
    </w:p>
    <w:p w:rsidR="00C80FDE" w:rsidRDefault="00C80FDE" w:rsidP="00C80FDE">
      <w:pPr>
        <w:spacing w:line="258" w:lineRule="exact"/>
        <w:rPr>
          <w:rFonts w:ascii="Symbol" w:eastAsia="Symbol" w:hAnsi="Symbol"/>
          <w:sz w:val="22"/>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El reconocimiento de responsabilidad</w:t>
      </w:r>
      <w:r>
        <w:rPr>
          <w:sz w:val="22"/>
        </w:rPr>
        <w:t>: Cualquier discusión de este punto debe partir del</w:t>
      </w:r>
      <w:r>
        <w:rPr>
          <w:b/>
          <w:sz w:val="22"/>
        </w:rPr>
        <w:t xml:space="preserve"> </w:t>
      </w:r>
      <w:r>
        <w:rPr>
          <w:sz w:val="22"/>
        </w:rPr>
        <w:t>reconocimiento de responsabilidad frente a las víctimas del conflicto. No vamos a intercambiar impunidades.</w:t>
      </w:r>
    </w:p>
    <w:p w:rsidR="00C80FDE" w:rsidRDefault="00C80FDE" w:rsidP="00C80FDE">
      <w:pPr>
        <w:spacing w:line="260" w:lineRule="exact"/>
        <w:rPr>
          <w:rFonts w:ascii="Symbol" w:eastAsia="Symbol" w:hAnsi="Symbol"/>
          <w:sz w:val="22"/>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Satisfacción de los derechos de las víctimas</w:t>
      </w:r>
      <w:r>
        <w:rPr>
          <w:sz w:val="22"/>
        </w:rPr>
        <w:t>: Los derechos de las víctimas del conflicto no son</w:t>
      </w:r>
      <w:r>
        <w:rPr>
          <w:b/>
          <w:sz w:val="22"/>
        </w:rPr>
        <w:t xml:space="preserve"> </w:t>
      </w:r>
      <w:r>
        <w:rPr>
          <w:sz w:val="22"/>
        </w:rPr>
        <w:t>negociables; se trata de ponernos de acuerdo acerca de cómo deberán ser satisfechos de la mejor manera en el marco del fin del conflicto.</w:t>
      </w:r>
    </w:p>
    <w:p w:rsidR="00C80FDE" w:rsidRDefault="00C80FDE" w:rsidP="00C80FDE">
      <w:pPr>
        <w:spacing w:line="260" w:lineRule="exact"/>
        <w:rPr>
          <w:rFonts w:ascii="Symbol" w:eastAsia="Symbol" w:hAnsi="Symbol"/>
          <w:sz w:val="22"/>
        </w:rPr>
      </w:pPr>
    </w:p>
    <w:p w:rsidR="00C80FDE" w:rsidRDefault="00C80FDE" w:rsidP="00C80FDE">
      <w:pPr>
        <w:numPr>
          <w:ilvl w:val="0"/>
          <w:numId w:val="1"/>
        </w:numPr>
        <w:tabs>
          <w:tab w:val="left" w:pos="720"/>
        </w:tabs>
        <w:spacing w:line="241" w:lineRule="auto"/>
        <w:ind w:left="720" w:hanging="360"/>
        <w:jc w:val="both"/>
        <w:rPr>
          <w:rFonts w:ascii="Symbol" w:eastAsia="Symbol" w:hAnsi="Symbol"/>
          <w:sz w:val="22"/>
        </w:rPr>
      </w:pPr>
      <w:r>
        <w:rPr>
          <w:b/>
          <w:sz w:val="22"/>
        </w:rPr>
        <w:t>La participación de las víctimas</w:t>
      </w:r>
      <w:r>
        <w:rPr>
          <w:sz w:val="22"/>
        </w:rPr>
        <w:t>: La discusión sobre la satisfacción de los derechos de las víctimas</w:t>
      </w:r>
      <w:r>
        <w:rPr>
          <w:b/>
          <w:sz w:val="22"/>
        </w:rPr>
        <w:t xml:space="preserve"> </w:t>
      </w:r>
      <w:r>
        <w:rPr>
          <w:sz w:val="22"/>
        </w:rPr>
        <w:t>de graves violaciones de derechos humanos e infracciones al Derecho Internacional Humanitario con ocasión del conflicto, requiere necesariamente de la participación de las víctimas, por diferentes medios y en diferentes momentos.</w:t>
      </w:r>
    </w:p>
    <w:p w:rsidR="00C80FDE" w:rsidRDefault="00C80FDE" w:rsidP="00C80FDE">
      <w:pPr>
        <w:spacing w:line="263" w:lineRule="exact"/>
        <w:rPr>
          <w:rFonts w:ascii="Symbol" w:eastAsia="Symbol" w:hAnsi="Symbol"/>
          <w:sz w:val="22"/>
        </w:rPr>
      </w:pPr>
    </w:p>
    <w:p w:rsidR="00C80FDE" w:rsidRDefault="00C80FDE" w:rsidP="00C80FDE">
      <w:pPr>
        <w:numPr>
          <w:ilvl w:val="0"/>
          <w:numId w:val="1"/>
        </w:numPr>
        <w:tabs>
          <w:tab w:val="left" w:pos="720"/>
        </w:tabs>
        <w:spacing w:line="248" w:lineRule="auto"/>
        <w:ind w:left="720" w:hanging="360"/>
        <w:jc w:val="both"/>
        <w:rPr>
          <w:rFonts w:ascii="Symbol" w:eastAsia="Symbol" w:hAnsi="Symbol"/>
          <w:sz w:val="22"/>
        </w:rPr>
      </w:pPr>
      <w:r>
        <w:rPr>
          <w:b/>
          <w:sz w:val="22"/>
        </w:rPr>
        <w:t>El esclarecimiento de la verdad</w:t>
      </w:r>
      <w:r>
        <w:rPr>
          <w:sz w:val="22"/>
        </w:rPr>
        <w:t>: Esclarecer lo sucedido a lo largo del conflicto, incluyendo sus</w:t>
      </w:r>
      <w:r>
        <w:rPr>
          <w:b/>
          <w:sz w:val="22"/>
        </w:rPr>
        <w:t xml:space="preserve"> </w:t>
      </w:r>
      <w:r>
        <w:rPr>
          <w:sz w:val="22"/>
        </w:rPr>
        <w:t>múltiples causas, orígenes y sus efectos, es parte fundamental de la satisfacción de los derechos</w:t>
      </w:r>
    </w:p>
    <w:p w:rsidR="00C80FDE" w:rsidRDefault="00C80FDE" w:rsidP="00C80FDE">
      <w:pPr>
        <w:spacing w:line="32"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112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0" w:name="page113"/>
      <w:bookmarkEnd w:id="0"/>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ind w:left="720"/>
        <w:rPr>
          <w:sz w:val="22"/>
        </w:rPr>
      </w:pPr>
      <w:r>
        <w:rPr>
          <w:sz w:val="22"/>
        </w:rPr>
        <w:t>de las víctimas, y de la sociedad en general. La reconstrucción de la confianza depende del esclarecimiento pleno y del reconocimiento de la verdad.</w:t>
      </w:r>
    </w:p>
    <w:p w:rsidR="00C80FDE" w:rsidRDefault="00C80FDE" w:rsidP="00C80FDE">
      <w:pPr>
        <w:spacing w:line="246" w:lineRule="exact"/>
        <w:rPr>
          <w:rFonts w:ascii="Times New Roman" w:eastAsia="Times New Roman" w:hAnsi="Times New Roman"/>
        </w:rPr>
      </w:pPr>
    </w:p>
    <w:p w:rsidR="00C80FDE" w:rsidRDefault="00C80FDE" w:rsidP="00C80FDE">
      <w:pPr>
        <w:numPr>
          <w:ilvl w:val="0"/>
          <w:numId w:val="1"/>
        </w:numPr>
        <w:tabs>
          <w:tab w:val="left" w:pos="720"/>
        </w:tabs>
        <w:spacing w:line="241" w:lineRule="auto"/>
        <w:ind w:left="720" w:hanging="360"/>
        <w:jc w:val="both"/>
        <w:rPr>
          <w:rFonts w:ascii="Symbol" w:eastAsia="Symbol" w:hAnsi="Symbol"/>
          <w:sz w:val="22"/>
        </w:rPr>
      </w:pPr>
      <w:r>
        <w:rPr>
          <w:b/>
          <w:sz w:val="22"/>
        </w:rPr>
        <w:t>La reparación de las víctimas</w:t>
      </w:r>
      <w:r>
        <w:rPr>
          <w:sz w:val="22"/>
        </w:rPr>
        <w:t>: Las víctimas tienen derecho a ser resarcidas por los daños que</w:t>
      </w:r>
      <w:r>
        <w:rPr>
          <w:b/>
          <w:sz w:val="22"/>
        </w:rPr>
        <w:t xml:space="preserve"> </w:t>
      </w:r>
      <w:r>
        <w:rPr>
          <w:sz w:val="22"/>
        </w:rPr>
        <w:t>sufrieron a causa del conflicto. Restablecer los derechos de las víctimas y transformar sus condiciones de vida en el marco del fin del conflicto es parte fundamental de la construcción de la paz estable y duradera.</w:t>
      </w:r>
    </w:p>
    <w:p w:rsidR="00C80FDE" w:rsidRDefault="00C80FDE" w:rsidP="00C80FDE">
      <w:pPr>
        <w:spacing w:line="263" w:lineRule="exact"/>
        <w:rPr>
          <w:rFonts w:ascii="Symbol" w:eastAsia="Symbol" w:hAnsi="Symbol"/>
          <w:sz w:val="22"/>
        </w:rPr>
      </w:pPr>
    </w:p>
    <w:p w:rsidR="00C80FDE" w:rsidRDefault="00C80FDE" w:rsidP="00C80FDE">
      <w:pPr>
        <w:numPr>
          <w:ilvl w:val="0"/>
          <w:numId w:val="1"/>
        </w:numPr>
        <w:tabs>
          <w:tab w:val="left" w:pos="720"/>
        </w:tabs>
        <w:spacing w:line="244" w:lineRule="auto"/>
        <w:ind w:left="720" w:hanging="360"/>
        <w:jc w:val="both"/>
        <w:rPr>
          <w:rFonts w:ascii="Symbol" w:eastAsia="Symbol" w:hAnsi="Symbol"/>
          <w:sz w:val="22"/>
        </w:rPr>
      </w:pPr>
      <w:r>
        <w:rPr>
          <w:b/>
          <w:sz w:val="22"/>
        </w:rPr>
        <w:t>Las garantías de protección y seguridad</w:t>
      </w:r>
      <w:r>
        <w:rPr>
          <w:sz w:val="22"/>
        </w:rPr>
        <w:t>: Proteger la vida y la integridad personal de las víctimas</w:t>
      </w:r>
      <w:r>
        <w:rPr>
          <w:b/>
          <w:sz w:val="22"/>
        </w:rPr>
        <w:t xml:space="preserve"> </w:t>
      </w:r>
      <w:r>
        <w:rPr>
          <w:sz w:val="22"/>
        </w:rPr>
        <w:t>es el primer paso para la satisfacción de sus demás derechos.</w:t>
      </w:r>
    </w:p>
    <w:p w:rsidR="00C80FDE" w:rsidRDefault="00C80FDE" w:rsidP="00C80FDE">
      <w:pPr>
        <w:spacing w:line="258" w:lineRule="exact"/>
        <w:rPr>
          <w:rFonts w:ascii="Symbol" w:eastAsia="Symbol" w:hAnsi="Symbol"/>
          <w:sz w:val="22"/>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La garantía de no repetición</w:t>
      </w:r>
      <w:r>
        <w:rPr>
          <w:sz w:val="22"/>
        </w:rPr>
        <w:t>: El fin del conflicto y la implementación de las reformas que surjan</w:t>
      </w:r>
      <w:r>
        <w:rPr>
          <w:b/>
          <w:sz w:val="22"/>
        </w:rPr>
        <w:t xml:space="preserve"> </w:t>
      </w:r>
      <w:r>
        <w:rPr>
          <w:sz w:val="22"/>
        </w:rPr>
        <w:t>del Acuerdo Final, constituyen la principal garantía de no repetición y la forma de asegurar que no surjan nuevas generaciones de víctimas. Las medidas que se adopten tanto en el punto 5 como en los demás puntos de la Agenda deben apuntar a garantizar la no repetición de manera que ningún colombiano vuelva a ser puesto en condición de víctima o en riesgo de serlo.</w:t>
      </w:r>
    </w:p>
    <w:p w:rsidR="00C80FDE" w:rsidRDefault="00C80FDE" w:rsidP="00C80FDE">
      <w:pPr>
        <w:spacing w:line="256" w:lineRule="exact"/>
        <w:rPr>
          <w:rFonts w:ascii="Symbol" w:eastAsia="Symbol" w:hAnsi="Symbol"/>
          <w:sz w:val="22"/>
        </w:rPr>
      </w:pPr>
    </w:p>
    <w:p w:rsidR="00C80FDE" w:rsidRDefault="00C80FDE" w:rsidP="00C80FDE">
      <w:pPr>
        <w:numPr>
          <w:ilvl w:val="0"/>
          <w:numId w:val="1"/>
        </w:numPr>
        <w:tabs>
          <w:tab w:val="left" w:pos="720"/>
        </w:tabs>
        <w:spacing w:line="244" w:lineRule="auto"/>
        <w:ind w:left="720" w:hanging="360"/>
        <w:jc w:val="both"/>
        <w:rPr>
          <w:rFonts w:ascii="Symbol" w:eastAsia="Symbol" w:hAnsi="Symbol"/>
          <w:sz w:val="22"/>
        </w:rPr>
      </w:pPr>
      <w:r>
        <w:rPr>
          <w:b/>
          <w:sz w:val="22"/>
        </w:rPr>
        <w:t>Principio de reconciliación</w:t>
      </w:r>
      <w:r>
        <w:rPr>
          <w:sz w:val="22"/>
        </w:rPr>
        <w:t>: Uno de los objetivos de la satisfacción de los derechos de las víctimas</w:t>
      </w:r>
      <w:r>
        <w:rPr>
          <w:b/>
          <w:sz w:val="22"/>
        </w:rPr>
        <w:t xml:space="preserve"> </w:t>
      </w:r>
      <w:r>
        <w:rPr>
          <w:sz w:val="22"/>
        </w:rPr>
        <w:t>es la reconciliación de toda la ciudadanía colombiana para transitar caminos de civilidad y convivencia.</w:t>
      </w:r>
    </w:p>
    <w:p w:rsidR="00C80FDE" w:rsidRDefault="00C80FDE" w:rsidP="00C80FDE">
      <w:pPr>
        <w:spacing w:line="258" w:lineRule="exact"/>
        <w:rPr>
          <w:rFonts w:ascii="Symbol" w:eastAsia="Symbol" w:hAnsi="Symbol"/>
          <w:sz w:val="22"/>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b/>
          <w:sz w:val="22"/>
        </w:rPr>
        <w:t>Enfoque de derechos</w:t>
      </w:r>
      <w:r>
        <w:rPr>
          <w:sz w:val="22"/>
        </w:rPr>
        <w:t>: Todos los acuerdos a los que lleguemos sobre los puntos de la Agenda y en</w:t>
      </w:r>
      <w:r>
        <w:rPr>
          <w:b/>
          <w:sz w:val="22"/>
        </w:rPr>
        <w:t xml:space="preserve"> </w:t>
      </w:r>
      <w:r>
        <w:rPr>
          <w:sz w:val="22"/>
        </w:rPr>
        <w:t>particular sobre el punto 5 “Víctimas” deben contribuir a la protección y la garantía del goce efectivo de los derechos de todos y todas. Los derechos humanos son inherentes a todos los seres humanos por igual, lo que significa que les pertenecen por el hecho de serlo, y en consecuencia su reconocimiento no es una concesión, son universales, indivisibles e interdependientes y deben ser considerados en forma global y de manera justa y equitativa. En consecuencia, el Estado tiene el deber de promover y proteger todos los derechos y las libertades fundamentales, y todos los ciudadanos el deber de no violar los derechos humanos de sus conciudadanos. Atendiendo los principios de universalidad, igualdad y progresividad y para efectos de resarcimiento, se tendrán en cuenta las vulneraciones que en razón del conflicto hubieran tenido los derechos económicos, sociales y culturales.</w:t>
      </w:r>
    </w:p>
    <w:p w:rsidR="00C80FDE" w:rsidRDefault="00C80FDE" w:rsidP="00C80FDE">
      <w:pPr>
        <w:spacing w:line="259" w:lineRule="exact"/>
        <w:rPr>
          <w:rFonts w:ascii="Times New Roman" w:eastAsia="Times New Roman" w:hAnsi="Times New Roman"/>
        </w:rPr>
      </w:pPr>
    </w:p>
    <w:p w:rsidR="00C80FDE" w:rsidRDefault="00C80FDE" w:rsidP="00C80FDE">
      <w:pPr>
        <w:spacing w:line="245" w:lineRule="auto"/>
        <w:jc w:val="both"/>
        <w:rPr>
          <w:sz w:val="22"/>
        </w:rPr>
      </w:pPr>
      <w:r>
        <w:rPr>
          <w:sz w:val="22"/>
        </w:rPr>
        <w:t>Sobre la base de estos principios llegamos a acuerdos centrales sobre: 1. Sistema Integral de Verdad, Justicia, Reparación y No Repetición; y 2. Compromiso con la promoción, el respeto y la garantía de los derechos humanos.</w:t>
      </w:r>
    </w:p>
    <w:p w:rsidR="00C80FDE" w:rsidRDefault="00C80FDE" w:rsidP="00C80FDE">
      <w:pPr>
        <w:spacing w:line="248" w:lineRule="exact"/>
        <w:rPr>
          <w:rFonts w:ascii="Times New Roman" w:eastAsia="Times New Roman" w:hAnsi="Times New Roman"/>
        </w:rPr>
      </w:pPr>
    </w:p>
    <w:p w:rsidR="00C80FDE" w:rsidRDefault="00C80FDE" w:rsidP="00C80FDE">
      <w:pPr>
        <w:spacing w:line="254" w:lineRule="auto"/>
        <w:jc w:val="both"/>
        <w:rPr>
          <w:sz w:val="21"/>
        </w:rPr>
      </w:pPr>
      <w:r>
        <w:rPr>
          <w:sz w:val="21"/>
        </w:rPr>
        <w:t xml:space="preserve">Dentro de estos compromisos se incluyen trascendentales acuerdos como la creación de la </w:t>
      </w:r>
      <w:r>
        <w:rPr>
          <w:i/>
          <w:sz w:val="21"/>
        </w:rPr>
        <w:t>Comisión para</w:t>
      </w:r>
      <w:r>
        <w:rPr>
          <w:sz w:val="21"/>
        </w:rPr>
        <w:t xml:space="preserve"> </w:t>
      </w:r>
      <w:r>
        <w:rPr>
          <w:i/>
          <w:sz w:val="21"/>
        </w:rPr>
        <w:t xml:space="preserve">el Esclarecimiento de la Verdad, la Convivencia y la No Repetición; la Unidad Especial para la Búsqueda de Personas dadas por Desaparecidas en el contexto y en razón del conflicto; la Jurisdicción Especial para la Paz </w:t>
      </w:r>
      <w:r>
        <w:rPr>
          <w:sz w:val="21"/>
        </w:rPr>
        <w:t>y las medidas específicas de reparación</w:t>
      </w:r>
      <w:r>
        <w:rPr>
          <w:i/>
          <w:sz w:val="21"/>
        </w:rPr>
        <w:t xml:space="preserve">. </w:t>
      </w:r>
      <w:r>
        <w:rPr>
          <w:sz w:val="21"/>
        </w:rPr>
        <w:t>Todos estos componentes se han articulado dentro de un</w:t>
      </w:r>
    </w:p>
    <w:p w:rsidR="00C80FDE" w:rsidRDefault="00C80FDE" w:rsidP="00C80FDE">
      <w:pPr>
        <w:spacing w:line="4" w:lineRule="exact"/>
        <w:rPr>
          <w:rFonts w:ascii="Times New Roman" w:eastAsia="Times New Roman" w:hAnsi="Times New Roman"/>
        </w:rPr>
      </w:pPr>
    </w:p>
    <w:p w:rsidR="00C80FDE" w:rsidRDefault="00C80FDE" w:rsidP="00C80FDE">
      <w:pPr>
        <w:spacing w:line="0" w:lineRule="atLeast"/>
        <w:jc w:val="both"/>
        <w:rPr>
          <w:sz w:val="22"/>
        </w:rPr>
      </w:pPr>
      <w:r>
        <w:rPr>
          <w:i/>
          <w:sz w:val="22"/>
        </w:rPr>
        <w:t xml:space="preserve">Sistema Integral de Verdad, Justicia, Reparación y No Repetición, </w:t>
      </w:r>
      <w:r>
        <w:rPr>
          <w:sz w:val="22"/>
        </w:rPr>
        <w:t>al que se vinculan también medidas de</w:t>
      </w:r>
      <w:r>
        <w:rPr>
          <w:i/>
          <w:sz w:val="22"/>
        </w:rPr>
        <w:t xml:space="preserve"> </w:t>
      </w:r>
      <w:r>
        <w:rPr>
          <w:sz w:val="22"/>
        </w:rPr>
        <w:t>no repetición, precisando que sobre este último tema, aparte de la implementación coordinada de todas las anteriores medidas y mecanismos, así como en general de todos los puntos del Acuerdo Final se implementarán medidas adicionales que se acordarán en el marco del Punto 3 – “Fin del Conflicto” de la Agenda del Acuerdo General.</w:t>
      </w:r>
    </w:p>
    <w:p w:rsidR="00C80FDE" w:rsidRDefault="00C80FDE" w:rsidP="00C80FDE">
      <w:pPr>
        <w:spacing w:line="251"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113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 w:name="page114"/>
      <w:bookmarkEnd w:id="1"/>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54" w:lineRule="auto"/>
        <w:jc w:val="both"/>
        <w:rPr>
          <w:sz w:val="21"/>
        </w:rPr>
      </w:pPr>
      <w:r>
        <w:rPr>
          <w:sz w:val="21"/>
        </w:rPr>
        <w:t>Durante el desarrollo de los debates del punto 5 “Víctimas”, se puso en marcha la Comisión Histórica del Conflicto y sus Víctimas, la cual arrojó importantes conclusiones de contenido diverso y plural en lo que concierne a los orígenes y las múltiples causas del conflicto, los principales factores y condiciones que han facilitado o contribuido a la persistencia del conflicto y los efectos e impactos más notorios del conflicto sobre la población, todo lo cual se ha considerado como insumo fundamental para el trabajo de la</w:t>
      </w:r>
    </w:p>
    <w:p w:rsidR="00C80FDE" w:rsidRDefault="00C80FDE" w:rsidP="00C80FDE">
      <w:pPr>
        <w:spacing w:line="236" w:lineRule="auto"/>
        <w:rPr>
          <w:i/>
          <w:sz w:val="22"/>
        </w:rPr>
      </w:pPr>
      <w:r>
        <w:rPr>
          <w:i/>
          <w:sz w:val="22"/>
        </w:rPr>
        <w:t>Comisión para el Esclarecimiento de la Verdad, la Convivencia y la No Repetición.</w:t>
      </w:r>
    </w:p>
    <w:p w:rsidR="00C80FDE" w:rsidRDefault="00C80FDE" w:rsidP="00C80FDE">
      <w:pPr>
        <w:spacing w:line="261" w:lineRule="exact"/>
        <w:rPr>
          <w:rFonts w:ascii="Times New Roman" w:eastAsia="Times New Roman" w:hAnsi="Times New Roman"/>
        </w:rPr>
      </w:pPr>
    </w:p>
    <w:p w:rsidR="00C80FDE" w:rsidRDefault="00C80FDE" w:rsidP="00C80FDE">
      <w:pPr>
        <w:spacing w:line="242" w:lineRule="auto"/>
        <w:jc w:val="both"/>
        <w:rPr>
          <w:sz w:val="22"/>
        </w:rPr>
      </w:pPr>
      <w:r>
        <w:rPr>
          <w:sz w:val="22"/>
        </w:rPr>
        <w:t>Otras medidas de primer orden tomadas en el marco de las discusiones del punto 5 “Víctimas” han sido: la firma de medidas y protocolos para adelantar los programas de limpieza y descontaminación de los territorios de minas antipersonal (MAP), artefactos explosivos improvisados (AEI) y municiones sin explotar (MUSE), o restos explosivos de guerra (REG); medidas inmediatas humanitarias de búsqueda, ubicación, identificación y entrega digna de restos de personas dadas por desaparecidas en el contexto y con ocasión del conflicto.</w:t>
      </w:r>
    </w:p>
    <w:p w:rsidR="00C80FDE" w:rsidRDefault="00C80FDE" w:rsidP="00C80FDE">
      <w:pPr>
        <w:spacing w:line="248" w:lineRule="exact"/>
        <w:rPr>
          <w:rFonts w:ascii="Times New Roman" w:eastAsia="Times New Roman" w:hAnsi="Times New Roman"/>
        </w:rPr>
      </w:pPr>
    </w:p>
    <w:p w:rsidR="00C80FDE" w:rsidRDefault="00C80FDE" w:rsidP="00C80FDE">
      <w:pPr>
        <w:spacing w:line="0" w:lineRule="atLeast"/>
        <w:ind w:left="4520"/>
        <w:rPr>
          <w:b/>
          <w:color w:val="00000A"/>
          <w:sz w:val="22"/>
        </w:rPr>
      </w:pPr>
      <w:r>
        <w:rPr>
          <w:b/>
          <w:color w:val="00000A"/>
          <w:sz w:val="22"/>
        </w:rPr>
        <w:t>***</w:t>
      </w:r>
    </w:p>
    <w:p w:rsidR="00C80FDE" w:rsidRDefault="00C80FDE" w:rsidP="00C80FDE">
      <w:pPr>
        <w:spacing w:line="18" w:lineRule="exact"/>
        <w:rPr>
          <w:rFonts w:ascii="Times New Roman" w:eastAsia="Times New Roman" w:hAnsi="Times New Roman"/>
        </w:rPr>
      </w:pPr>
    </w:p>
    <w:p w:rsidR="00C80FDE" w:rsidRDefault="00C80FDE" w:rsidP="00C80FDE">
      <w:pPr>
        <w:spacing w:line="0" w:lineRule="atLeast"/>
        <w:jc w:val="both"/>
        <w:rPr>
          <w:sz w:val="22"/>
        </w:rPr>
      </w:pPr>
      <w:r>
        <w:rPr>
          <w:sz w:val="22"/>
        </w:rPr>
        <w:t>El conflicto armado, que tiene múltiples causas, ha ocasionado un sufrimiento y un daño a la población sin igual en nuestra historia. Son millones los colombianos y colombianas víctimas de desplazamiento forzado, cientos de miles los muertos, decenas de miles los desaparecidos de toda índole y un amplio número de colectivos y poblaciones afectadas a lo largo y ancho del territorio, incluyendo comunidades campesinas, indígenas, afrocolombianas, negras, palenqueras, raizales, y rom, partidos políticos, movimientos sociales y sindicales, gremios económicos, entre otros. Sin olvidar otras formas menos visibles pero no menos dolorosas de victimización, como la violencia sexual, las afectaciones psicológicas, o la simple convivencia con el miedo.</w:t>
      </w:r>
    </w:p>
    <w:p w:rsidR="00C80FDE" w:rsidRDefault="00C80FDE" w:rsidP="00C80FDE">
      <w:pPr>
        <w:spacing w:line="257" w:lineRule="exact"/>
        <w:rPr>
          <w:rFonts w:ascii="Times New Roman" w:eastAsia="Times New Roman" w:hAnsi="Times New Roman"/>
        </w:rPr>
      </w:pPr>
    </w:p>
    <w:p w:rsidR="00C80FDE" w:rsidRDefault="00C80FDE" w:rsidP="00C80FDE">
      <w:pPr>
        <w:spacing w:line="245" w:lineRule="auto"/>
        <w:jc w:val="both"/>
        <w:rPr>
          <w:sz w:val="22"/>
        </w:rPr>
      </w:pPr>
      <w:r>
        <w:rPr>
          <w:sz w:val="22"/>
        </w:rPr>
        <w:t>En reconocimiento de esta tragedia nacional, desde el Encuentro Exploratorio de 2012, acordamos que el resarcimiento de las víctimas debería estar en el centro de cualquier acuerdo; y que la agenda para la terminación del conflicto debería incluir un punto sobre las víctimas, como quedó consignado en el Acuerdo General del 26 de agosto de 2012.</w:t>
      </w:r>
    </w:p>
    <w:p w:rsidR="00C80FDE" w:rsidRDefault="00C80FDE" w:rsidP="00C80FDE">
      <w:pPr>
        <w:spacing w:line="243" w:lineRule="exact"/>
        <w:rPr>
          <w:rFonts w:ascii="Times New Roman" w:eastAsia="Times New Roman" w:hAnsi="Times New Roman"/>
        </w:rPr>
      </w:pPr>
    </w:p>
    <w:p w:rsidR="00C80FDE" w:rsidRDefault="00C80FDE" w:rsidP="00C80FDE">
      <w:pPr>
        <w:spacing w:line="245" w:lineRule="auto"/>
        <w:jc w:val="both"/>
        <w:rPr>
          <w:sz w:val="22"/>
        </w:rPr>
      </w:pPr>
      <w:r>
        <w:rPr>
          <w:sz w:val="22"/>
        </w:rPr>
        <w:t>Por esa misma razón, antes de abordar este punto de la Agenda, acordamos la mencionada “Declaración de principios” que refleja ese compromiso con las víctimas y ha servido de brújula de las conversaciones para asegurar que la satisfacción integral de sus derechos a la verdad, la justicia, la reparación y la no repetición, esté en el centro del acuerdo.</w:t>
      </w:r>
    </w:p>
    <w:p w:rsidR="00C80FDE" w:rsidRDefault="00C80FDE" w:rsidP="00C80FDE">
      <w:pPr>
        <w:spacing w:line="247" w:lineRule="exact"/>
        <w:rPr>
          <w:rFonts w:ascii="Times New Roman" w:eastAsia="Times New Roman" w:hAnsi="Times New Roman"/>
        </w:rPr>
      </w:pPr>
    </w:p>
    <w:p w:rsidR="00C80FDE" w:rsidRDefault="00C80FDE" w:rsidP="00C80FDE">
      <w:pPr>
        <w:spacing w:line="242" w:lineRule="auto"/>
        <w:jc w:val="both"/>
        <w:rPr>
          <w:sz w:val="22"/>
        </w:rPr>
      </w:pPr>
      <w:r>
        <w:rPr>
          <w:sz w:val="22"/>
        </w:rPr>
        <w:t>De manera paralela, ampliamos los mecanismos de participación. Más de 3.000 víctimas participaron en cuatro foros en Colombia organizados por las Naciones Unidas y la Universidad Nacional, y sesenta víctimas viajaron a La Habana para dar sus testimonios directos a la Mesa de Conversaciones y ofrecer sus recomendaciones, con el apoyo de la Conferencia Episcopal, las Naciones Unidas y la Universidad Nacional. Sin contar las más de 17 mil propuestas, que por diferentes medios, enviaron las víctimas y demás ciudadanos a la Mesa de Conversaciones. Todas las propuestas que recibimos de las víctimas fueron fundamentales para el logro de los acuerdos.</w:t>
      </w:r>
    </w:p>
    <w:p w:rsidR="00C80FDE" w:rsidRDefault="00C80FDE" w:rsidP="00C80FDE">
      <w:pPr>
        <w:spacing w:line="255" w:lineRule="exact"/>
        <w:rPr>
          <w:rFonts w:ascii="Times New Roman" w:eastAsia="Times New Roman" w:hAnsi="Times New Roman"/>
        </w:rPr>
      </w:pPr>
    </w:p>
    <w:p w:rsidR="00C80FDE" w:rsidRDefault="00C80FDE" w:rsidP="00C80FDE">
      <w:pPr>
        <w:spacing w:line="247" w:lineRule="auto"/>
        <w:jc w:val="both"/>
        <w:rPr>
          <w:color w:val="00000A"/>
          <w:sz w:val="22"/>
        </w:rPr>
      </w:pPr>
      <w:r>
        <w:rPr>
          <w:color w:val="00000A"/>
          <w:sz w:val="22"/>
        </w:rPr>
        <w:t xml:space="preserve">Por último, </w:t>
      </w:r>
      <w:r>
        <w:rPr>
          <w:color w:val="000000"/>
          <w:sz w:val="22"/>
        </w:rPr>
        <w:t>agradecemos</w:t>
      </w:r>
      <w:r>
        <w:rPr>
          <w:color w:val="00000A"/>
          <w:sz w:val="22"/>
        </w:rPr>
        <w:t xml:space="preserve"> a las víctimas por su participación decidida, sus testimonios generosos y sus propuestas, sin las cuales no hubiera sido posible construir este Acuerdo, y las alentamos a participar activamente en su implementación y en la construcción de la paz.</w:t>
      </w:r>
    </w:p>
    <w:p w:rsidR="00C80FDE" w:rsidRDefault="00C80FDE" w:rsidP="00C80FDE">
      <w:pPr>
        <w:spacing w:line="29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114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 w:name="page115"/>
      <w:bookmarkEnd w:id="2"/>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7" w:lineRule="auto"/>
        <w:jc w:val="both"/>
        <w:rPr>
          <w:color w:val="00000A"/>
          <w:sz w:val="22"/>
        </w:rPr>
      </w:pPr>
      <w:r>
        <w:rPr>
          <w:color w:val="00000A"/>
          <w:sz w:val="22"/>
        </w:rPr>
        <w:t>Esperamos que con la implementación de éste y de todos los Acuerdos se asegure la dignificación de las víctimas, se haga justicia y se sienten las bases para acabar para siempre con la violencia del conflicto en el país</w:t>
      </w:r>
      <w:r>
        <w:rPr>
          <w:color w:val="000000"/>
          <w:sz w:val="22"/>
        </w:rPr>
        <w:t>,</w:t>
      </w:r>
      <w:r>
        <w:rPr>
          <w:color w:val="00000A"/>
          <w:sz w:val="22"/>
        </w:rPr>
        <w:t xml:space="preserve"> y para que nunca nadie más en Colombia sea víctima.</w:t>
      </w:r>
    </w:p>
    <w:p w:rsidR="00C80FDE" w:rsidRDefault="00C80FDE" w:rsidP="00C80FDE">
      <w:pPr>
        <w:spacing w:line="242" w:lineRule="exact"/>
        <w:rPr>
          <w:rFonts w:ascii="Times New Roman" w:eastAsia="Times New Roman" w:hAnsi="Times New Roman"/>
        </w:rPr>
      </w:pPr>
    </w:p>
    <w:p w:rsidR="00C80FDE" w:rsidRDefault="00C80FDE" w:rsidP="00C80FDE">
      <w:pPr>
        <w:numPr>
          <w:ilvl w:val="0"/>
          <w:numId w:val="1"/>
        </w:numPr>
        <w:tabs>
          <w:tab w:val="left" w:pos="1080"/>
        </w:tabs>
        <w:spacing w:line="0" w:lineRule="atLeast"/>
        <w:ind w:left="1080" w:hanging="720"/>
        <w:jc w:val="both"/>
        <w:rPr>
          <w:b/>
          <w:sz w:val="22"/>
        </w:rPr>
      </w:pPr>
      <w:r>
        <w:rPr>
          <w:b/>
          <w:sz w:val="22"/>
        </w:rPr>
        <w:t>Sistema Integral de Verdad, Justicia, Reparación y No Repetición</w:t>
      </w:r>
    </w:p>
    <w:p w:rsidR="00C80FDE" w:rsidRDefault="00C80FDE" w:rsidP="00C80FDE">
      <w:pPr>
        <w:spacing w:line="273" w:lineRule="exact"/>
        <w:rPr>
          <w:rFonts w:ascii="Times New Roman" w:eastAsia="Times New Roman" w:hAnsi="Times New Roman"/>
        </w:rPr>
      </w:pPr>
    </w:p>
    <w:p w:rsidR="00C80FDE" w:rsidRDefault="00C80FDE" w:rsidP="00C80FDE">
      <w:pPr>
        <w:spacing w:line="245" w:lineRule="auto"/>
        <w:jc w:val="both"/>
        <w:rPr>
          <w:sz w:val="22"/>
        </w:rPr>
      </w:pPr>
      <w:r>
        <w:rPr>
          <w:sz w:val="22"/>
        </w:rPr>
        <w:t xml:space="preserve">En cumplimiento de nuestro compromiso de poner a las víctimas en el centro del Acuerdo y en respuesta a sus testimonios, propuestas y expectativas, que oímos de viva voz, el Gobierno Nacional y las FARC-EP acordamos crear el </w:t>
      </w:r>
      <w:r>
        <w:rPr>
          <w:i/>
          <w:sz w:val="22"/>
        </w:rPr>
        <w:t>Sistema Integral de Verdad, Justicia, Reparación y No Repetición</w:t>
      </w:r>
      <w:r>
        <w:rPr>
          <w:sz w:val="22"/>
        </w:rPr>
        <w:t>, y por esa misma razón hemos tomado las medidas descritas anteriormente.</w:t>
      </w:r>
    </w:p>
    <w:p w:rsidR="00C80FDE" w:rsidRDefault="00C80FDE" w:rsidP="00C80FDE">
      <w:pPr>
        <w:spacing w:line="243" w:lineRule="exact"/>
        <w:rPr>
          <w:rFonts w:ascii="Times New Roman" w:eastAsia="Times New Roman" w:hAnsi="Times New Roman"/>
        </w:rPr>
      </w:pPr>
    </w:p>
    <w:p w:rsidR="00C80FDE" w:rsidRDefault="00C80FDE" w:rsidP="00C80FDE">
      <w:pPr>
        <w:spacing w:line="242" w:lineRule="auto"/>
        <w:jc w:val="both"/>
        <w:rPr>
          <w:color w:val="00000A"/>
          <w:sz w:val="22"/>
        </w:rPr>
      </w:pPr>
      <w:r>
        <w:rPr>
          <w:color w:val="00000A"/>
          <w:sz w:val="22"/>
        </w:rPr>
        <w:t>El Sistema Integral parte del principio de reconocimiento de las víctimas como ciudadanos con derechos; del reconocimiento de que debe existir verdad plena sobre lo ocurrido; del principio de reconocimiento de responsabilidad por parte de todos quienes participaron de manera directa o indirecta en el conflicto y se vieron involucrados de alguna manera en graves violaciones a los derechos humanos y graves infracciones al Derecho Internacional Humanitario; del principio de satisfacción de los derechos de las víctimas a la verdad, la justicia, la reparación y la no repetición, sobre la premisa de no intercambiar impunidades, teniendo en cuenta además los principios básicos de la Jurisdicción Especial para la Paz, entre los que se contempla que “deberá repararse el daño causado y restaurarse cuando sea posible”.</w:t>
      </w:r>
    </w:p>
    <w:p w:rsidR="00C80FDE" w:rsidRDefault="00C80FDE" w:rsidP="00C80FDE">
      <w:pPr>
        <w:spacing w:line="253" w:lineRule="exact"/>
        <w:rPr>
          <w:rFonts w:ascii="Times New Roman" w:eastAsia="Times New Roman" w:hAnsi="Times New Roman"/>
        </w:rPr>
      </w:pPr>
    </w:p>
    <w:p w:rsidR="00C80FDE" w:rsidRDefault="00C80FDE" w:rsidP="00C80FDE">
      <w:pPr>
        <w:spacing w:line="242" w:lineRule="auto"/>
        <w:jc w:val="both"/>
        <w:rPr>
          <w:color w:val="00000A"/>
          <w:sz w:val="22"/>
        </w:rPr>
      </w:pPr>
      <w:r>
        <w:rPr>
          <w:color w:val="00000A"/>
          <w:sz w:val="22"/>
        </w:rPr>
        <w:t xml:space="preserve">El fin del conflicto debe contribuir a garantizar que cesen las violaciones e infracciones, y es también una oportunidad para garantizar la satisfacción de los derechos de las víctimas. La terminación definitiva de las hostilidades brinda condiciones para que las víctimas se expresen sin miedo y reciban el reconocimiento que les corresponde; una oportunidad para que todos a quienes les quepa responsabilidad por violaciones </w:t>
      </w:r>
      <w:r>
        <w:rPr>
          <w:color w:val="000000"/>
          <w:sz w:val="22"/>
        </w:rPr>
        <w:t>a</w:t>
      </w:r>
      <w:r>
        <w:rPr>
          <w:color w:val="00000A"/>
          <w:sz w:val="22"/>
        </w:rPr>
        <w:t xml:space="preserve"> los derechos humanos o infracciones </w:t>
      </w:r>
      <w:r>
        <w:rPr>
          <w:color w:val="000000"/>
          <w:sz w:val="22"/>
        </w:rPr>
        <w:t>al</w:t>
      </w:r>
      <w:r>
        <w:rPr>
          <w:color w:val="00000A"/>
          <w:sz w:val="22"/>
        </w:rPr>
        <w:t xml:space="preserve"> DIH hagan el correspondiente reconocimiento; y en consecuencia, una oportunidad para aplicar con mayor efectividad medidas que garanticen la verdad, la justicia, la reparación y la no repetición.</w:t>
      </w:r>
    </w:p>
    <w:p w:rsidR="00C80FDE" w:rsidRDefault="00C80FDE" w:rsidP="00C80FDE">
      <w:pPr>
        <w:spacing w:line="255" w:lineRule="exact"/>
        <w:rPr>
          <w:rFonts w:ascii="Times New Roman" w:eastAsia="Times New Roman" w:hAnsi="Times New Roman"/>
        </w:rPr>
      </w:pPr>
    </w:p>
    <w:p w:rsidR="00C80FDE" w:rsidRDefault="00C80FDE" w:rsidP="00C80FDE">
      <w:pPr>
        <w:spacing w:line="242" w:lineRule="auto"/>
        <w:jc w:val="both"/>
        <w:rPr>
          <w:color w:val="00000A"/>
          <w:sz w:val="22"/>
        </w:rPr>
      </w:pPr>
      <w:r>
        <w:rPr>
          <w:color w:val="00000A"/>
          <w:sz w:val="22"/>
        </w:rPr>
        <w:t>La experiencia internacional demuestra que la efectividad de estas medidas es mayor si se aplican de manera articulada y complementaria. Por eso el Sistema pretende ser integral, para que las medidas logren un máximo de justicia y de rendición de cuentas sobre las violaciones a los derechos humanos e infracciones al DIH ocurridas a lo largo del conflicto. La integralidad del Sistema contribuye también al esclarecimiento de la verdad del conflicto y la construcción de la memoria histórica.</w:t>
      </w:r>
    </w:p>
    <w:p w:rsidR="00C80FDE" w:rsidRDefault="00C80FDE" w:rsidP="00C80FDE">
      <w:pPr>
        <w:spacing w:line="254" w:lineRule="exact"/>
        <w:rPr>
          <w:rFonts w:ascii="Times New Roman" w:eastAsia="Times New Roman" w:hAnsi="Times New Roman"/>
        </w:rPr>
      </w:pPr>
    </w:p>
    <w:p w:rsidR="00C80FDE" w:rsidRDefault="00C80FDE" w:rsidP="00C80FDE">
      <w:pPr>
        <w:spacing w:line="279" w:lineRule="auto"/>
        <w:jc w:val="both"/>
        <w:rPr>
          <w:color w:val="00000A"/>
          <w:sz w:val="21"/>
        </w:rPr>
      </w:pPr>
      <w:r>
        <w:rPr>
          <w:color w:val="00000A"/>
          <w:sz w:val="21"/>
        </w:rPr>
        <w:t>Entendemos que una respuesta amplia y genuina a los derechos de las víctimas –en el marco de la implementación de todos los demás acuerdos, que también garantizan derechos– es la base de la justicia.</w:t>
      </w:r>
    </w:p>
    <w:p w:rsidR="00C80FDE" w:rsidRDefault="00C80FDE" w:rsidP="00C80FDE">
      <w:pPr>
        <w:spacing w:line="210" w:lineRule="exact"/>
        <w:rPr>
          <w:rFonts w:ascii="Times New Roman" w:eastAsia="Times New Roman" w:hAnsi="Times New Roman"/>
        </w:rPr>
      </w:pPr>
    </w:p>
    <w:p w:rsidR="00C80FDE" w:rsidRDefault="00C80FDE" w:rsidP="00C80FDE">
      <w:pPr>
        <w:spacing w:line="243" w:lineRule="auto"/>
        <w:jc w:val="both"/>
        <w:rPr>
          <w:color w:val="00000A"/>
          <w:sz w:val="22"/>
        </w:rPr>
      </w:pPr>
      <w:r>
        <w:rPr>
          <w:color w:val="00000A"/>
          <w:sz w:val="22"/>
        </w:rPr>
        <w:t>Para cumplir con este propósito y avanzar en la lucha contra la impunidad, el Sistema Integral combina mecanismos judiciales que permiten la investigación y sanción de las graves violaciones a los derechos humanos y las graves infracciones al Derecho Internacional Humanitario, en los términos que establece la Jurisdicción Especial para la Paz, con mecanismos extrajudiciales complementarios que contribuyan al esclarecimiento de la verdad de lo ocurrido, la búsqueda de los seres queridos desaparecidos y la reparación del daño causado a personas, a colectivos y a territorios enteros.</w:t>
      </w:r>
    </w:p>
    <w:p w:rsidR="00C80FDE" w:rsidRDefault="00C80FDE" w:rsidP="00C80FDE">
      <w:pPr>
        <w:spacing w:line="250" w:lineRule="exact"/>
        <w:rPr>
          <w:rFonts w:ascii="Times New Roman" w:eastAsia="Times New Roman" w:hAnsi="Times New Roman"/>
        </w:rPr>
      </w:pPr>
    </w:p>
    <w:p w:rsidR="00C80FDE" w:rsidRDefault="00C80FDE" w:rsidP="00C80FDE">
      <w:pPr>
        <w:spacing w:line="247" w:lineRule="auto"/>
        <w:jc w:val="both"/>
        <w:rPr>
          <w:color w:val="00000A"/>
          <w:sz w:val="22"/>
        </w:rPr>
      </w:pPr>
      <w:r>
        <w:rPr>
          <w:color w:val="00000A"/>
          <w:sz w:val="22"/>
        </w:rPr>
        <w:t>Adicionalmente se crearán, por fuera de la Jurisdicción Especial para la Paz, mecanismos judiciales tales como una unidad de investigación y desmantelamiento de las organizaciones criminales, incluyendo las organizaciones criminales que hayan sido denominadas como sucesoras del paramilitarismo, y sus redes</w:t>
      </w:r>
    </w:p>
    <w:p w:rsidR="00C80FDE" w:rsidRDefault="00C80FDE" w:rsidP="00C80FDE">
      <w:pPr>
        <w:spacing w:line="30"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115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 w:name="page116"/>
      <w:bookmarkEnd w:id="3"/>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0" w:lineRule="atLeast"/>
        <w:rPr>
          <w:color w:val="00000A"/>
          <w:sz w:val="22"/>
        </w:rPr>
      </w:pPr>
      <w:r>
        <w:rPr>
          <w:color w:val="00000A"/>
          <w:sz w:val="22"/>
        </w:rPr>
        <w:t>de apoyo, referidas en el punto 3.4. de la Agenda del Acuerdo General.</w:t>
      </w:r>
    </w:p>
    <w:p w:rsidR="00C80FDE" w:rsidRDefault="00C80FDE" w:rsidP="00C80FDE">
      <w:pPr>
        <w:spacing w:line="269" w:lineRule="exact"/>
        <w:rPr>
          <w:rFonts w:ascii="Times New Roman" w:eastAsia="Times New Roman" w:hAnsi="Times New Roman"/>
        </w:rPr>
      </w:pPr>
    </w:p>
    <w:p w:rsidR="00C80FDE" w:rsidRDefault="00C80FDE" w:rsidP="00C80FDE">
      <w:pPr>
        <w:spacing w:line="247" w:lineRule="auto"/>
        <w:jc w:val="both"/>
        <w:rPr>
          <w:color w:val="00000A"/>
          <w:sz w:val="22"/>
        </w:rPr>
      </w:pPr>
      <w:r>
        <w:rPr>
          <w:color w:val="00000A"/>
          <w:sz w:val="22"/>
        </w:rPr>
        <w:t>El Sistema Integral tiene un enfoque diferencial y de género, que se ajusta y responde a las características particulares de la victimización en cada territorio y cada población, y en especial a las necesidades de las mujeres y de los niños y las niñas.</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jc w:val="both"/>
        <w:rPr>
          <w:color w:val="00000A"/>
          <w:sz w:val="22"/>
        </w:rPr>
      </w:pPr>
      <w:r>
        <w:rPr>
          <w:color w:val="00000A"/>
          <w:sz w:val="22"/>
        </w:rPr>
        <w:t>El Sistema Integral hace especial énfasis en medidas restaurativas y reparadoras, y pretende alcanzar justicia no solo con sanciones retributivas.</w:t>
      </w:r>
    </w:p>
    <w:p w:rsidR="00C80FDE" w:rsidRDefault="00C80FDE" w:rsidP="00C80FDE">
      <w:pPr>
        <w:spacing w:line="236" w:lineRule="exact"/>
        <w:rPr>
          <w:rFonts w:ascii="Times New Roman" w:eastAsia="Times New Roman" w:hAnsi="Times New Roman"/>
        </w:rPr>
      </w:pPr>
    </w:p>
    <w:p w:rsidR="00C80FDE" w:rsidRDefault="00C80FDE" w:rsidP="00C80FDE">
      <w:pPr>
        <w:spacing w:line="251" w:lineRule="auto"/>
        <w:jc w:val="both"/>
        <w:rPr>
          <w:color w:val="00000A"/>
          <w:sz w:val="22"/>
        </w:rPr>
      </w:pPr>
      <w:r>
        <w:rPr>
          <w:color w:val="00000A"/>
          <w:sz w:val="22"/>
        </w:rPr>
        <w:t>El Sistema debe también garantizar a la vez la seguridad jurídica de quienes se acojan a las medidas de justicia, como elemento esencial de la transición a la paz.</w:t>
      </w:r>
    </w:p>
    <w:p w:rsidR="00C80FDE" w:rsidRDefault="00C80FDE" w:rsidP="00C80FDE">
      <w:pPr>
        <w:spacing w:line="240" w:lineRule="exact"/>
        <w:rPr>
          <w:rFonts w:ascii="Times New Roman" w:eastAsia="Times New Roman" w:hAnsi="Times New Roman"/>
        </w:rPr>
      </w:pPr>
    </w:p>
    <w:p w:rsidR="00C80FDE" w:rsidRDefault="00C80FDE" w:rsidP="00C80FDE">
      <w:pPr>
        <w:spacing w:line="0" w:lineRule="atLeast"/>
        <w:rPr>
          <w:color w:val="00000A"/>
          <w:sz w:val="21"/>
        </w:rPr>
      </w:pPr>
      <w:r>
        <w:rPr>
          <w:color w:val="00000A"/>
          <w:sz w:val="21"/>
        </w:rPr>
        <w:t>El éxito del Sistema Integral depende también de que encuentre la más amplia aceptación en la sociedad.</w:t>
      </w:r>
    </w:p>
    <w:p w:rsidR="00C80FDE" w:rsidRDefault="00C80FDE" w:rsidP="00C80FDE">
      <w:pPr>
        <w:spacing w:line="281" w:lineRule="exact"/>
        <w:rPr>
          <w:rFonts w:ascii="Times New Roman" w:eastAsia="Times New Roman" w:hAnsi="Times New Roman"/>
        </w:rPr>
      </w:pPr>
    </w:p>
    <w:p w:rsidR="00C80FDE" w:rsidRDefault="00C80FDE" w:rsidP="00C80FDE">
      <w:pPr>
        <w:spacing w:line="247" w:lineRule="auto"/>
        <w:jc w:val="both"/>
        <w:rPr>
          <w:color w:val="00000A"/>
          <w:sz w:val="22"/>
        </w:rPr>
      </w:pPr>
      <w:r>
        <w:rPr>
          <w:color w:val="00000A"/>
          <w:sz w:val="22"/>
        </w:rPr>
        <w:t>Por último, la integralidad del Sistema contribuye a sentar las bases para la recuperación de la confianza, para la convivencia en un escenario de construcción de paz, y para una verdadera reconciliación entre todos y todas los colombianos y las colombianas.</w:t>
      </w:r>
    </w:p>
    <w:p w:rsidR="00C80FDE" w:rsidRDefault="00C80FDE" w:rsidP="00C80FDE">
      <w:pPr>
        <w:spacing w:line="242" w:lineRule="exact"/>
        <w:rPr>
          <w:rFonts w:ascii="Times New Roman" w:eastAsia="Times New Roman" w:hAnsi="Times New Roman"/>
        </w:rPr>
      </w:pPr>
    </w:p>
    <w:p w:rsidR="00C80FDE" w:rsidRDefault="00C80FDE" w:rsidP="00C80FDE">
      <w:pPr>
        <w:tabs>
          <w:tab w:val="left" w:pos="700"/>
        </w:tabs>
        <w:spacing w:line="0" w:lineRule="atLeast"/>
        <w:ind w:left="360"/>
        <w:rPr>
          <w:b/>
          <w:color w:val="00000A"/>
          <w:sz w:val="22"/>
        </w:rPr>
      </w:pPr>
      <w:r>
        <w:rPr>
          <w:b/>
          <w:color w:val="00000A"/>
          <w:sz w:val="22"/>
        </w:rPr>
        <w:t>a.</w:t>
      </w:r>
      <w:r>
        <w:rPr>
          <w:rFonts w:ascii="Times New Roman" w:eastAsia="Times New Roman" w:hAnsi="Times New Roman"/>
        </w:rPr>
        <w:tab/>
      </w:r>
      <w:r>
        <w:rPr>
          <w:b/>
          <w:color w:val="00000A"/>
          <w:sz w:val="22"/>
        </w:rPr>
        <w:t>Objetivos:</w:t>
      </w:r>
    </w:p>
    <w:p w:rsidR="00C80FDE" w:rsidRDefault="00C80FDE" w:rsidP="00C80FDE">
      <w:pPr>
        <w:spacing w:line="273" w:lineRule="exact"/>
        <w:rPr>
          <w:rFonts w:ascii="Times New Roman" w:eastAsia="Times New Roman" w:hAnsi="Times New Roman"/>
        </w:rPr>
      </w:pPr>
    </w:p>
    <w:p w:rsidR="00C80FDE" w:rsidRDefault="00C80FDE" w:rsidP="00C80FDE">
      <w:pPr>
        <w:spacing w:line="255" w:lineRule="auto"/>
        <w:jc w:val="both"/>
        <w:rPr>
          <w:color w:val="00000A"/>
          <w:sz w:val="22"/>
        </w:rPr>
      </w:pPr>
      <w:r>
        <w:rPr>
          <w:color w:val="00000A"/>
          <w:sz w:val="22"/>
        </w:rPr>
        <w:t>En resumen, las diferentes medidas y mecanismos del Sistema Integral deben contribuir al cumplimiento de los siguientes objetivos:</w:t>
      </w:r>
    </w:p>
    <w:p w:rsidR="00C80FDE" w:rsidRDefault="00C80FDE" w:rsidP="00C80FDE">
      <w:pPr>
        <w:spacing w:line="246" w:lineRule="exact"/>
        <w:rPr>
          <w:rFonts w:ascii="Times New Roman" w:eastAsia="Times New Roman" w:hAnsi="Times New Roman"/>
        </w:rPr>
      </w:pPr>
    </w:p>
    <w:p w:rsidR="00C80FDE" w:rsidRDefault="00C80FDE" w:rsidP="00C80FDE">
      <w:pPr>
        <w:numPr>
          <w:ilvl w:val="0"/>
          <w:numId w:val="1"/>
        </w:numPr>
        <w:tabs>
          <w:tab w:val="left" w:pos="1000"/>
        </w:tabs>
        <w:spacing w:line="244" w:lineRule="auto"/>
        <w:ind w:left="1000" w:hanging="356"/>
        <w:jc w:val="both"/>
        <w:rPr>
          <w:rFonts w:ascii="Symbol" w:eastAsia="Symbol" w:hAnsi="Symbol"/>
          <w:color w:val="00000A"/>
          <w:sz w:val="22"/>
        </w:rPr>
      </w:pPr>
      <w:r>
        <w:rPr>
          <w:b/>
          <w:sz w:val="22"/>
        </w:rPr>
        <w:t xml:space="preserve">Satisfacción </w:t>
      </w:r>
      <w:r>
        <w:rPr>
          <w:b/>
          <w:color w:val="00000A"/>
          <w:sz w:val="22"/>
        </w:rPr>
        <w:t>de los derechos de las víctimas</w:t>
      </w:r>
      <w:r>
        <w:rPr>
          <w:color w:val="00000A"/>
          <w:sz w:val="22"/>
        </w:rPr>
        <w:t>, mediante la combinación de mecanismos de</w:t>
      </w:r>
      <w:r>
        <w:rPr>
          <w:b/>
          <w:sz w:val="22"/>
        </w:rPr>
        <w:t xml:space="preserve"> </w:t>
      </w:r>
      <w:r>
        <w:rPr>
          <w:color w:val="00000A"/>
          <w:sz w:val="22"/>
        </w:rPr>
        <w:t>carácter judicial y extra-judicial.</w:t>
      </w:r>
    </w:p>
    <w:p w:rsidR="00C80FDE" w:rsidRDefault="00C80FDE" w:rsidP="00C80FDE">
      <w:pPr>
        <w:spacing w:line="258" w:lineRule="exact"/>
        <w:rPr>
          <w:rFonts w:ascii="Symbol" w:eastAsia="Symbol" w:hAnsi="Symbol"/>
          <w:color w:val="00000A"/>
          <w:sz w:val="22"/>
        </w:rPr>
      </w:pPr>
    </w:p>
    <w:p w:rsidR="00C80FDE" w:rsidRDefault="00C80FDE" w:rsidP="00C80FDE">
      <w:pPr>
        <w:numPr>
          <w:ilvl w:val="0"/>
          <w:numId w:val="1"/>
        </w:numPr>
        <w:tabs>
          <w:tab w:val="left" w:pos="1000"/>
        </w:tabs>
        <w:spacing w:line="241" w:lineRule="auto"/>
        <w:ind w:left="1000" w:hanging="356"/>
        <w:jc w:val="both"/>
        <w:rPr>
          <w:rFonts w:ascii="Symbol" w:eastAsia="Symbol" w:hAnsi="Symbol"/>
          <w:color w:val="00000A"/>
          <w:sz w:val="22"/>
        </w:rPr>
      </w:pPr>
      <w:r>
        <w:rPr>
          <w:b/>
          <w:color w:val="00000A"/>
          <w:sz w:val="22"/>
        </w:rPr>
        <w:t>Rendición de cuentas</w:t>
      </w:r>
      <w:r>
        <w:rPr>
          <w:color w:val="00000A"/>
          <w:sz w:val="22"/>
        </w:rPr>
        <w:t>, mediante el establecimiento de responsabilidades, todos los</w:t>
      </w:r>
      <w:r>
        <w:rPr>
          <w:b/>
          <w:color w:val="00000A"/>
          <w:sz w:val="22"/>
        </w:rPr>
        <w:t xml:space="preserve"> </w:t>
      </w:r>
      <w:r>
        <w:rPr>
          <w:color w:val="00000A"/>
          <w:sz w:val="22"/>
        </w:rPr>
        <w:t>participantes en el conflicto, de forma directa o indirecta, combatientes o no combatientes, deberán asumir su responsabilidad por las graves violaciones e infracciones cometidas en el contexto y en razón del conflicto armado.</w:t>
      </w:r>
    </w:p>
    <w:p w:rsidR="00C80FDE" w:rsidRDefault="00C80FDE" w:rsidP="00C80FDE">
      <w:pPr>
        <w:spacing w:line="263" w:lineRule="exact"/>
        <w:rPr>
          <w:rFonts w:ascii="Symbol" w:eastAsia="Symbol" w:hAnsi="Symbol"/>
          <w:color w:val="00000A"/>
          <w:sz w:val="22"/>
        </w:rPr>
      </w:pPr>
    </w:p>
    <w:p w:rsidR="00C80FDE" w:rsidRDefault="00C80FDE" w:rsidP="00C80FDE">
      <w:pPr>
        <w:numPr>
          <w:ilvl w:val="0"/>
          <w:numId w:val="1"/>
        </w:numPr>
        <w:tabs>
          <w:tab w:val="left" w:pos="1000"/>
        </w:tabs>
        <w:spacing w:line="242" w:lineRule="auto"/>
        <w:ind w:left="1000" w:hanging="356"/>
        <w:jc w:val="both"/>
        <w:rPr>
          <w:rFonts w:ascii="Symbol" w:eastAsia="Symbol" w:hAnsi="Symbol"/>
          <w:color w:val="00000A"/>
          <w:sz w:val="22"/>
        </w:rPr>
      </w:pPr>
      <w:r>
        <w:rPr>
          <w:b/>
          <w:color w:val="00000A"/>
          <w:sz w:val="22"/>
        </w:rPr>
        <w:t>No repetición</w:t>
      </w:r>
      <w:r>
        <w:rPr>
          <w:color w:val="00000A"/>
          <w:sz w:val="22"/>
        </w:rPr>
        <w:t>, mediante la aplicación de todas las medidas del Sistema –y de otras que serán</w:t>
      </w:r>
      <w:r>
        <w:rPr>
          <w:b/>
          <w:color w:val="00000A"/>
          <w:sz w:val="22"/>
        </w:rPr>
        <w:t xml:space="preserve"> </w:t>
      </w:r>
      <w:r>
        <w:rPr>
          <w:color w:val="00000A"/>
          <w:sz w:val="22"/>
        </w:rPr>
        <w:t>acordadas en el Punto 3 de la Agenda– para impedir la revictimización y la repetición, alentar el rechazo de la sociedad a la guerra y sus efectos, afianzar la terminación del conflicto, e impedir el surgimiento de nuevas formas de violencia.</w:t>
      </w:r>
    </w:p>
    <w:p w:rsidR="00C80FDE" w:rsidRDefault="00C80FDE" w:rsidP="00C80FDE">
      <w:pPr>
        <w:spacing w:line="258" w:lineRule="exact"/>
        <w:rPr>
          <w:rFonts w:ascii="Symbol" w:eastAsia="Symbol" w:hAnsi="Symbol"/>
          <w:color w:val="00000A"/>
          <w:sz w:val="22"/>
        </w:rPr>
      </w:pPr>
    </w:p>
    <w:p w:rsidR="00C80FDE" w:rsidRDefault="00C80FDE" w:rsidP="00C80FDE">
      <w:pPr>
        <w:numPr>
          <w:ilvl w:val="0"/>
          <w:numId w:val="1"/>
        </w:numPr>
        <w:tabs>
          <w:tab w:val="left" w:pos="1000"/>
        </w:tabs>
        <w:spacing w:line="242" w:lineRule="auto"/>
        <w:ind w:left="1000" w:hanging="356"/>
        <w:jc w:val="both"/>
        <w:rPr>
          <w:rFonts w:ascii="Symbol" w:eastAsia="Symbol" w:hAnsi="Symbol"/>
          <w:color w:val="00000A"/>
          <w:sz w:val="22"/>
        </w:rPr>
      </w:pPr>
      <w:r>
        <w:rPr>
          <w:b/>
          <w:color w:val="00000A"/>
          <w:sz w:val="22"/>
        </w:rPr>
        <w:t xml:space="preserve">Enfoque territorial, diferencial y de género, </w:t>
      </w:r>
      <w:r>
        <w:rPr>
          <w:color w:val="00000A"/>
          <w:sz w:val="22"/>
        </w:rPr>
        <w:t>mediante el tratamiento diferenciado de</w:t>
      </w:r>
      <w:r>
        <w:rPr>
          <w:b/>
          <w:color w:val="00000A"/>
          <w:sz w:val="22"/>
        </w:rPr>
        <w:t xml:space="preserve"> </w:t>
      </w:r>
      <w:r>
        <w:rPr>
          <w:color w:val="00000A"/>
          <w:sz w:val="22"/>
        </w:rPr>
        <w:t>territorios y poblaciones, en especial de las víctimas mujeres, de los niños y las niñas, y de las poblaciones y los colectivos más humildes y más vulnerables, y por tanto más afectadas por el conflicto.</w:t>
      </w:r>
    </w:p>
    <w:p w:rsidR="00C80FDE" w:rsidRDefault="00C80FDE" w:rsidP="00C80FDE">
      <w:pPr>
        <w:spacing w:line="263" w:lineRule="exact"/>
        <w:rPr>
          <w:rFonts w:ascii="Symbol" w:eastAsia="Symbol" w:hAnsi="Symbol"/>
          <w:color w:val="00000A"/>
          <w:sz w:val="22"/>
        </w:rPr>
      </w:pPr>
    </w:p>
    <w:p w:rsidR="00C80FDE" w:rsidRDefault="00C80FDE" w:rsidP="00C80FDE">
      <w:pPr>
        <w:numPr>
          <w:ilvl w:val="0"/>
          <w:numId w:val="1"/>
        </w:numPr>
        <w:tabs>
          <w:tab w:val="left" w:pos="1000"/>
        </w:tabs>
        <w:spacing w:line="267" w:lineRule="auto"/>
        <w:ind w:left="1000" w:hanging="356"/>
        <w:jc w:val="both"/>
        <w:rPr>
          <w:rFonts w:ascii="Symbol" w:eastAsia="Symbol" w:hAnsi="Symbol"/>
          <w:color w:val="00000A"/>
          <w:sz w:val="21"/>
        </w:rPr>
      </w:pPr>
      <w:r>
        <w:rPr>
          <w:b/>
          <w:color w:val="00000A"/>
          <w:sz w:val="21"/>
        </w:rPr>
        <w:t xml:space="preserve">Seguridad jurídica, </w:t>
      </w:r>
      <w:r>
        <w:rPr>
          <w:color w:val="00000A"/>
          <w:sz w:val="21"/>
        </w:rPr>
        <w:t>mediante el cumplimiento de las condiciones del Sistema Integral y en</w:t>
      </w:r>
      <w:r>
        <w:rPr>
          <w:b/>
          <w:color w:val="00000A"/>
          <w:sz w:val="21"/>
        </w:rPr>
        <w:t xml:space="preserve"> </w:t>
      </w:r>
      <w:r>
        <w:rPr>
          <w:color w:val="00000A"/>
          <w:sz w:val="21"/>
        </w:rPr>
        <w:t>especial de la Jurisdicción Especial para la Paz, con las garantías necesarias del debido proceso.</w:t>
      </w:r>
    </w:p>
    <w:p w:rsidR="00C80FDE" w:rsidRDefault="00C80FDE" w:rsidP="00C80FDE">
      <w:pPr>
        <w:spacing w:line="233" w:lineRule="exact"/>
        <w:rPr>
          <w:rFonts w:ascii="Symbol" w:eastAsia="Symbol" w:hAnsi="Symbol"/>
          <w:color w:val="00000A"/>
          <w:sz w:val="21"/>
        </w:rPr>
      </w:pPr>
    </w:p>
    <w:p w:rsidR="00C80FDE" w:rsidRDefault="00C80FDE" w:rsidP="00C80FDE">
      <w:pPr>
        <w:numPr>
          <w:ilvl w:val="0"/>
          <w:numId w:val="1"/>
        </w:numPr>
        <w:tabs>
          <w:tab w:val="left" w:pos="1000"/>
        </w:tabs>
        <w:spacing w:line="244" w:lineRule="auto"/>
        <w:ind w:left="1000" w:hanging="356"/>
        <w:jc w:val="both"/>
        <w:rPr>
          <w:rFonts w:ascii="Symbol" w:eastAsia="Symbol" w:hAnsi="Symbol"/>
          <w:color w:val="00000A"/>
          <w:sz w:val="22"/>
        </w:rPr>
      </w:pPr>
      <w:r>
        <w:rPr>
          <w:b/>
          <w:color w:val="00000A"/>
          <w:sz w:val="22"/>
        </w:rPr>
        <w:t xml:space="preserve">Convivencia y reconciliación, </w:t>
      </w:r>
      <w:r>
        <w:rPr>
          <w:color w:val="00000A"/>
          <w:sz w:val="22"/>
        </w:rPr>
        <w:t>mediante la construcción de confianza en el otro a partir de las</w:t>
      </w:r>
      <w:r>
        <w:rPr>
          <w:b/>
          <w:color w:val="00000A"/>
          <w:sz w:val="22"/>
        </w:rPr>
        <w:t xml:space="preserve"> </w:t>
      </w:r>
      <w:r>
        <w:rPr>
          <w:color w:val="00000A"/>
          <w:sz w:val="22"/>
        </w:rPr>
        <w:t>transformaciones positivas que en el seno de la sociedad generen los acuerdos de paz, en</w:t>
      </w:r>
    </w:p>
    <w:p w:rsidR="00C80FDE" w:rsidRDefault="00C80FDE" w:rsidP="00C80FDE">
      <w:pPr>
        <w:spacing w:line="23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116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 w:name="page117"/>
      <w:bookmarkEnd w:id="4"/>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5" w:lineRule="auto"/>
        <w:ind w:left="1000"/>
        <w:jc w:val="both"/>
        <w:rPr>
          <w:color w:val="00000A"/>
          <w:sz w:val="22"/>
        </w:rPr>
      </w:pPr>
      <w:r>
        <w:rPr>
          <w:color w:val="00000A"/>
          <w:sz w:val="22"/>
        </w:rPr>
        <w:t>especial mediante el reconocimiento de las víctimas, el reconocimiento y establecimiento de responsabilidades, y en general el reconocimiento por parte de toda la sociedad de la necesidad de aprovechar esta oportunidad para construir un mejor futuro sobre la base de la justicia social, el respeto y la tolerancia.</w:t>
      </w:r>
    </w:p>
    <w:p w:rsidR="00C80FDE" w:rsidRDefault="00C80FDE" w:rsidP="00C80FDE">
      <w:pPr>
        <w:spacing w:line="258" w:lineRule="exact"/>
        <w:rPr>
          <w:rFonts w:ascii="Times New Roman" w:eastAsia="Times New Roman" w:hAnsi="Times New Roman"/>
        </w:rPr>
      </w:pPr>
    </w:p>
    <w:p w:rsidR="00C80FDE" w:rsidRDefault="00C80FDE" w:rsidP="00C80FDE">
      <w:pPr>
        <w:numPr>
          <w:ilvl w:val="1"/>
          <w:numId w:val="1"/>
        </w:numPr>
        <w:tabs>
          <w:tab w:val="left" w:pos="1000"/>
        </w:tabs>
        <w:spacing w:line="242" w:lineRule="auto"/>
        <w:ind w:left="1000" w:hanging="356"/>
        <w:jc w:val="both"/>
        <w:rPr>
          <w:rFonts w:ascii="Symbol" w:eastAsia="Symbol" w:hAnsi="Symbol"/>
          <w:color w:val="00000A"/>
          <w:sz w:val="22"/>
        </w:rPr>
      </w:pPr>
      <w:r>
        <w:rPr>
          <w:b/>
          <w:color w:val="00000A"/>
          <w:sz w:val="22"/>
        </w:rPr>
        <w:t>Legitimidad</w:t>
      </w:r>
      <w:r>
        <w:rPr>
          <w:color w:val="00000A"/>
          <w:sz w:val="22"/>
        </w:rPr>
        <w:t>, respondiendo a las expectativas de las víctimas, de la sociedad en general, y a las</w:t>
      </w:r>
      <w:r>
        <w:rPr>
          <w:b/>
          <w:color w:val="00000A"/>
          <w:sz w:val="22"/>
        </w:rPr>
        <w:t xml:space="preserve"> </w:t>
      </w:r>
      <w:r>
        <w:rPr>
          <w:color w:val="00000A"/>
          <w:sz w:val="22"/>
        </w:rPr>
        <w:t>obligaciones nacionales e internacionales del Estado colombiano, incluyendo el cumplimiento de lo pactado en el Acuerdo Final</w:t>
      </w:r>
      <w:r>
        <w:rPr>
          <w:color w:val="000000"/>
          <w:sz w:val="22"/>
        </w:rPr>
        <w:t>.</w:t>
      </w:r>
    </w:p>
    <w:p w:rsidR="00C80FDE" w:rsidRDefault="00C80FDE" w:rsidP="00C80FDE">
      <w:pPr>
        <w:spacing w:line="246" w:lineRule="exact"/>
        <w:rPr>
          <w:rFonts w:ascii="Symbol" w:eastAsia="Symbol" w:hAnsi="Symbol"/>
          <w:color w:val="00000A"/>
          <w:sz w:val="22"/>
        </w:rPr>
      </w:pPr>
    </w:p>
    <w:p w:rsidR="00C80FDE" w:rsidRDefault="00C80FDE" w:rsidP="00C80FDE">
      <w:pPr>
        <w:numPr>
          <w:ilvl w:val="0"/>
          <w:numId w:val="1"/>
        </w:numPr>
        <w:tabs>
          <w:tab w:val="left" w:pos="720"/>
        </w:tabs>
        <w:spacing w:line="0" w:lineRule="atLeast"/>
        <w:ind w:left="720" w:hanging="360"/>
        <w:jc w:val="both"/>
        <w:rPr>
          <w:b/>
          <w:color w:val="00000A"/>
          <w:sz w:val="22"/>
        </w:rPr>
      </w:pPr>
      <w:r>
        <w:rPr>
          <w:b/>
          <w:color w:val="00000A"/>
          <w:sz w:val="22"/>
        </w:rPr>
        <w:t>Componentes:</w:t>
      </w:r>
    </w:p>
    <w:p w:rsidR="00C80FDE" w:rsidRDefault="00C80FDE" w:rsidP="00C80FDE">
      <w:pPr>
        <w:spacing w:line="273" w:lineRule="exact"/>
        <w:rPr>
          <w:rFonts w:ascii="Times New Roman" w:eastAsia="Times New Roman" w:hAnsi="Times New Roman"/>
        </w:rPr>
      </w:pPr>
    </w:p>
    <w:p w:rsidR="00C80FDE" w:rsidRDefault="00C80FDE" w:rsidP="00C80FDE">
      <w:pPr>
        <w:spacing w:line="0" w:lineRule="atLeast"/>
        <w:rPr>
          <w:color w:val="00000A"/>
          <w:sz w:val="22"/>
        </w:rPr>
      </w:pPr>
      <w:r>
        <w:rPr>
          <w:color w:val="00000A"/>
          <w:sz w:val="22"/>
        </w:rPr>
        <w:t>El Sistema Integral estará compuesto por los siguientes cinco mecanismos y medidas:</w:t>
      </w:r>
    </w:p>
    <w:p w:rsidR="00C80FDE" w:rsidRDefault="00C80FDE" w:rsidP="00C80FDE">
      <w:pPr>
        <w:spacing w:line="279" w:lineRule="exact"/>
        <w:rPr>
          <w:rFonts w:ascii="Times New Roman" w:eastAsia="Times New Roman" w:hAnsi="Times New Roman"/>
        </w:rPr>
      </w:pPr>
    </w:p>
    <w:p w:rsidR="00C80FDE" w:rsidRDefault="00C80FDE" w:rsidP="00C80FDE">
      <w:pPr>
        <w:numPr>
          <w:ilvl w:val="0"/>
          <w:numId w:val="1"/>
        </w:numPr>
        <w:tabs>
          <w:tab w:val="left" w:pos="1000"/>
        </w:tabs>
        <w:spacing w:line="254" w:lineRule="auto"/>
        <w:ind w:left="1000" w:hanging="356"/>
        <w:jc w:val="both"/>
        <w:rPr>
          <w:rFonts w:ascii="Symbol" w:eastAsia="Symbol" w:hAnsi="Symbol"/>
          <w:color w:val="00000A"/>
          <w:sz w:val="21"/>
        </w:rPr>
      </w:pPr>
      <w:r>
        <w:rPr>
          <w:b/>
          <w:color w:val="00000A"/>
          <w:sz w:val="21"/>
        </w:rPr>
        <w:t xml:space="preserve">Comisión para el Esclarecimiento de la Verdad, la Convivencia y la No Repetición: </w:t>
      </w:r>
      <w:r>
        <w:rPr>
          <w:color w:val="00000A"/>
          <w:sz w:val="21"/>
        </w:rPr>
        <w:t>Será un</w:t>
      </w:r>
      <w:r>
        <w:rPr>
          <w:b/>
          <w:color w:val="00000A"/>
          <w:sz w:val="21"/>
        </w:rPr>
        <w:t xml:space="preserve"> </w:t>
      </w:r>
      <w:r>
        <w:rPr>
          <w:color w:val="00000A"/>
          <w:sz w:val="21"/>
        </w:rPr>
        <w:t>órgano temporal y de carácter extra-judicial, que busca conocer la Verdad de lo ocurrido y contribuir al esclarecimiento de las violaciones e infracciones y ofrecer una explicación amplia a toda la sociedad de la complejidad del conflicto; promover el reconocimiento de las víctimas y de las responsabilidades de quienes participaron directa e indirectamente en el conflicto armado; y promover la convivencia en los territorios para garantizar la no repetición.</w:t>
      </w:r>
    </w:p>
    <w:p w:rsidR="00C80FDE" w:rsidRDefault="00C80FDE" w:rsidP="00C80FDE">
      <w:pPr>
        <w:spacing w:line="251" w:lineRule="exact"/>
        <w:rPr>
          <w:rFonts w:ascii="Symbol" w:eastAsia="Symbol" w:hAnsi="Symbol"/>
          <w:color w:val="00000A"/>
          <w:sz w:val="21"/>
        </w:rPr>
      </w:pPr>
    </w:p>
    <w:p w:rsidR="00C80FDE" w:rsidRDefault="00C80FDE" w:rsidP="00C80FDE">
      <w:pPr>
        <w:numPr>
          <w:ilvl w:val="0"/>
          <w:numId w:val="1"/>
        </w:numPr>
        <w:tabs>
          <w:tab w:val="left" w:pos="1000"/>
        </w:tabs>
        <w:spacing w:line="0" w:lineRule="atLeast"/>
        <w:ind w:left="1000" w:hanging="356"/>
        <w:jc w:val="both"/>
        <w:rPr>
          <w:rFonts w:ascii="Symbol" w:eastAsia="Symbol" w:hAnsi="Symbol"/>
          <w:color w:val="00000A"/>
          <w:sz w:val="22"/>
        </w:rPr>
      </w:pPr>
      <w:r>
        <w:rPr>
          <w:b/>
          <w:color w:val="00000A"/>
          <w:sz w:val="22"/>
        </w:rPr>
        <w:t xml:space="preserve">Unidad especial para la búsqueda de personas dadas por desaparecidas en el contexto y en razón del conflicto armado: </w:t>
      </w:r>
      <w:r>
        <w:rPr>
          <w:color w:val="00000A"/>
          <w:sz w:val="22"/>
        </w:rPr>
        <w:t>Será una unidad especial de alto nivel de carácter humanitario y</w:t>
      </w:r>
      <w:r>
        <w:rPr>
          <w:b/>
          <w:color w:val="00000A"/>
          <w:sz w:val="22"/>
        </w:rPr>
        <w:t xml:space="preserve"> </w:t>
      </w:r>
      <w:r>
        <w:rPr>
          <w:color w:val="00000A"/>
          <w:sz w:val="22"/>
        </w:rPr>
        <w:t>extrajudicial, cuyo objetivo es dirigir, coordinar y contribuir a la implementación de acciones humanitarias de búsqueda e identificación de todas las personas dadas por desaparecidas en el marco del conflicto que se encuentren con vida, y en los casos de fallecimiento, cuando sea posible, la localización y entrega digna de restos. Las actividades de la Unidad no podrán ni sustituir ni impedir las investigaciones judiciales a que haya lugar en cumplimiento de las obligaciones que tiene el Estado.</w:t>
      </w:r>
    </w:p>
    <w:p w:rsidR="00C80FDE" w:rsidRDefault="00C80FDE" w:rsidP="00C80FDE">
      <w:pPr>
        <w:spacing w:line="268" w:lineRule="exact"/>
        <w:rPr>
          <w:rFonts w:ascii="Symbol" w:eastAsia="Symbol" w:hAnsi="Symbol"/>
          <w:color w:val="00000A"/>
          <w:sz w:val="22"/>
        </w:rPr>
      </w:pPr>
    </w:p>
    <w:p w:rsidR="00C80FDE" w:rsidRDefault="00C80FDE" w:rsidP="00C80FDE">
      <w:pPr>
        <w:numPr>
          <w:ilvl w:val="0"/>
          <w:numId w:val="1"/>
        </w:numPr>
        <w:tabs>
          <w:tab w:val="left" w:pos="1000"/>
        </w:tabs>
        <w:spacing w:line="241" w:lineRule="auto"/>
        <w:ind w:left="1000" w:hanging="356"/>
        <w:jc w:val="both"/>
        <w:rPr>
          <w:rFonts w:ascii="Symbol" w:eastAsia="Symbol" w:hAnsi="Symbol"/>
          <w:color w:val="00000A"/>
          <w:sz w:val="22"/>
        </w:rPr>
      </w:pPr>
      <w:r>
        <w:rPr>
          <w:b/>
          <w:color w:val="00000A"/>
          <w:sz w:val="22"/>
        </w:rPr>
        <w:t xml:space="preserve">Jurisdicción Especial para la Paz: </w:t>
      </w:r>
      <w:r>
        <w:rPr>
          <w:color w:val="00000A"/>
          <w:sz w:val="22"/>
        </w:rPr>
        <w:t>Estará constituida por una serie de salas de justicia, entre las</w:t>
      </w:r>
      <w:r>
        <w:rPr>
          <w:b/>
          <w:color w:val="00000A"/>
          <w:sz w:val="22"/>
        </w:rPr>
        <w:t xml:space="preserve"> </w:t>
      </w:r>
      <w:r>
        <w:rPr>
          <w:color w:val="00000A"/>
          <w:sz w:val="22"/>
        </w:rPr>
        <w:t xml:space="preserve">que se incluye una Sala </w:t>
      </w:r>
      <w:r>
        <w:rPr>
          <w:color w:val="000000"/>
          <w:sz w:val="22"/>
        </w:rPr>
        <w:t>de</w:t>
      </w:r>
      <w:r>
        <w:rPr>
          <w:color w:val="00000A"/>
          <w:sz w:val="22"/>
        </w:rPr>
        <w:t xml:space="preserve"> Amnistía </w:t>
      </w:r>
      <w:r>
        <w:rPr>
          <w:color w:val="000000"/>
          <w:sz w:val="22"/>
        </w:rPr>
        <w:t>e</w:t>
      </w:r>
      <w:r>
        <w:rPr>
          <w:color w:val="00000A"/>
          <w:sz w:val="22"/>
        </w:rPr>
        <w:t xml:space="preserve"> Indulto, y un Tribunal para la Paz, para administrar justicia e investigar, esclarecer, perseguir y sancionar las graves violaciones a los derechos humanos y las graves infracciones al Derecho Internacional Humanitario.</w:t>
      </w:r>
    </w:p>
    <w:p w:rsidR="00C80FDE" w:rsidRDefault="00C80FDE" w:rsidP="00C80FDE">
      <w:pPr>
        <w:spacing w:line="263" w:lineRule="exact"/>
        <w:rPr>
          <w:rFonts w:ascii="Symbol" w:eastAsia="Symbol" w:hAnsi="Symbol"/>
          <w:color w:val="00000A"/>
          <w:sz w:val="22"/>
        </w:rPr>
      </w:pPr>
    </w:p>
    <w:p w:rsidR="00C80FDE" w:rsidRDefault="00C80FDE" w:rsidP="00C80FDE">
      <w:pPr>
        <w:numPr>
          <w:ilvl w:val="0"/>
          <w:numId w:val="1"/>
        </w:numPr>
        <w:tabs>
          <w:tab w:val="left" w:pos="1000"/>
        </w:tabs>
        <w:spacing w:line="0" w:lineRule="atLeast"/>
        <w:ind w:left="1000" w:hanging="356"/>
        <w:jc w:val="both"/>
        <w:rPr>
          <w:rFonts w:ascii="Symbol" w:eastAsia="Symbol" w:hAnsi="Symbol"/>
          <w:color w:val="00000A"/>
          <w:sz w:val="22"/>
        </w:rPr>
      </w:pPr>
      <w:r>
        <w:rPr>
          <w:b/>
          <w:color w:val="00000A"/>
          <w:sz w:val="22"/>
        </w:rPr>
        <w:t xml:space="preserve">Medidas de reparación integral para la construcción de la paz: </w:t>
      </w:r>
      <w:r>
        <w:rPr>
          <w:color w:val="00000A"/>
          <w:sz w:val="22"/>
        </w:rPr>
        <w:t>Se trata de medidas que</w:t>
      </w:r>
      <w:r>
        <w:rPr>
          <w:b/>
          <w:color w:val="00000A"/>
          <w:sz w:val="22"/>
        </w:rPr>
        <w:t xml:space="preserve"> </w:t>
      </w:r>
      <w:r>
        <w:rPr>
          <w:color w:val="00000A"/>
          <w:sz w:val="22"/>
        </w:rPr>
        <w:t>buscan asegurar la reparación integral de las víctimas, incluyendo los derechos a la restitución, la indemnización, la rehabilitación, la satisfacción y la no repetición; y la reparación colectiva de los territorios, las poblaciones y los colectivos más afectados por el conflicto y más vulnerables, en el marco de la implementación de los demás acuerdos. Con este fin, se fortalecerán los mecanismos existentes, se adoptarán nuevas medidas, y se promoverá el compromiso de todos con la reparación del daño causado.</w:t>
      </w:r>
    </w:p>
    <w:p w:rsidR="00C80FDE" w:rsidRDefault="00C80FDE" w:rsidP="00C80FDE">
      <w:pPr>
        <w:spacing w:line="268" w:lineRule="exact"/>
        <w:rPr>
          <w:rFonts w:ascii="Symbol" w:eastAsia="Symbol" w:hAnsi="Symbol"/>
          <w:color w:val="00000A"/>
          <w:sz w:val="22"/>
        </w:rPr>
      </w:pPr>
    </w:p>
    <w:p w:rsidR="00C80FDE" w:rsidRDefault="00C80FDE" w:rsidP="00C80FDE">
      <w:pPr>
        <w:numPr>
          <w:ilvl w:val="0"/>
          <w:numId w:val="1"/>
        </w:numPr>
        <w:tabs>
          <w:tab w:val="left" w:pos="1000"/>
        </w:tabs>
        <w:spacing w:line="241" w:lineRule="auto"/>
        <w:ind w:left="1000" w:hanging="356"/>
        <w:jc w:val="both"/>
        <w:rPr>
          <w:rFonts w:ascii="Symbol" w:eastAsia="Symbol" w:hAnsi="Symbol"/>
          <w:color w:val="00000A"/>
          <w:sz w:val="22"/>
        </w:rPr>
      </w:pPr>
      <w:r>
        <w:rPr>
          <w:b/>
          <w:color w:val="00000A"/>
          <w:sz w:val="22"/>
        </w:rPr>
        <w:t xml:space="preserve">Garantías de No Repetición: </w:t>
      </w:r>
      <w:r>
        <w:rPr>
          <w:color w:val="00000A"/>
          <w:sz w:val="22"/>
        </w:rPr>
        <w:t>Las garantías de no repetición son el resultado, por una parte, de</w:t>
      </w:r>
      <w:r>
        <w:rPr>
          <w:b/>
          <w:color w:val="00000A"/>
          <w:sz w:val="22"/>
        </w:rPr>
        <w:t xml:space="preserve"> </w:t>
      </w:r>
      <w:r>
        <w:rPr>
          <w:color w:val="00000A"/>
          <w:sz w:val="22"/>
        </w:rPr>
        <w:t>la implementación coordinada de todas las anteriores medidas y mecanismos, así como en general de todos los puntos del Acuerdo Final; y por la otra, de la implementación de medidas de no repetición que se acuerden en el marco del Punto 3 – “Fin del Conflicto”.</w:t>
      </w:r>
    </w:p>
    <w:p w:rsidR="00C80FDE" w:rsidRDefault="00C80FDE" w:rsidP="00C80FDE">
      <w:pPr>
        <w:spacing w:line="238"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117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5" w:name="page118"/>
      <w:bookmarkEnd w:id="5"/>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43" w:lineRule="auto"/>
        <w:jc w:val="both"/>
        <w:rPr>
          <w:color w:val="00000A"/>
          <w:sz w:val="22"/>
        </w:rPr>
      </w:pPr>
      <w:r>
        <w:rPr>
          <w:color w:val="00000A"/>
          <w:sz w:val="22"/>
        </w:rPr>
        <w:t>Los distintos mecanismos y medidas de verdad, justicia, reparación y no repetición, en tanto parte de un sistema que busca una respuesta integral a las víctimas, no pueden entenderse de manera aislada. Estarán interconectados a través de relaciones de condicionalidad y de incentivos para acceder y mantener cualquier tratamiento especial de justicia, siempre fundados en el reconocimiento de verdad y responsabilidades. El cumplimiento de estas condicionalidades será verificado por la Jurisdicción Especial para la Paz.</w:t>
      </w:r>
    </w:p>
    <w:p w:rsidR="00C80FDE" w:rsidRDefault="00C80FDE" w:rsidP="00C80FDE">
      <w:pPr>
        <w:spacing w:line="250" w:lineRule="exact"/>
        <w:rPr>
          <w:rFonts w:ascii="Times New Roman" w:eastAsia="Times New Roman" w:hAnsi="Times New Roman"/>
        </w:rPr>
      </w:pPr>
    </w:p>
    <w:p w:rsidR="00C80FDE" w:rsidRDefault="00C80FDE" w:rsidP="00C80FDE">
      <w:pPr>
        <w:spacing w:line="245" w:lineRule="auto"/>
        <w:jc w:val="both"/>
        <w:rPr>
          <w:color w:val="00000A"/>
          <w:sz w:val="22"/>
        </w:rPr>
      </w:pPr>
      <w:r>
        <w:rPr>
          <w:color w:val="00000A"/>
          <w:sz w:val="22"/>
        </w:rPr>
        <w:t>Ningún mecanismo del Sistema primará sobre otro. Cada mecanismo deberá cumplir su función principal de la manera más ágil posible y sin duplicar aquellas de los otros mecanismos, para lo cual se establecerán los protocolos de colaboración necesarios.</w:t>
      </w:r>
    </w:p>
    <w:p w:rsidR="00C80FDE" w:rsidRDefault="00C80FDE" w:rsidP="00C80FDE">
      <w:pPr>
        <w:spacing w:line="244" w:lineRule="exact"/>
        <w:rPr>
          <w:rFonts w:ascii="Times New Roman" w:eastAsia="Times New Roman" w:hAnsi="Times New Roman"/>
        </w:rPr>
      </w:pPr>
    </w:p>
    <w:p w:rsidR="00C80FDE" w:rsidRDefault="00C80FDE" w:rsidP="00C80FDE">
      <w:pPr>
        <w:spacing w:line="249" w:lineRule="auto"/>
        <w:ind w:left="560" w:right="40" w:hanging="512"/>
        <w:jc w:val="both"/>
        <w:rPr>
          <w:b/>
          <w:sz w:val="22"/>
        </w:rPr>
      </w:pPr>
      <w:r>
        <w:rPr>
          <w:b/>
          <w:sz w:val="22"/>
        </w:rPr>
        <w:t>5.1.1. Verdad: Comisión para el Esclarecimiento de la Verdad, la Convivencia y la No Repetición y Unidad para la Búsqueda de Personas dadas por Desaparecidas en el contexto y en razón del conflicto</w:t>
      </w:r>
    </w:p>
    <w:p w:rsidR="00C80FDE" w:rsidRDefault="00C80FDE" w:rsidP="00C80FDE">
      <w:pPr>
        <w:spacing w:line="239" w:lineRule="exact"/>
        <w:rPr>
          <w:rFonts w:ascii="Times New Roman" w:eastAsia="Times New Roman" w:hAnsi="Times New Roman"/>
        </w:rPr>
      </w:pPr>
    </w:p>
    <w:p w:rsidR="00C80FDE" w:rsidRDefault="00C80FDE" w:rsidP="00C80FDE">
      <w:pPr>
        <w:spacing w:line="0" w:lineRule="atLeast"/>
        <w:ind w:left="860"/>
        <w:rPr>
          <w:b/>
          <w:sz w:val="22"/>
        </w:rPr>
      </w:pPr>
      <w:r>
        <w:rPr>
          <w:b/>
          <w:sz w:val="22"/>
        </w:rPr>
        <w:t>5.1.1.1.  Comisión para el Esclarecimiento de la Verdad, la Convivencia y la No Repetición</w:t>
      </w:r>
    </w:p>
    <w:p w:rsidR="00C80FDE" w:rsidRDefault="00C80FDE" w:rsidP="00C80FDE">
      <w:pPr>
        <w:spacing w:line="273" w:lineRule="exact"/>
        <w:rPr>
          <w:rFonts w:ascii="Times New Roman" w:eastAsia="Times New Roman" w:hAnsi="Times New Roman"/>
        </w:rPr>
      </w:pPr>
    </w:p>
    <w:p w:rsidR="00C80FDE" w:rsidRDefault="00C80FDE" w:rsidP="00C80FDE">
      <w:pPr>
        <w:spacing w:line="244" w:lineRule="auto"/>
        <w:jc w:val="both"/>
        <w:rPr>
          <w:sz w:val="22"/>
        </w:rPr>
      </w:pPr>
      <w:r>
        <w:rPr>
          <w:sz w:val="22"/>
        </w:rPr>
        <w:t>El fin del conflicto constituye una oportunidad única para satisfacer uno de los mayores deseos de la sociedad colombiana y de las víctimas en particular: que se esclarezca y conozca la verdad sobre lo ocurrido en el conflicto. Colombia necesita saber qué pasó y qué no debe volver a suceder nunca más, para forjar un futuro de dignificación y de bienestar general y así contribuir a romper definitivamente los ciclos de violencia que han caracterizado la historia de Colombia.</w:t>
      </w:r>
    </w:p>
    <w:p w:rsidR="00C80FDE" w:rsidRDefault="00C80FDE" w:rsidP="00C80FDE">
      <w:pPr>
        <w:spacing w:line="248" w:lineRule="exact"/>
        <w:rPr>
          <w:rFonts w:ascii="Times New Roman" w:eastAsia="Times New Roman" w:hAnsi="Times New Roman"/>
        </w:rPr>
      </w:pPr>
    </w:p>
    <w:p w:rsidR="00C80FDE" w:rsidRDefault="00C80FDE" w:rsidP="00C80FDE">
      <w:pPr>
        <w:spacing w:line="245" w:lineRule="auto"/>
        <w:jc w:val="both"/>
        <w:rPr>
          <w:sz w:val="22"/>
        </w:rPr>
      </w:pPr>
      <w:r>
        <w:rPr>
          <w:sz w:val="22"/>
        </w:rPr>
        <w:t>En este nuevo escenario será posible aportar a la construcción y preservación de la memoria histórica y lograr un entendimiento amplio de las múltiples dimensiones de la verdad del conflicto, incluyendo la dimensión histórica, de tal forma que no sólo se satisfaga el derecho a la verdad sino que también se contribuya a sentar las bases de la convivencia, la reconciliación, y la no repetición.</w:t>
      </w:r>
    </w:p>
    <w:p w:rsidR="00C80FDE" w:rsidRDefault="00C80FDE" w:rsidP="00C80FDE">
      <w:pPr>
        <w:spacing w:line="247" w:lineRule="exact"/>
        <w:rPr>
          <w:rFonts w:ascii="Times New Roman" w:eastAsia="Times New Roman" w:hAnsi="Times New Roman"/>
        </w:rPr>
      </w:pPr>
    </w:p>
    <w:p w:rsidR="00C80FDE" w:rsidRDefault="00C80FDE" w:rsidP="00C80FDE">
      <w:pPr>
        <w:spacing w:line="243" w:lineRule="auto"/>
        <w:jc w:val="both"/>
        <w:rPr>
          <w:sz w:val="22"/>
        </w:rPr>
      </w:pPr>
      <w:r>
        <w:rPr>
          <w:sz w:val="22"/>
        </w:rPr>
        <w:t>Con este propósito el Gobierno Nacional y las FARC-EP hemos alcanzado un acuerdo para que se ponga en marcha, una vez firmado el Acuerdo Final, la Comisión para el Esclarecimiento de la Verdad, la Convivencia y la No repetición (en adelante la Comisión), que será un mecanismo independiente e imparcial de carácter extra-judicial.</w:t>
      </w:r>
    </w:p>
    <w:p w:rsidR="00C80FDE" w:rsidRDefault="00C80FDE" w:rsidP="00C80FDE">
      <w:pPr>
        <w:spacing w:line="252" w:lineRule="exact"/>
        <w:rPr>
          <w:rFonts w:ascii="Times New Roman" w:eastAsia="Times New Roman" w:hAnsi="Times New Roman"/>
        </w:rPr>
      </w:pPr>
    </w:p>
    <w:p w:rsidR="00C80FDE" w:rsidRDefault="00C80FDE" w:rsidP="00C80FDE">
      <w:pPr>
        <w:spacing w:line="242" w:lineRule="auto"/>
        <w:jc w:val="both"/>
        <w:rPr>
          <w:sz w:val="22"/>
        </w:rPr>
      </w:pPr>
      <w:r>
        <w:rPr>
          <w:sz w:val="22"/>
        </w:rPr>
        <w:t>La Comisión hace parte del Sistema Integral de Verdad, Justicia, Reparación y No Repetición acordado para satisfacer los derechos de las víctimas, terminar el conflicto y alcanzar la paz. Por ello, la Comisión no puede entenderse de manera aislada del Sistema Integral, que incluye mecanismos judiciales y extrajudiciales para garantizar los derechos de las víctimas a la verdad, la justicia y la reparación, además de contribuir a garantizar a los colombianos y las colombianas la no repetición del conflicto. Esta Comisión responde a la necesidad ética, política e histórica de contribuir, junto con otras iniciativas, a crear las condiciones, los compromisos y las garantías de no repetición.</w:t>
      </w:r>
    </w:p>
    <w:p w:rsidR="00C80FDE" w:rsidRDefault="00C80FDE" w:rsidP="00C80FDE">
      <w:pPr>
        <w:spacing w:line="255" w:lineRule="exact"/>
        <w:rPr>
          <w:rFonts w:ascii="Times New Roman" w:eastAsia="Times New Roman" w:hAnsi="Times New Roman"/>
        </w:rPr>
      </w:pPr>
    </w:p>
    <w:p w:rsidR="00C80FDE" w:rsidRDefault="00C80FDE" w:rsidP="00C80FDE">
      <w:pPr>
        <w:spacing w:line="255" w:lineRule="auto"/>
        <w:ind w:right="60"/>
        <w:rPr>
          <w:sz w:val="22"/>
        </w:rPr>
      </w:pPr>
      <w:r>
        <w:rPr>
          <w:sz w:val="22"/>
        </w:rPr>
        <w:t>La Comisión deberá cumplir tres objetivos fundamentales, que en su conjunto contribuyen a la no repetición del conflicto:</w:t>
      </w:r>
    </w:p>
    <w:p w:rsidR="00C80FDE" w:rsidRDefault="00C80FDE" w:rsidP="00C80FDE">
      <w:pPr>
        <w:spacing w:line="236" w:lineRule="exact"/>
        <w:rPr>
          <w:rFonts w:ascii="Times New Roman" w:eastAsia="Times New Roman" w:hAnsi="Times New Roman"/>
        </w:rPr>
      </w:pPr>
    </w:p>
    <w:p w:rsidR="00C80FDE" w:rsidRDefault="00C80FDE" w:rsidP="00C80FDE">
      <w:pPr>
        <w:spacing w:line="255" w:lineRule="auto"/>
        <w:ind w:right="60"/>
        <w:rPr>
          <w:sz w:val="22"/>
        </w:rPr>
      </w:pPr>
      <w:r>
        <w:rPr>
          <w:sz w:val="22"/>
        </w:rPr>
        <w:t>En primer lugar, la Comisión deberá contribuir al esclarecimiento de lo ocurrido, de acuerdo con los elementos del mandato que se describen más adelante, y ofrecer una explicación amplia de la</w:t>
      </w:r>
    </w:p>
    <w:p w:rsidR="00C80FDE" w:rsidRDefault="00C80FDE" w:rsidP="00C80FDE">
      <w:pPr>
        <w:spacing w:line="20"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118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6" w:name="page119"/>
      <w:bookmarkEnd w:id="6"/>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7" w:lineRule="auto"/>
        <w:ind w:right="40"/>
        <w:jc w:val="both"/>
        <w:rPr>
          <w:sz w:val="22"/>
        </w:rPr>
      </w:pPr>
      <w:r>
        <w:rPr>
          <w:sz w:val="22"/>
        </w:rPr>
        <w:t>complejidad del conflicto, de tal forma que se promueva un entendimiento compartido en la sociedad, en especial de los aspectos menos conocidos del conflicto, como el impacto del conflicto en los niños, niñas y adolescentes y la violencia basada en género, entre otros.</w:t>
      </w:r>
    </w:p>
    <w:p w:rsidR="00C80FDE" w:rsidRDefault="00C80FDE" w:rsidP="00C80FDE">
      <w:pPr>
        <w:spacing w:line="246" w:lineRule="exact"/>
        <w:rPr>
          <w:rFonts w:ascii="Times New Roman" w:eastAsia="Times New Roman" w:hAnsi="Times New Roman"/>
        </w:rPr>
      </w:pPr>
    </w:p>
    <w:p w:rsidR="00C80FDE" w:rsidRDefault="00C80FDE" w:rsidP="00C80FDE">
      <w:pPr>
        <w:spacing w:line="242" w:lineRule="auto"/>
        <w:ind w:right="40"/>
        <w:jc w:val="both"/>
        <w:rPr>
          <w:sz w:val="22"/>
        </w:rPr>
      </w:pPr>
      <w:r>
        <w:rPr>
          <w:sz w:val="22"/>
        </w:rPr>
        <w:t>En segundo lugar, la Comisión deberá promover y contribuir al reconocimiento. Eso significa el reconocimiento de las víctimas como ciudadanos y ciudadanas que vieron sus derechos vulnerados y como sujetos políticos de importancia para la transformación del país; el reconocimiento voluntario de responsabilidades individuales y colectivas por parte de todos quienes de manera directa o indirecta participaron en el conflicto como una contribución a la verdad, a la justicia, a la reparación y a la no repetición; y en general el reconocimiento por parte de toda la sociedad de ese legado de violaciones e infracciones como algo que merece el rechazo de todos y que no se debe ni se puede repetir.</w:t>
      </w:r>
    </w:p>
    <w:p w:rsidR="00C80FDE" w:rsidRDefault="00C80FDE" w:rsidP="00C80FDE">
      <w:pPr>
        <w:spacing w:line="250" w:lineRule="exact"/>
        <w:rPr>
          <w:rFonts w:ascii="Times New Roman" w:eastAsia="Times New Roman" w:hAnsi="Times New Roman"/>
        </w:rPr>
      </w:pPr>
    </w:p>
    <w:p w:rsidR="00C80FDE" w:rsidRDefault="00C80FDE" w:rsidP="00C80FDE">
      <w:pPr>
        <w:spacing w:line="254" w:lineRule="auto"/>
        <w:jc w:val="both"/>
        <w:rPr>
          <w:sz w:val="21"/>
        </w:rPr>
      </w:pPr>
      <w:r>
        <w:rPr>
          <w:sz w:val="21"/>
        </w:rPr>
        <w:t>Y en tercer lugar, la Comisión deberá promover la convivencia en los territorios, en el entendido de que la convivencia no consiste en el simple compartir de un mismo espacio social y político, sino en la creación de un ambiente transformador que permita la resolución pacífica de los conflictos y la construcción de la más amplia cultura de respeto y tolerancia en democracia. Para ello promoverá un ambiente de diálogo y creará espacios en los que las víctimas se vean dignificadas, se hagan reconocimientos individuales y colectivos de responsabilidad, y en general se consoliden el respeto y la confianza ciudadana en el otro, la cooperación y la solidaridad, la justicia social, la equidad de género, y una cultura democrática que cultive la tolerancia, promueva el buen vivir, y nos libre de la indiferencia frente a los problemas de los demás. La Comisión deberá aportar a la construcción de una paz basada en la verdad, el conocimiento y reconocimiento de un pasado cruento que debe ser asumido para ser superado.</w:t>
      </w:r>
    </w:p>
    <w:p w:rsidR="00C80FDE" w:rsidRDefault="00C80FDE" w:rsidP="00C80FDE">
      <w:pPr>
        <w:spacing w:line="244" w:lineRule="exact"/>
        <w:rPr>
          <w:rFonts w:ascii="Times New Roman" w:eastAsia="Times New Roman" w:hAnsi="Times New Roman"/>
        </w:rPr>
      </w:pPr>
    </w:p>
    <w:p w:rsidR="00C80FDE" w:rsidRDefault="00C80FDE" w:rsidP="00C80FDE">
      <w:pPr>
        <w:spacing w:line="241" w:lineRule="auto"/>
        <w:jc w:val="both"/>
        <w:rPr>
          <w:sz w:val="22"/>
        </w:rPr>
      </w:pPr>
      <w:r>
        <w:rPr>
          <w:sz w:val="22"/>
        </w:rPr>
        <w:t>Será transversal al desarrollo de la Comisión un adecuado enfoque diferencial y de género que permita evidenciar las formas diferenciales en las que el conflicto afectó a las mujeres, a los niños, niñas, adolescentes, jóvenes y adultos mayores, a las personas en situación de discapacidad, a los pueblos indígenas, a las comunidades campesinas, a las poblaciones afrocolombianas, negras, palenqueras y raizales, a la población LGBTI, a las personas desplazadas y exiliadas, a los defensores y las defensoras de derechos humanos, sindicalistas, periodistas, agricultores y agricultoras, ganaderos y ganaderas, comerciantes y empresarios y empresarias, entre otros. Esto deberá contribuir además a que la sociedad colombiana haga conciencia sobre las formas específicas en que el conflicto reprodujo mecanismos históricos de discriminación y estereotipos de género, como un primer paso fundamental para tener una sociedad más justa e incluyente.</w:t>
      </w:r>
    </w:p>
    <w:p w:rsidR="00C80FDE" w:rsidRDefault="00C80FDE" w:rsidP="00C80FDE">
      <w:pPr>
        <w:spacing w:line="255" w:lineRule="exact"/>
        <w:rPr>
          <w:rFonts w:ascii="Times New Roman" w:eastAsia="Times New Roman" w:hAnsi="Times New Roman"/>
        </w:rPr>
      </w:pPr>
    </w:p>
    <w:p w:rsidR="00C80FDE" w:rsidRDefault="00C80FDE" w:rsidP="00C80FDE">
      <w:pPr>
        <w:spacing w:line="245" w:lineRule="auto"/>
        <w:ind w:right="40"/>
        <w:jc w:val="both"/>
        <w:rPr>
          <w:sz w:val="22"/>
        </w:rPr>
      </w:pPr>
      <w:r>
        <w:rPr>
          <w:sz w:val="22"/>
        </w:rPr>
        <w:t>Todo lo anterior deberá contribuir a crear condiciones estructurales para la convivencia entre los colombianos y las colombianas y a sentar las bases de la no repetición, la reconciliación y la construcción de una paz estable y duradera. Por esas razones es necesario entender la construcción de la verdad también como una parte esencial de la construcción de la paz.</w:t>
      </w:r>
    </w:p>
    <w:p w:rsidR="00C80FDE" w:rsidRDefault="00C80FDE" w:rsidP="00C80FDE">
      <w:pPr>
        <w:spacing w:line="247" w:lineRule="exact"/>
        <w:rPr>
          <w:rFonts w:ascii="Times New Roman" w:eastAsia="Times New Roman" w:hAnsi="Times New Roman"/>
        </w:rPr>
      </w:pPr>
    </w:p>
    <w:p w:rsidR="00C80FDE" w:rsidRDefault="00C80FDE" w:rsidP="00C80FDE">
      <w:pPr>
        <w:spacing w:line="245" w:lineRule="auto"/>
        <w:ind w:right="40"/>
        <w:jc w:val="both"/>
        <w:rPr>
          <w:sz w:val="22"/>
        </w:rPr>
      </w:pPr>
      <w:r>
        <w:rPr>
          <w:sz w:val="22"/>
        </w:rPr>
        <w:t>Por último, el éxito de la Comisión dependerá del reconocimiento de responsabilidades por parte de quienes de manera directa e indirecta participaron en el conflicto y del compromiso de todos los sectores de la sociedad con el proceso de construcción de la verdad, como manifestación, entre otros, de su rechazo a la indolencia.</w:t>
      </w:r>
    </w:p>
    <w:p w:rsidR="00C80FDE" w:rsidRDefault="00C80FDE" w:rsidP="00C80FDE">
      <w:pPr>
        <w:spacing w:line="243" w:lineRule="exact"/>
        <w:rPr>
          <w:rFonts w:ascii="Times New Roman" w:eastAsia="Times New Roman" w:hAnsi="Times New Roman"/>
        </w:rPr>
      </w:pPr>
    </w:p>
    <w:p w:rsidR="00C80FDE" w:rsidRDefault="00C80FDE" w:rsidP="00C80FDE">
      <w:pPr>
        <w:spacing w:line="255" w:lineRule="auto"/>
        <w:rPr>
          <w:sz w:val="22"/>
        </w:rPr>
      </w:pPr>
      <w:r>
        <w:rPr>
          <w:sz w:val="22"/>
        </w:rPr>
        <w:t>Por tanto, el Gobierno Nacional, y las FARC -EP, como parte de su compromiso moral y político de contribuir a la satisfacción de los derechos de las víctimas, se comprometen a contribuir decididamente</w:t>
      </w:r>
    </w:p>
    <w:p w:rsidR="00C80FDE" w:rsidRDefault="00C80FDE" w:rsidP="00C80FDE">
      <w:pPr>
        <w:spacing w:line="29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119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7" w:name="page120"/>
      <w:bookmarkEnd w:id="7"/>
      <w:r>
        <w:rPr>
          <w:sz w:val="21"/>
        </w:rPr>
        <w:lastRenderedPageBreak/>
        <w:t>Acuerdo Final 24.08.2016</w:t>
      </w:r>
    </w:p>
    <w:p w:rsidR="00C80FDE" w:rsidRDefault="00C80FDE" w:rsidP="00C80FDE">
      <w:pPr>
        <w:spacing w:line="134" w:lineRule="exact"/>
        <w:rPr>
          <w:rFonts w:ascii="Times New Roman" w:eastAsia="Times New Roman" w:hAnsi="Times New Roman"/>
        </w:rPr>
      </w:pPr>
    </w:p>
    <w:p w:rsidR="00C80FDE" w:rsidRDefault="00C80FDE" w:rsidP="00C80FDE">
      <w:pPr>
        <w:spacing w:line="255" w:lineRule="auto"/>
        <w:rPr>
          <w:sz w:val="22"/>
        </w:rPr>
      </w:pPr>
      <w:r>
        <w:rPr>
          <w:sz w:val="22"/>
        </w:rPr>
        <w:t>en el proceso de esclarecimiento de la verdad y a reconocer sus respectivas responsabilidades ante la Comisión, e invitan a todos los sectores de la sociedad a participar en este esfuerzo.</w:t>
      </w:r>
    </w:p>
    <w:p w:rsidR="00C80FDE" w:rsidRDefault="00C80FDE" w:rsidP="00C80FDE">
      <w:pPr>
        <w:spacing w:line="237"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Criterios orientadores:</w:t>
      </w:r>
    </w:p>
    <w:p w:rsidR="00C80FDE" w:rsidRDefault="00C80FDE" w:rsidP="00C80FDE">
      <w:pPr>
        <w:spacing w:line="283" w:lineRule="exact"/>
        <w:rPr>
          <w:rFonts w:ascii="Times New Roman" w:eastAsia="Times New Roman" w:hAnsi="Times New Roman"/>
        </w:rPr>
      </w:pPr>
    </w:p>
    <w:p w:rsidR="00C80FDE" w:rsidRDefault="00C80FDE" w:rsidP="00C80FDE">
      <w:pPr>
        <w:numPr>
          <w:ilvl w:val="0"/>
          <w:numId w:val="1"/>
        </w:numPr>
        <w:tabs>
          <w:tab w:val="left" w:pos="720"/>
        </w:tabs>
        <w:spacing w:line="241" w:lineRule="auto"/>
        <w:ind w:left="720" w:hanging="360"/>
        <w:jc w:val="both"/>
        <w:rPr>
          <w:rFonts w:ascii="Symbol" w:eastAsia="Symbol" w:hAnsi="Symbol"/>
          <w:sz w:val="22"/>
        </w:rPr>
      </w:pPr>
      <w:r>
        <w:rPr>
          <w:b/>
          <w:sz w:val="22"/>
        </w:rPr>
        <w:t xml:space="preserve">Centralidad de las víctimas: </w:t>
      </w:r>
      <w:r>
        <w:rPr>
          <w:sz w:val="22"/>
        </w:rPr>
        <w:t>Los esfuerzos de la Comisión estarán centrados en garantizar la</w:t>
      </w:r>
      <w:r>
        <w:rPr>
          <w:b/>
          <w:sz w:val="22"/>
        </w:rPr>
        <w:t xml:space="preserve"> </w:t>
      </w:r>
      <w:r>
        <w:rPr>
          <w:sz w:val="22"/>
        </w:rPr>
        <w:t>participación de las víctimas del conflicto, asegurar su dignificación y contribuir a la satisfacción de su derecho a la verdad en particular, y en general de sus derechos a la justicia, la reparación integral y las garantías de no repetición, siempre teniendo en cuenta el pluralismo y la equidad. Todo lo anterior debe contribuir además a la transformación de sus condiciones de vida.</w:t>
      </w:r>
    </w:p>
    <w:p w:rsidR="00C80FDE" w:rsidRDefault="00C80FDE" w:rsidP="00C80FDE">
      <w:pPr>
        <w:spacing w:line="262" w:lineRule="exact"/>
        <w:rPr>
          <w:rFonts w:ascii="Symbol" w:eastAsia="Symbol" w:hAnsi="Symbol"/>
          <w:sz w:val="22"/>
        </w:rPr>
      </w:pPr>
    </w:p>
    <w:p w:rsidR="00C80FDE" w:rsidRDefault="00C80FDE" w:rsidP="00C80FDE">
      <w:pPr>
        <w:numPr>
          <w:ilvl w:val="0"/>
          <w:numId w:val="1"/>
        </w:numPr>
        <w:tabs>
          <w:tab w:val="left" w:pos="720"/>
        </w:tabs>
        <w:spacing w:line="244" w:lineRule="auto"/>
        <w:ind w:left="720" w:right="60" w:hanging="360"/>
        <w:jc w:val="both"/>
        <w:rPr>
          <w:rFonts w:ascii="Symbol" w:eastAsia="Symbol" w:hAnsi="Symbol"/>
          <w:sz w:val="22"/>
        </w:rPr>
      </w:pPr>
      <w:r>
        <w:rPr>
          <w:b/>
          <w:sz w:val="22"/>
        </w:rPr>
        <w:t xml:space="preserve">Imparcialidad e independencia: </w:t>
      </w:r>
      <w:r>
        <w:rPr>
          <w:sz w:val="22"/>
        </w:rPr>
        <w:t>La Comisión será un mecanismo imparcial e independiente con</w:t>
      </w:r>
      <w:r>
        <w:rPr>
          <w:b/>
          <w:sz w:val="22"/>
        </w:rPr>
        <w:t xml:space="preserve"> </w:t>
      </w:r>
      <w:r>
        <w:rPr>
          <w:sz w:val="22"/>
        </w:rPr>
        <w:t>plena autonomía para el desarrollo de su mandato y el cumplimiento de sus funciones.</w:t>
      </w:r>
    </w:p>
    <w:p w:rsidR="00C80FDE" w:rsidRDefault="00C80FDE" w:rsidP="00C80FDE">
      <w:pPr>
        <w:spacing w:line="258" w:lineRule="exact"/>
        <w:rPr>
          <w:rFonts w:ascii="Symbol" w:eastAsia="Symbol" w:hAnsi="Symbol"/>
          <w:sz w:val="22"/>
        </w:rPr>
      </w:pPr>
    </w:p>
    <w:p w:rsidR="00C80FDE" w:rsidRDefault="00C80FDE" w:rsidP="00C80FDE">
      <w:pPr>
        <w:numPr>
          <w:ilvl w:val="0"/>
          <w:numId w:val="1"/>
        </w:numPr>
        <w:tabs>
          <w:tab w:val="left" w:pos="720"/>
        </w:tabs>
        <w:spacing w:line="244" w:lineRule="auto"/>
        <w:ind w:left="720" w:right="60" w:hanging="360"/>
        <w:jc w:val="both"/>
        <w:rPr>
          <w:rFonts w:ascii="Symbol" w:eastAsia="Symbol" w:hAnsi="Symbol"/>
          <w:sz w:val="22"/>
        </w:rPr>
      </w:pPr>
      <w:r>
        <w:rPr>
          <w:b/>
          <w:sz w:val="22"/>
        </w:rPr>
        <w:t xml:space="preserve">Carácter transitorio: </w:t>
      </w:r>
      <w:r>
        <w:rPr>
          <w:sz w:val="22"/>
        </w:rPr>
        <w:t>La Comisión será excepcional y funcionará durante un tiempo limitado de</w:t>
      </w:r>
      <w:r>
        <w:rPr>
          <w:b/>
          <w:sz w:val="22"/>
        </w:rPr>
        <w:t xml:space="preserve"> </w:t>
      </w:r>
      <w:r>
        <w:rPr>
          <w:sz w:val="22"/>
        </w:rPr>
        <w:t>tal forma que sus conclusiones y recomendaciones puedan contribuir de manera efectiva a la construcción de una paz estable y duradera.</w:t>
      </w:r>
    </w:p>
    <w:p w:rsidR="00C80FDE" w:rsidRDefault="00C80FDE" w:rsidP="00C80FDE">
      <w:pPr>
        <w:spacing w:line="253" w:lineRule="exact"/>
        <w:rPr>
          <w:rFonts w:ascii="Symbol" w:eastAsia="Symbol" w:hAnsi="Symbol"/>
          <w:sz w:val="22"/>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Participación</w:t>
      </w:r>
      <w:r>
        <w:rPr>
          <w:i/>
          <w:sz w:val="22"/>
        </w:rPr>
        <w:t>:</w:t>
      </w:r>
      <w:r>
        <w:rPr>
          <w:b/>
          <w:sz w:val="22"/>
        </w:rPr>
        <w:t xml:space="preserve"> </w:t>
      </w:r>
      <w:r>
        <w:rPr>
          <w:sz w:val="22"/>
        </w:rPr>
        <w:t>La Comisión pondrá en marcha un proceso de participación amplia, pluralista y</w:t>
      </w:r>
      <w:r>
        <w:rPr>
          <w:b/>
          <w:sz w:val="22"/>
        </w:rPr>
        <w:t xml:space="preserve"> </w:t>
      </w:r>
      <w:r>
        <w:rPr>
          <w:sz w:val="22"/>
        </w:rPr>
        <w:t>equilibrada en el que se oirán las diferentes voces y visiones, en primer lugar de las víctimas del conflicto, que lo hayan sido por cualquier circunstancia relacionada con este, tanto individuales como colectivas, y también de quienes participaron de manera directa e indirecta en el mismo, así como de otros actores relevantes.</w:t>
      </w:r>
    </w:p>
    <w:p w:rsidR="00C80FDE" w:rsidRDefault="00C80FDE" w:rsidP="00C80FDE">
      <w:pPr>
        <w:spacing w:line="261" w:lineRule="exact"/>
        <w:rPr>
          <w:rFonts w:ascii="Symbol" w:eastAsia="Symbol" w:hAnsi="Symbol"/>
          <w:sz w:val="22"/>
        </w:rPr>
      </w:pPr>
    </w:p>
    <w:p w:rsidR="00C80FDE" w:rsidRDefault="00C80FDE" w:rsidP="00C80FDE">
      <w:pPr>
        <w:numPr>
          <w:ilvl w:val="0"/>
          <w:numId w:val="1"/>
        </w:numPr>
        <w:tabs>
          <w:tab w:val="left" w:pos="720"/>
        </w:tabs>
        <w:spacing w:line="241" w:lineRule="auto"/>
        <w:ind w:left="720" w:right="40" w:hanging="360"/>
        <w:jc w:val="both"/>
        <w:rPr>
          <w:rFonts w:ascii="Symbol" w:eastAsia="Symbol" w:hAnsi="Symbol"/>
          <w:sz w:val="22"/>
        </w:rPr>
      </w:pPr>
      <w:r>
        <w:rPr>
          <w:b/>
          <w:sz w:val="22"/>
        </w:rPr>
        <w:t xml:space="preserve">Enfoque territorial: </w:t>
      </w:r>
      <w:r>
        <w:rPr>
          <w:sz w:val="22"/>
        </w:rPr>
        <w:t>La Comisión será una entidad de nivel nacional pero tendrá un enfoque</w:t>
      </w:r>
      <w:r>
        <w:rPr>
          <w:b/>
          <w:sz w:val="22"/>
        </w:rPr>
        <w:t xml:space="preserve"> </w:t>
      </w:r>
      <w:r>
        <w:rPr>
          <w:sz w:val="22"/>
        </w:rPr>
        <w:t>territorial con el fin de lograr una mejor comprensión de las dinámicas regionales del conflicto y de la diversidad y particularidades de los territorios afectados, y con el fin de promover el proceso de construcción de verdad y contribuir a las garantías de no repetición en los diferentes territorios. El enfoque territorial tendrá en cuenta también a las personas y poblaciones que fueron desplazadas forzosamente de sus territorios.</w:t>
      </w:r>
    </w:p>
    <w:p w:rsidR="00C80FDE" w:rsidRDefault="00C80FDE" w:rsidP="00C80FDE">
      <w:pPr>
        <w:spacing w:line="261" w:lineRule="exact"/>
        <w:rPr>
          <w:rFonts w:ascii="Symbol" w:eastAsia="Symbol" w:hAnsi="Symbol"/>
          <w:sz w:val="22"/>
        </w:rPr>
      </w:pPr>
    </w:p>
    <w:p w:rsidR="00C80FDE" w:rsidRDefault="00C80FDE" w:rsidP="00C80FDE">
      <w:pPr>
        <w:numPr>
          <w:ilvl w:val="0"/>
          <w:numId w:val="1"/>
        </w:numPr>
        <w:tabs>
          <w:tab w:val="left" w:pos="720"/>
        </w:tabs>
        <w:spacing w:line="241" w:lineRule="auto"/>
        <w:ind w:left="720" w:right="40" w:hanging="360"/>
        <w:jc w:val="both"/>
        <w:rPr>
          <w:rFonts w:ascii="Symbol" w:eastAsia="Symbol" w:hAnsi="Symbol"/>
          <w:sz w:val="22"/>
        </w:rPr>
      </w:pPr>
      <w:r>
        <w:rPr>
          <w:b/>
          <w:sz w:val="22"/>
        </w:rPr>
        <w:t xml:space="preserve">Enfoque diferencial y de género: </w:t>
      </w:r>
      <w:r>
        <w:rPr>
          <w:sz w:val="22"/>
        </w:rPr>
        <w:t>En el desarrollo de su mandato y de sus funciones, la Comisión</w:t>
      </w:r>
      <w:r>
        <w:rPr>
          <w:b/>
          <w:sz w:val="22"/>
        </w:rPr>
        <w:t xml:space="preserve"> </w:t>
      </w:r>
      <w:r>
        <w:rPr>
          <w:sz w:val="22"/>
        </w:rPr>
        <w:t>tendrá en cuenta las distintas experiencias, impacto diferencial y condiciones particulares de las personas en razón del sexo, género, edad, etnia, o situación de discapacidad, y de las poblaciones o sectores en condiciones de vulnerabilidad o especialmente afectados por el conflicto, entre otras. Habrá especial atención a la victimización sufrida por las mujeres.</w:t>
      </w:r>
    </w:p>
    <w:p w:rsidR="00C80FDE" w:rsidRDefault="00C80FDE" w:rsidP="00C80FDE">
      <w:pPr>
        <w:spacing w:line="262" w:lineRule="exact"/>
        <w:rPr>
          <w:rFonts w:ascii="Symbol" w:eastAsia="Symbol" w:hAnsi="Symbol"/>
          <w:sz w:val="22"/>
        </w:rPr>
      </w:pPr>
    </w:p>
    <w:p w:rsidR="00C80FDE" w:rsidRDefault="00C80FDE" w:rsidP="00C80FDE">
      <w:pPr>
        <w:numPr>
          <w:ilvl w:val="0"/>
          <w:numId w:val="1"/>
        </w:numPr>
        <w:tabs>
          <w:tab w:val="left" w:pos="720"/>
        </w:tabs>
        <w:spacing w:line="256" w:lineRule="auto"/>
        <w:ind w:left="720" w:right="40" w:hanging="360"/>
        <w:jc w:val="both"/>
        <w:rPr>
          <w:rFonts w:ascii="Symbol" w:eastAsia="Symbol" w:hAnsi="Symbol"/>
          <w:sz w:val="21"/>
        </w:rPr>
      </w:pPr>
      <w:r>
        <w:rPr>
          <w:b/>
          <w:sz w:val="21"/>
        </w:rPr>
        <w:t xml:space="preserve">Coordinación con otras medidas de construcción de paz: </w:t>
      </w:r>
      <w:r>
        <w:rPr>
          <w:sz w:val="21"/>
        </w:rPr>
        <w:t>La Comisión se coordinará con los</w:t>
      </w:r>
      <w:r>
        <w:rPr>
          <w:b/>
          <w:sz w:val="21"/>
        </w:rPr>
        <w:t xml:space="preserve"> </w:t>
      </w:r>
      <w:r>
        <w:rPr>
          <w:sz w:val="21"/>
        </w:rPr>
        <w:t>mecanismos que se pongan en marcha para la implementación del Acuerdo Final. En particular, se coordinará, donde haya lugar, con los planes y programas de construcción de paz que se pongan en marcha en los territorios, como consecuencia de la implementación del Acuerdo Final.</w:t>
      </w:r>
    </w:p>
    <w:p w:rsidR="00C80FDE" w:rsidRDefault="00C80FDE" w:rsidP="00C80FDE">
      <w:pPr>
        <w:spacing w:line="247" w:lineRule="exact"/>
        <w:rPr>
          <w:rFonts w:ascii="Symbol" w:eastAsia="Symbol" w:hAnsi="Symbol"/>
          <w:sz w:val="21"/>
        </w:rPr>
      </w:pPr>
    </w:p>
    <w:p w:rsidR="00C80FDE" w:rsidRDefault="00C80FDE" w:rsidP="00C80FDE">
      <w:pPr>
        <w:numPr>
          <w:ilvl w:val="0"/>
          <w:numId w:val="1"/>
        </w:numPr>
        <w:tabs>
          <w:tab w:val="left" w:pos="720"/>
        </w:tabs>
        <w:spacing w:line="241" w:lineRule="auto"/>
        <w:ind w:left="720" w:right="40" w:hanging="360"/>
        <w:jc w:val="both"/>
        <w:rPr>
          <w:rFonts w:ascii="Symbol" w:eastAsia="Symbol" w:hAnsi="Symbol"/>
          <w:sz w:val="22"/>
        </w:rPr>
      </w:pPr>
      <w:r>
        <w:rPr>
          <w:b/>
          <w:sz w:val="22"/>
        </w:rPr>
        <w:t xml:space="preserve">Garantías para los comisionados y las comisionadas: </w:t>
      </w:r>
      <w:r>
        <w:rPr>
          <w:sz w:val="22"/>
        </w:rPr>
        <w:t>Respecto de su trabajo en la Comisión, los</w:t>
      </w:r>
      <w:r>
        <w:rPr>
          <w:b/>
          <w:sz w:val="22"/>
        </w:rPr>
        <w:t xml:space="preserve"> </w:t>
      </w:r>
      <w:r>
        <w:rPr>
          <w:sz w:val="22"/>
        </w:rPr>
        <w:t>comisionados y las comisionadas no estarán obligados/as a declarar en procesos judiciales, estarán exentos y exentas del deber de denuncia, y sus opiniones y conclusiones no podrán ser cuestionadas judicialmente.</w:t>
      </w:r>
    </w:p>
    <w:p w:rsidR="00C80FDE" w:rsidRDefault="00C80FDE" w:rsidP="00C80FDE">
      <w:pPr>
        <w:spacing w:line="214"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120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8" w:name="page121"/>
      <w:bookmarkEnd w:id="8"/>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18" w:lineRule="exact"/>
        <w:rPr>
          <w:rFonts w:ascii="Times New Roman" w:eastAsia="Times New Roman" w:hAnsi="Times New Roman"/>
        </w:rPr>
      </w:pPr>
    </w:p>
    <w:p w:rsidR="00C80FDE" w:rsidRDefault="00C80FDE" w:rsidP="00C80FDE">
      <w:pPr>
        <w:numPr>
          <w:ilvl w:val="0"/>
          <w:numId w:val="1"/>
        </w:numPr>
        <w:tabs>
          <w:tab w:val="left" w:pos="720"/>
        </w:tabs>
        <w:spacing w:line="241" w:lineRule="auto"/>
        <w:ind w:left="720" w:right="40" w:hanging="360"/>
        <w:jc w:val="both"/>
        <w:rPr>
          <w:rFonts w:ascii="Symbol" w:eastAsia="Symbol" w:hAnsi="Symbol"/>
          <w:sz w:val="22"/>
        </w:rPr>
      </w:pPr>
      <w:r>
        <w:rPr>
          <w:b/>
          <w:sz w:val="22"/>
        </w:rPr>
        <w:t xml:space="preserve">Condiciones de seguridad: </w:t>
      </w:r>
      <w:r>
        <w:rPr>
          <w:sz w:val="22"/>
        </w:rPr>
        <w:t>La Comisión valorará las condiciones de seguridad necesarias para el</w:t>
      </w:r>
      <w:r>
        <w:rPr>
          <w:b/>
          <w:sz w:val="22"/>
        </w:rPr>
        <w:t xml:space="preserve"> </w:t>
      </w:r>
      <w:r>
        <w:rPr>
          <w:sz w:val="22"/>
        </w:rPr>
        <w:t>desarrollo de sus actividades y coordinará, con las autoridades del Estado, la puesta en marcha de las medidas de seguridad necesarias tanto para los comisionados y las comisionadas como para quienes participen en las actividades de la Comisión.</w:t>
      </w:r>
    </w:p>
    <w:p w:rsidR="00C80FDE" w:rsidRDefault="00C80FDE" w:rsidP="00C80FDE">
      <w:pPr>
        <w:spacing w:line="263" w:lineRule="exact"/>
        <w:rPr>
          <w:rFonts w:ascii="Symbol" w:eastAsia="Symbol" w:hAnsi="Symbol"/>
          <w:sz w:val="22"/>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b/>
          <w:sz w:val="22"/>
        </w:rPr>
        <w:t xml:space="preserve">Convivencia y reconciliación: </w:t>
      </w:r>
      <w:r>
        <w:rPr>
          <w:sz w:val="22"/>
        </w:rPr>
        <w:t>Para contribuir al objetivo de la no repetición y la reconciliación, las</w:t>
      </w:r>
      <w:r>
        <w:rPr>
          <w:b/>
          <w:sz w:val="22"/>
        </w:rPr>
        <w:t xml:space="preserve"> </w:t>
      </w:r>
      <w:r>
        <w:rPr>
          <w:sz w:val="22"/>
        </w:rPr>
        <w:t>actividades de la Comisión, en desarrollo de su mandato, estarán orientadas a promover la convivencia entre los colombianos, en especial en los territorios más afectados por el conflicto y la violencia. Para ello, la Comisión velará porque los espacios o audiencias que establezca sirvan para fortalecer el respeto y la tolerancia, la confianza ciudadana en el otro y en las normas que garantizan la vigencia y el respeto de los derechos humanos. De esta forma la Comisión ayudará también a sentar bases sólidas para la construcción de la paz.</w:t>
      </w:r>
    </w:p>
    <w:p w:rsidR="00C80FDE" w:rsidRDefault="00C80FDE" w:rsidP="00C80FDE">
      <w:pPr>
        <w:spacing w:line="268" w:lineRule="exact"/>
        <w:rPr>
          <w:rFonts w:ascii="Symbol" w:eastAsia="Symbol" w:hAnsi="Symbol"/>
          <w:sz w:val="22"/>
        </w:rPr>
      </w:pPr>
    </w:p>
    <w:p w:rsidR="00C80FDE" w:rsidRDefault="00C80FDE" w:rsidP="00C80FDE">
      <w:pPr>
        <w:numPr>
          <w:ilvl w:val="0"/>
          <w:numId w:val="1"/>
        </w:numPr>
        <w:tabs>
          <w:tab w:val="left" w:pos="720"/>
        </w:tabs>
        <w:spacing w:line="248" w:lineRule="auto"/>
        <w:ind w:left="720" w:right="60" w:hanging="360"/>
        <w:jc w:val="both"/>
        <w:rPr>
          <w:rFonts w:ascii="Symbol" w:eastAsia="Symbol" w:hAnsi="Symbol"/>
          <w:sz w:val="22"/>
        </w:rPr>
      </w:pPr>
      <w:r>
        <w:rPr>
          <w:b/>
          <w:sz w:val="22"/>
        </w:rPr>
        <w:t xml:space="preserve">Reglas de procedimiento: </w:t>
      </w:r>
      <w:r>
        <w:rPr>
          <w:sz w:val="22"/>
        </w:rPr>
        <w:t>La Comisión establecerá previamente procedimientos que aseguren a</w:t>
      </w:r>
      <w:r>
        <w:rPr>
          <w:b/>
          <w:sz w:val="22"/>
        </w:rPr>
        <w:t xml:space="preserve"> </w:t>
      </w:r>
      <w:r>
        <w:rPr>
          <w:sz w:val="22"/>
        </w:rPr>
        <w:t>quienes participan en ella las debidas garantías, y un trato justo, digno y no discriminatorio.</w:t>
      </w:r>
    </w:p>
    <w:p w:rsidR="00C80FDE" w:rsidRDefault="00C80FDE" w:rsidP="00C80FDE">
      <w:pPr>
        <w:spacing w:line="248" w:lineRule="exact"/>
        <w:rPr>
          <w:rFonts w:ascii="Symbol" w:eastAsia="Symbol" w:hAnsi="Symbol"/>
          <w:sz w:val="22"/>
        </w:rPr>
      </w:pPr>
    </w:p>
    <w:p w:rsidR="00C80FDE" w:rsidRDefault="00C80FDE" w:rsidP="00C80FDE">
      <w:pPr>
        <w:numPr>
          <w:ilvl w:val="0"/>
          <w:numId w:val="1"/>
        </w:numPr>
        <w:tabs>
          <w:tab w:val="left" w:pos="720"/>
        </w:tabs>
        <w:spacing w:line="242" w:lineRule="auto"/>
        <w:ind w:left="720" w:right="40" w:hanging="360"/>
        <w:jc w:val="both"/>
        <w:rPr>
          <w:rFonts w:ascii="Symbol" w:eastAsia="Symbol" w:hAnsi="Symbol"/>
          <w:sz w:val="22"/>
        </w:rPr>
      </w:pPr>
      <w:r>
        <w:rPr>
          <w:b/>
          <w:sz w:val="22"/>
        </w:rPr>
        <w:t xml:space="preserve">Metodología: </w:t>
      </w:r>
      <w:r>
        <w:rPr>
          <w:sz w:val="22"/>
        </w:rPr>
        <w:t>La Comisión tomará todas las medidas necesarias para garantizar la mayor</w:t>
      </w:r>
      <w:r>
        <w:rPr>
          <w:b/>
          <w:sz w:val="22"/>
        </w:rPr>
        <w:t xml:space="preserve"> </w:t>
      </w:r>
      <w:r>
        <w:rPr>
          <w:sz w:val="22"/>
        </w:rPr>
        <w:t>objetividad e imparcialidad posible para el desarrollo de sus actividades, para lo cual adoptará procedimientos para contrastar y verificar la calidad de la información que recolecte, incluyendo su confiabilidad, y para identificar la información falsa que pudiera haber sido suministrada de mala fe a la Comisión. La Comisión hará pública su metodología.</w:t>
      </w:r>
    </w:p>
    <w:p w:rsidR="00C80FDE" w:rsidRDefault="00C80FDE" w:rsidP="00C80FDE">
      <w:pPr>
        <w:spacing w:line="261" w:lineRule="exact"/>
        <w:rPr>
          <w:rFonts w:ascii="Symbol" w:eastAsia="Symbol" w:hAnsi="Symbol"/>
          <w:sz w:val="22"/>
        </w:rPr>
      </w:pPr>
    </w:p>
    <w:p w:rsidR="00C80FDE" w:rsidRDefault="00C80FDE" w:rsidP="00C80FDE">
      <w:pPr>
        <w:numPr>
          <w:ilvl w:val="0"/>
          <w:numId w:val="1"/>
        </w:numPr>
        <w:tabs>
          <w:tab w:val="left" w:pos="720"/>
        </w:tabs>
        <w:spacing w:line="241" w:lineRule="auto"/>
        <w:ind w:left="720" w:right="40" w:hanging="360"/>
        <w:jc w:val="both"/>
        <w:rPr>
          <w:rFonts w:ascii="Symbol" w:eastAsia="Symbol" w:hAnsi="Symbol"/>
          <w:sz w:val="22"/>
        </w:rPr>
      </w:pPr>
      <w:r>
        <w:rPr>
          <w:b/>
          <w:sz w:val="22"/>
        </w:rPr>
        <w:t xml:space="preserve">Mecanismo extra-judicial: </w:t>
      </w:r>
      <w:r>
        <w:rPr>
          <w:sz w:val="22"/>
        </w:rPr>
        <w:t>La Comisión será un mecanismo extra-judicial. En este sentido, sus</w:t>
      </w:r>
      <w:r>
        <w:rPr>
          <w:b/>
          <w:sz w:val="22"/>
        </w:rPr>
        <w:t xml:space="preserve"> </w:t>
      </w:r>
      <w:r>
        <w:rPr>
          <w:sz w:val="22"/>
        </w:rPr>
        <w:t>actividades no tendrán carácter judicial, ni podrán implicar la imputación penal de quienes comparezcan ante ella. La información que reciba o produzca la Comisión no podrá ser trasladada por esta a autoridades judiciales para ser utilizada con el fin de atribuir responsabilidades en procesos judiciales o para tener valor probatorio; ni las autoridades judiciales podrán requerírsela.</w:t>
      </w:r>
    </w:p>
    <w:p w:rsidR="00C80FDE" w:rsidRDefault="00C80FDE" w:rsidP="00C80FDE">
      <w:pPr>
        <w:spacing w:line="251" w:lineRule="exact"/>
        <w:rPr>
          <w:rFonts w:ascii="Times New Roman" w:eastAsia="Times New Roman" w:hAnsi="Times New Roman"/>
        </w:rPr>
      </w:pPr>
    </w:p>
    <w:p w:rsidR="00C80FDE" w:rsidRDefault="00C80FDE" w:rsidP="00C80FDE">
      <w:pPr>
        <w:spacing w:line="247" w:lineRule="auto"/>
        <w:ind w:right="40"/>
        <w:jc w:val="both"/>
        <w:rPr>
          <w:sz w:val="22"/>
        </w:rPr>
      </w:pPr>
      <w:r>
        <w:rPr>
          <w:sz w:val="22"/>
        </w:rPr>
        <w:t>La Comisión podrá solicitar la información que requiera para el cumplimiento de su mandato ante los magistrados, jueces y organismos de investigación, de acuerdo con los protocolos que se establezcan para el efecto, siempre respetando las garantías del debido proceso.</w:t>
      </w:r>
    </w:p>
    <w:p w:rsidR="00C80FDE" w:rsidRDefault="00C80FDE" w:rsidP="00C80FDE">
      <w:pPr>
        <w:spacing w:line="241" w:lineRule="exact"/>
        <w:rPr>
          <w:rFonts w:ascii="Times New Roman" w:eastAsia="Times New Roman" w:hAnsi="Times New Roman"/>
        </w:rPr>
      </w:pPr>
    </w:p>
    <w:p w:rsidR="00C80FDE" w:rsidRDefault="00C80FDE" w:rsidP="00C80FDE">
      <w:pPr>
        <w:spacing w:line="247" w:lineRule="auto"/>
        <w:ind w:right="40"/>
        <w:jc w:val="both"/>
        <w:rPr>
          <w:sz w:val="22"/>
        </w:rPr>
      </w:pPr>
      <w:r>
        <w:rPr>
          <w:sz w:val="22"/>
        </w:rPr>
        <w:t>Los documentos que reciba la Comisión que puedan constituir prueba documental, y no sean versiones o testimonios verbales o escritos que una persona dé a la Comisión, no perderán su valor probatorio ni su utilización por la Comisión interferirá los procesos judiciales en curso.</w:t>
      </w:r>
    </w:p>
    <w:p w:rsidR="00C80FDE" w:rsidRDefault="00C80FDE" w:rsidP="00C80FDE">
      <w:pPr>
        <w:spacing w:line="242"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Mandato:</w:t>
      </w:r>
    </w:p>
    <w:p w:rsidR="00C80FDE" w:rsidRDefault="00C80FDE" w:rsidP="00C80FDE">
      <w:pPr>
        <w:spacing w:line="273" w:lineRule="exact"/>
        <w:rPr>
          <w:rFonts w:ascii="Times New Roman" w:eastAsia="Times New Roman" w:hAnsi="Times New Roman"/>
        </w:rPr>
      </w:pPr>
    </w:p>
    <w:p w:rsidR="00C80FDE" w:rsidRDefault="00C80FDE" w:rsidP="00C80FDE">
      <w:pPr>
        <w:spacing w:line="0" w:lineRule="atLeast"/>
        <w:rPr>
          <w:sz w:val="22"/>
        </w:rPr>
      </w:pPr>
      <w:r>
        <w:rPr>
          <w:sz w:val="22"/>
        </w:rPr>
        <w:t>La Comisión tendrá como mandato esclarecer y promover el reconocimiento de:</w:t>
      </w:r>
    </w:p>
    <w:p w:rsidR="00C80FDE" w:rsidRDefault="00C80FDE" w:rsidP="00C80FDE">
      <w:pPr>
        <w:spacing w:line="283" w:lineRule="exact"/>
        <w:rPr>
          <w:rFonts w:ascii="Times New Roman" w:eastAsia="Times New Roman" w:hAnsi="Times New Roman"/>
        </w:rPr>
      </w:pPr>
    </w:p>
    <w:p w:rsidR="00C80FDE" w:rsidRDefault="00C80FDE" w:rsidP="00C80FDE">
      <w:pPr>
        <w:numPr>
          <w:ilvl w:val="0"/>
          <w:numId w:val="1"/>
        </w:numPr>
        <w:tabs>
          <w:tab w:val="left" w:pos="920"/>
        </w:tabs>
        <w:spacing w:line="0" w:lineRule="atLeast"/>
        <w:ind w:left="920" w:right="40" w:hanging="353"/>
        <w:jc w:val="both"/>
        <w:rPr>
          <w:rFonts w:ascii="Symbol" w:eastAsia="Symbol" w:hAnsi="Symbol"/>
          <w:sz w:val="22"/>
        </w:rPr>
      </w:pPr>
      <w:r>
        <w:rPr>
          <w:sz w:val="22"/>
        </w:rPr>
        <w:t>Prácticas y hechos que constituyen graves violaciones a los derechos humanos y graves infracciones al Derecho Internacional Humanitario (DIH), en particular aquellas que reflejen patrones o tengan un carácter masivo, que tuvieron lugar con ocasión del conflicto, así como la complejidad de los contextos y las dinámicas territoriales en las que estos sucedieron.</w:t>
      </w:r>
    </w:p>
    <w:p w:rsidR="00C80FDE" w:rsidRDefault="00C80FDE" w:rsidP="00C80FDE">
      <w:pPr>
        <w:spacing w:line="23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121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9" w:name="page122"/>
      <w:bookmarkEnd w:id="9"/>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22" w:lineRule="exact"/>
        <w:rPr>
          <w:rFonts w:ascii="Times New Roman" w:eastAsia="Times New Roman" w:hAnsi="Times New Roman"/>
        </w:rPr>
      </w:pPr>
    </w:p>
    <w:p w:rsidR="00C80FDE" w:rsidRDefault="00C80FDE" w:rsidP="00C80FDE">
      <w:pPr>
        <w:numPr>
          <w:ilvl w:val="0"/>
          <w:numId w:val="1"/>
        </w:numPr>
        <w:tabs>
          <w:tab w:val="left" w:pos="920"/>
        </w:tabs>
        <w:spacing w:line="0" w:lineRule="atLeast"/>
        <w:ind w:left="920" w:right="40" w:hanging="353"/>
        <w:jc w:val="both"/>
        <w:rPr>
          <w:rFonts w:ascii="Symbol" w:eastAsia="Symbol" w:hAnsi="Symbol"/>
          <w:sz w:val="22"/>
        </w:rPr>
      </w:pPr>
      <w:r>
        <w:rPr>
          <w:sz w:val="22"/>
        </w:rPr>
        <w:t>Las responsabilidades colectivas del Estado, incluyendo del Gobierno y los demás poderes públicos, de las FARC-EP, de los paramilitares, así como de cualquier otro grupo, organización o institución, nacional o internacional, que haya tenido alguna participación en el conflicto, por las prácticas y hechos a los que se refiere el párrafo anterior.</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920"/>
        </w:tabs>
        <w:spacing w:line="0" w:lineRule="atLeast"/>
        <w:ind w:left="920" w:hanging="353"/>
        <w:jc w:val="both"/>
        <w:rPr>
          <w:rFonts w:ascii="Symbol" w:eastAsia="Symbol" w:hAnsi="Symbol"/>
          <w:sz w:val="22"/>
        </w:rPr>
      </w:pPr>
      <w:r>
        <w:rPr>
          <w:sz w:val="22"/>
        </w:rPr>
        <w:t>El impacto humano y social del conflicto en la sociedad, incluyendo el impacto sobre los derechos económicos, sociales, culturales y ambientales, y las formas diferenciadas en las que el conflicto afectó a las mujeres, a los niños, niñas, adolescentes, jóvenes y adultos mayores, a las personas en situación de discapacidad, a los pueblos indígenas, a las comunidades campesinas, a las poblaciones afrocolombianas, negras, palenqueras y raizales, a la población LGBTI, a las personas desplazadas y exiliadas, a los defensores y las defensoras de derechos humanos, sindicalistas, periodistas, agricultores y agricultoras, ganaderos y ganaderas, comerciantes y empresarios y empresarias, entre otros.</w:t>
      </w:r>
    </w:p>
    <w:p w:rsidR="00C80FDE" w:rsidRDefault="00C80FDE" w:rsidP="00C80FDE">
      <w:pPr>
        <w:spacing w:line="268" w:lineRule="exact"/>
        <w:rPr>
          <w:rFonts w:ascii="Symbol" w:eastAsia="Symbol" w:hAnsi="Symbol"/>
          <w:sz w:val="22"/>
        </w:rPr>
      </w:pPr>
    </w:p>
    <w:p w:rsidR="00C80FDE" w:rsidRDefault="00C80FDE" w:rsidP="00C80FDE">
      <w:pPr>
        <w:numPr>
          <w:ilvl w:val="0"/>
          <w:numId w:val="1"/>
        </w:numPr>
        <w:tabs>
          <w:tab w:val="left" w:pos="920"/>
        </w:tabs>
        <w:spacing w:line="0" w:lineRule="atLeast"/>
        <w:ind w:left="920" w:hanging="353"/>
        <w:jc w:val="both"/>
        <w:rPr>
          <w:rFonts w:ascii="Symbol" w:eastAsia="Symbol" w:hAnsi="Symbol"/>
          <w:sz w:val="22"/>
        </w:rPr>
      </w:pPr>
      <w:r>
        <w:rPr>
          <w:sz w:val="22"/>
        </w:rPr>
        <w:t>El impacto del conflicto sobre el ejercicio de la política y el funcionamiento de la democracia en su conjunto, incluyendo el impacto sobre los partidos y movimientos políticos y sociales, en particular los de oposición.</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920"/>
        </w:tabs>
        <w:spacing w:line="245" w:lineRule="auto"/>
        <w:ind w:left="920" w:right="60" w:hanging="353"/>
        <w:jc w:val="both"/>
        <w:rPr>
          <w:rFonts w:ascii="Symbol" w:eastAsia="Symbol" w:hAnsi="Symbol"/>
          <w:sz w:val="22"/>
        </w:rPr>
      </w:pPr>
      <w:r>
        <w:rPr>
          <w:sz w:val="22"/>
        </w:rPr>
        <w:t>El impacto del conflicto sobre quienes participaron directamente en él como combatientes y sobre sus familias y entornos.</w:t>
      </w:r>
    </w:p>
    <w:p w:rsidR="00C80FDE" w:rsidRDefault="00C80FDE" w:rsidP="00C80FDE">
      <w:pPr>
        <w:spacing w:line="260" w:lineRule="exact"/>
        <w:rPr>
          <w:rFonts w:ascii="Symbol" w:eastAsia="Symbol" w:hAnsi="Symbol"/>
          <w:sz w:val="22"/>
        </w:rPr>
      </w:pPr>
    </w:p>
    <w:p w:rsidR="00C80FDE" w:rsidRDefault="00C80FDE" w:rsidP="00C80FDE">
      <w:pPr>
        <w:numPr>
          <w:ilvl w:val="0"/>
          <w:numId w:val="1"/>
        </w:numPr>
        <w:tabs>
          <w:tab w:val="left" w:pos="920"/>
        </w:tabs>
        <w:spacing w:line="0" w:lineRule="atLeast"/>
        <w:ind w:left="920" w:right="60" w:hanging="353"/>
        <w:jc w:val="both"/>
        <w:rPr>
          <w:rFonts w:ascii="Symbol" w:eastAsia="Symbol" w:hAnsi="Symbol"/>
          <w:sz w:val="22"/>
        </w:rPr>
      </w:pPr>
      <w:r>
        <w:rPr>
          <w:sz w:val="22"/>
        </w:rPr>
        <w:t>El contexto histórico, los orígenes y múltiples causas del conflicto, teniendo en cuenta como insumo los informes de la Comisión Histórica del Conflicto y sus Víctimas, entre otros.</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920"/>
        </w:tabs>
        <w:spacing w:line="0" w:lineRule="atLeast"/>
        <w:ind w:left="920" w:right="40" w:hanging="353"/>
        <w:jc w:val="both"/>
        <w:rPr>
          <w:rFonts w:ascii="Symbol" w:eastAsia="Symbol" w:hAnsi="Symbol"/>
          <w:sz w:val="22"/>
        </w:rPr>
      </w:pPr>
      <w:r>
        <w:rPr>
          <w:sz w:val="22"/>
        </w:rPr>
        <w:t>Los factores y condiciones que facilitaron o contribuyeron a la persistencia del conflicto, teniendo en cuenta como insumo los informes de la Comisión Histórica del Conflicto y sus Víctimas, entre otros.</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920"/>
        </w:tabs>
        <w:spacing w:line="245" w:lineRule="auto"/>
        <w:ind w:left="920" w:right="60" w:hanging="353"/>
        <w:jc w:val="both"/>
        <w:rPr>
          <w:rFonts w:ascii="Symbol" w:eastAsia="Symbol" w:hAnsi="Symbol"/>
          <w:sz w:val="22"/>
        </w:rPr>
      </w:pPr>
      <w:r>
        <w:rPr>
          <w:sz w:val="22"/>
        </w:rPr>
        <w:t>El desarrollo del conflicto, en particular la actuación del Estado, de las guerrillas, de los grupos paramilitares y el involucramiento de diferentes sectores de la sociedad.</w:t>
      </w:r>
    </w:p>
    <w:p w:rsidR="00C80FDE" w:rsidRDefault="00C80FDE" w:rsidP="00C80FDE">
      <w:pPr>
        <w:spacing w:line="255" w:lineRule="exact"/>
        <w:rPr>
          <w:rFonts w:ascii="Symbol" w:eastAsia="Symbol" w:hAnsi="Symbol"/>
          <w:sz w:val="22"/>
        </w:rPr>
      </w:pPr>
    </w:p>
    <w:p w:rsidR="00C80FDE" w:rsidRDefault="00C80FDE" w:rsidP="00C80FDE">
      <w:pPr>
        <w:numPr>
          <w:ilvl w:val="0"/>
          <w:numId w:val="1"/>
        </w:numPr>
        <w:tabs>
          <w:tab w:val="left" w:pos="920"/>
        </w:tabs>
        <w:spacing w:line="242" w:lineRule="auto"/>
        <w:ind w:left="920" w:right="40" w:hanging="353"/>
        <w:jc w:val="both"/>
        <w:rPr>
          <w:rFonts w:ascii="Symbol" w:eastAsia="Symbol" w:hAnsi="Symbol"/>
          <w:sz w:val="22"/>
        </w:rPr>
      </w:pPr>
      <w:r>
        <w:rPr>
          <w:sz w:val="22"/>
        </w:rPr>
        <w:t>El fenómeno del paramilitarismo, en particular sus causas, orígenes y formas de manifestarse; su organización y las diferentes formas de colaboración con esta, incluyendo su financiación; así como el impacto de sus actuaciones en el conflicto.</w:t>
      </w:r>
    </w:p>
    <w:p w:rsidR="00C80FDE" w:rsidRDefault="00C80FDE" w:rsidP="00C80FDE">
      <w:pPr>
        <w:spacing w:line="265" w:lineRule="exact"/>
        <w:rPr>
          <w:rFonts w:ascii="Symbol" w:eastAsia="Symbol" w:hAnsi="Symbol"/>
          <w:sz w:val="22"/>
        </w:rPr>
      </w:pPr>
    </w:p>
    <w:p w:rsidR="00C80FDE" w:rsidRDefault="00C80FDE" w:rsidP="00C80FDE">
      <w:pPr>
        <w:numPr>
          <w:ilvl w:val="0"/>
          <w:numId w:val="1"/>
        </w:numPr>
        <w:tabs>
          <w:tab w:val="left" w:pos="920"/>
        </w:tabs>
        <w:spacing w:line="0" w:lineRule="atLeast"/>
        <w:ind w:left="920" w:hanging="353"/>
        <w:jc w:val="both"/>
        <w:rPr>
          <w:rFonts w:ascii="Symbol" w:eastAsia="Symbol" w:hAnsi="Symbol"/>
          <w:sz w:val="22"/>
        </w:rPr>
      </w:pPr>
      <w:r>
        <w:rPr>
          <w:sz w:val="22"/>
        </w:rPr>
        <w:t>El desplazamiento y despojo de tierras con ocasión del conflicto y sus consecuencias.</w:t>
      </w:r>
    </w:p>
    <w:p w:rsidR="00C80FDE" w:rsidRDefault="00C80FDE" w:rsidP="00C80FDE">
      <w:pPr>
        <w:spacing w:line="266" w:lineRule="exact"/>
        <w:rPr>
          <w:rFonts w:ascii="Symbol" w:eastAsia="Symbol" w:hAnsi="Symbol"/>
          <w:sz w:val="22"/>
        </w:rPr>
      </w:pPr>
    </w:p>
    <w:p w:rsidR="00C80FDE" w:rsidRDefault="00C80FDE" w:rsidP="00C80FDE">
      <w:pPr>
        <w:numPr>
          <w:ilvl w:val="0"/>
          <w:numId w:val="1"/>
        </w:numPr>
        <w:tabs>
          <w:tab w:val="left" w:pos="920"/>
        </w:tabs>
        <w:spacing w:line="0" w:lineRule="atLeast"/>
        <w:ind w:left="920" w:right="60" w:hanging="353"/>
        <w:jc w:val="both"/>
        <w:rPr>
          <w:rFonts w:ascii="Symbol" w:eastAsia="Symbol" w:hAnsi="Symbol"/>
          <w:sz w:val="22"/>
        </w:rPr>
      </w:pPr>
      <w:r>
        <w:rPr>
          <w:sz w:val="22"/>
        </w:rPr>
        <w:t>La relación entre el conflicto y los cultivos de uso ilícito, la producción y la comercialización de drogas ilícitas, y el lavado de activos derivados del fenómeno del narcotráfico.</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920"/>
        </w:tabs>
        <w:spacing w:line="245" w:lineRule="auto"/>
        <w:ind w:left="920" w:hanging="353"/>
        <w:jc w:val="both"/>
        <w:rPr>
          <w:rFonts w:ascii="Symbol" w:eastAsia="Symbol" w:hAnsi="Symbol"/>
          <w:sz w:val="22"/>
        </w:rPr>
      </w:pPr>
      <w:r>
        <w:rPr>
          <w:sz w:val="22"/>
        </w:rPr>
        <w:t>Los procesos de fortalecimiento del tejido social en las comunidades y las experiencias de resiliencia individual o colectiva.</w:t>
      </w:r>
    </w:p>
    <w:p w:rsidR="00C80FDE" w:rsidRDefault="00C80FDE" w:rsidP="00C80FDE">
      <w:pPr>
        <w:spacing w:line="260" w:lineRule="exact"/>
        <w:rPr>
          <w:rFonts w:ascii="Symbol" w:eastAsia="Symbol" w:hAnsi="Symbol"/>
          <w:sz w:val="22"/>
        </w:rPr>
      </w:pPr>
    </w:p>
    <w:p w:rsidR="00C80FDE" w:rsidRDefault="00C80FDE" w:rsidP="00C80FDE">
      <w:pPr>
        <w:numPr>
          <w:ilvl w:val="0"/>
          <w:numId w:val="1"/>
        </w:numPr>
        <w:tabs>
          <w:tab w:val="left" w:pos="920"/>
        </w:tabs>
        <w:spacing w:line="0" w:lineRule="atLeast"/>
        <w:ind w:left="920" w:hanging="353"/>
        <w:jc w:val="both"/>
        <w:rPr>
          <w:rFonts w:ascii="Symbol" w:eastAsia="Symbol" w:hAnsi="Symbol"/>
          <w:sz w:val="22"/>
        </w:rPr>
      </w:pPr>
      <w:r>
        <w:rPr>
          <w:sz w:val="22"/>
        </w:rPr>
        <w:t>Los procesos de transformación positiva de las organizaciones e instituciones a lo largo del conflicto.</w:t>
      </w:r>
    </w:p>
    <w:p w:rsidR="00C80FDE" w:rsidRDefault="00C80FDE" w:rsidP="00C80FDE">
      <w:pPr>
        <w:spacing w:line="166"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122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0" w:name="page123"/>
      <w:bookmarkEnd w:id="10"/>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3"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Período objeto de estudio de la Comisión (ámbito temporal):</w:t>
      </w:r>
    </w:p>
    <w:p w:rsidR="00C80FDE" w:rsidRDefault="00C80FDE" w:rsidP="00C80FDE">
      <w:pPr>
        <w:spacing w:line="273" w:lineRule="exact"/>
        <w:rPr>
          <w:rFonts w:ascii="Times New Roman" w:eastAsia="Times New Roman" w:hAnsi="Times New Roman"/>
        </w:rPr>
      </w:pPr>
    </w:p>
    <w:p w:rsidR="00C80FDE" w:rsidRDefault="00C80FDE" w:rsidP="00C80FDE">
      <w:pPr>
        <w:spacing w:line="243" w:lineRule="auto"/>
        <w:jc w:val="both"/>
        <w:rPr>
          <w:sz w:val="22"/>
        </w:rPr>
      </w:pPr>
      <w:r>
        <w:rPr>
          <w:sz w:val="22"/>
        </w:rPr>
        <w:t>Para abordar los distintos elementos de su mandato la Comisión tendrá como ámbito temporal el período del conflicto. Como ello supone un marco temporal extenso, será necesario que la Comisión establezca dentro de éste prioridades de su investigación. No obstante, para efectos de cumplir con el propósito de esclarecer plenamente los orígenes y múltiples causas del conflicto la Comisión podrá explorar eventos históricos anteriores a éste, teniendo en cuenta como insumo básico, entre otros, los informes de la Comisión Histórica del Conflicto y sus Víctimas.</w:t>
      </w:r>
    </w:p>
    <w:p w:rsidR="00C80FDE" w:rsidRDefault="00C80FDE" w:rsidP="00C80FDE">
      <w:pPr>
        <w:spacing w:line="241"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Funciones:</w:t>
      </w:r>
    </w:p>
    <w:p w:rsidR="00C80FDE" w:rsidRDefault="00C80FDE" w:rsidP="00C80FDE">
      <w:pPr>
        <w:spacing w:line="273" w:lineRule="exact"/>
        <w:rPr>
          <w:rFonts w:ascii="Times New Roman" w:eastAsia="Times New Roman" w:hAnsi="Times New Roman"/>
        </w:rPr>
      </w:pPr>
    </w:p>
    <w:p w:rsidR="00C80FDE" w:rsidRDefault="00C80FDE" w:rsidP="00C80FDE">
      <w:pPr>
        <w:spacing w:line="0" w:lineRule="atLeast"/>
        <w:rPr>
          <w:color w:val="00000A"/>
          <w:sz w:val="22"/>
        </w:rPr>
      </w:pPr>
      <w:r>
        <w:rPr>
          <w:color w:val="00000A"/>
          <w:sz w:val="22"/>
        </w:rPr>
        <w:t>Para el cumplimiento de su mandato la Comisión tendrá las siguientes funciones principales:</w:t>
      </w:r>
    </w:p>
    <w:p w:rsidR="00C80FDE" w:rsidRDefault="00C80FDE" w:rsidP="00C80FDE">
      <w:pPr>
        <w:spacing w:line="283" w:lineRule="exact"/>
        <w:rPr>
          <w:rFonts w:ascii="Times New Roman" w:eastAsia="Times New Roman" w:hAnsi="Times New Roman"/>
        </w:rPr>
      </w:pPr>
    </w:p>
    <w:p w:rsidR="00C80FDE" w:rsidRDefault="00C80FDE" w:rsidP="00C80FDE">
      <w:pPr>
        <w:numPr>
          <w:ilvl w:val="0"/>
          <w:numId w:val="1"/>
        </w:numPr>
        <w:tabs>
          <w:tab w:val="left" w:pos="920"/>
        </w:tabs>
        <w:spacing w:line="241" w:lineRule="auto"/>
        <w:ind w:left="920" w:right="40" w:hanging="353"/>
        <w:jc w:val="both"/>
        <w:rPr>
          <w:rFonts w:ascii="Symbol" w:eastAsia="Symbol" w:hAnsi="Symbol"/>
          <w:sz w:val="22"/>
        </w:rPr>
      </w:pPr>
      <w:r>
        <w:rPr>
          <w:sz w:val="22"/>
        </w:rPr>
        <w:t>Investigar sobre todos los elementos del mandato a través de las metodologías y formas de recolección y análisis de información que sean necesarias para tal efecto, considerando las generalmente aceptadas por las ciencias sociales, contando con un enfoque de género, y teniendo en cuenta los anteriores esfuerzos de construcción de la verdad, incluyendo como insumo básico, entre otros, los informes de la Comisión Histórica del Conflicto y sus Víctimas.</w:t>
      </w:r>
    </w:p>
    <w:p w:rsidR="00C80FDE" w:rsidRDefault="00C80FDE" w:rsidP="00C80FDE">
      <w:pPr>
        <w:spacing w:line="262" w:lineRule="exact"/>
        <w:rPr>
          <w:rFonts w:ascii="Symbol" w:eastAsia="Symbol" w:hAnsi="Symbol"/>
          <w:sz w:val="22"/>
        </w:rPr>
      </w:pPr>
    </w:p>
    <w:p w:rsidR="00C80FDE" w:rsidRDefault="00C80FDE" w:rsidP="00C80FDE">
      <w:pPr>
        <w:numPr>
          <w:ilvl w:val="0"/>
          <w:numId w:val="1"/>
        </w:numPr>
        <w:tabs>
          <w:tab w:val="left" w:pos="920"/>
        </w:tabs>
        <w:spacing w:line="241" w:lineRule="auto"/>
        <w:ind w:left="920" w:right="40" w:hanging="353"/>
        <w:jc w:val="both"/>
        <w:rPr>
          <w:rFonts w:ascii="Symbol" w:eastAsia="Symbol" w:hAnsi="Symbol"/>
          <w:sz w:val="22"/>
        </w:rPr>
      </w:pPr>
      <w:r>
        <w:rPr>
          <w:sz w:val="22"/>
        </w:rPr>
        <w:t>Crear espacios en los ámbitos nacional, regional y territorial, en especial audiencias públicas temáticas, territoriales, institucionales, de organizaciones y de situaciones y casos emblemáticos, entre otras, con el fin de escuchar las diferentes voces, en primer lugar las de las víctimas, tanto las individuales como las colectivas, y de promover la participación de los diferentes sectores de la sociedad para contribuir a una reflexión conjunta sobre lo ocurrido y las causas y efectos de la grave violencia vivida por Colombia.</w:t>
      </w:r>
    </w:p>
    <w:p w:rsidR="00C80FDE" w:rsidRDefault="00C80FDE" w:rsidP="00C80FDE">
      <w:pPr>
        <w:spacing w:line="261" w:lineRule="exact"/>
        <w:rPr>
          <w:rFonts w:ascii="Symbol" w:eastAsia="Symbol" w:hAnsi="Symbol"/>
          <w:sz w:val="22"/>
        </w:rPr>
      </w:pPr>
    </w:p>
    <w:p w:rsidR="00C80FDE" w:rsidRDefault="00C80FDE" w:rsidP="00C80FDE">
      <w:pPr>
        <w:numPr>
          <w:ilvl w:val="0"/>
          <w:numId w:val="1"/>
        </w:numPr>
        <w:tabs>
          <w:tab w:val="left" w:pos="920"/>
        </w:tabs>
        <w:spacing w:line="0" w:lineRule="atLeast"/>
        <w:ind w:left="920" w:right="40" w:hanging="353"/>
        <w:jc w:val="both"/>
        <w:rPr>
          <w:rFonts w:ascii="Symbol" w:eastAsia="Symbol" w:hAnsi="Symbol"/>
          <w:sz w:val="22"/>
        </w:rPr>
      </w:pPr>
      <w:r>
        <w:rPr>
          <w:sz w:val="22"/>
        </w:rPr>
        <w:t>Esos espacios podrán incluir escenarios públicos de discusión y reflexión o ceremonias culturales, para que quienes hayan participado de manera directa o indirecta en el conflicto, puedan hacer actos de reconocimiento de responsabilidad y pedir perdón, en sus diversas dimensiones, tanto por el daño y el sufrimiento causado en las personas, como por los impactos políticos y sociales de sus actos; y en consecuencia ofrecer explicaciones sobre los actos realizados, contribuir a la reparación, asumir compromisos de no repetición y de construcción de la paz, entre otros. De esta manera se deberá contribuir a conocer la verdad y a la convivencia pacífica en los territorios.</w:t>
      </w:r>
    </w:p>
    <w:p w:rsidR="00C80FDE" w:rsidRDefault="00C80FDE" w:rsidP="00C80FDE">
      <w:pPr>
        <w:spacing w:line="268" w:lineRule="exact"/>
        <w:rPr>
          <w:rFonts w:ascii="Symbol" w:eastAsia="Symbol" w:hAnsi="Symbol"/>
          <w:sz w:val="22"/>
        </w:rPr>
      </w:pPr>
    </w:p>
    <w:p w:rsidR="00C80FDE" w:rsidRDefault="00C80FDE" w:rsidP="00C80FDE">
      <w:pPr>
        <w:numPr>
          <w:ilvl w:val="0"/>
          <w:numId w:val="1"/>
        </w:numPr>
        <w:tabs>
          <w:tab w:val="left" w:pos="920"/>
        </w:tabs>
        <w:spacing w:line="241" w:lineRule="auto"/>
        <w:ind w:left="920" w:right="40" w:hanging="353"/>
        <w:jc w:val="both"/>
        <w:rPr>
          <w:rFonts w:ascii="Symbol" w:eastAsia="Symbol" w:hAnsi="Symbol"/>
          <w:sz w:val="22"/>
        </w:rPr>
      </w:pPr>
      <w:r>
        <w:rPr>
          <w:sz w:val="22"/>
        </w:rPr>
        <w:t>Elaborar un informe final que tenga en cuenta los diferentes contextos, refleje las investigaciones en torno a todos los componentes del mandato y contenga las conclusiones y recomendaciones de su trabajo. El Informe de la Comisión será presentado de manera oficial mediante acto público a las ramas del poder público y al conjunto de la sociedad colombiana.</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920"/>
        </w:tabs>
        <w:spacing w:line="264" w:lineRule="auto"/>
        <w:ind w:left="920" w:right="40" w:hanging="353"/>
        <w:jc w:val="both"/>
        <w:rPr>
          <w:rFonts w:ascii="Symbol" w:eastAsia="Symbol" w:hAnsi="Symbol"/>
          <w:sz w:val="21"/>
        </w:rPr>
      </w:pPr>
      <w:r>
        <w:rPr>
          <w:sz w:val="21"/>
        </w:rPr>
        <w:t>Orientar a las víctimas y a las comunidades victimizadas que participen en la Comisión sobre la oferta institucional y otras, para la satisfacción de sus derechos y los mecanismos para exigirlos.</w:t>
      </w:r>
    </w:p>
    <w:p w:rsidR="00C80FDE" w:rsidRDefault="00C80FDE" w:rsidP="00C80FDE">
      <w:pPr>
        <w:spacing w:line="239" w:lineRule="exact"/>
        <w:rPr>
          <w:rFonts w:ascii="Symbol" w:eastAsia="Symbol" w:hAnsi="Symbol"/>
          <w:sz w:val="21"/>
        </w:rPr>
      </w:pPr>
    </w:p>
    <w:p w:rsidR="00C80FDE" w:rsidRDefault="00C80FDE" w:rsidP="00C80FDE">
      <w:pPr>
        <w:numPr>
          <w:ilvl w:val="0"/>
          <w:numId w:val="1"/>
        </w:numPr>
        <w:tabs>
          <w:tab w:val="left" w:pos="920"/>
        </w:tabs>
        <w:spacing w:line="0" w:lineRule="atLeast"/>
        <w:ind w:left="920" w:right="60" w:hanging="353"/>
        <w:jc w:val="both"/>
        <w:rPr>
          <w:rFonts w:ascii="Symbol" w:eastAsia="Symbol" w:hAnsi="Symbol"/>
          <w:sz w:val="22"/>
        </w:rPr>
      </w:pPr>
      <w:r>
        <w:rPr>
          <w:sz w:val="22"/>
        </w:rPr>
        <w:t>Relaciones entre la Comisión y las víctimas y sus organizaciones: Diseñar y poner en marcha una estrategia de relacionamiento activo con las víctimas y sus organizaciones.</w:t>
      </w:r>
    </w:p>
    <w:p w:rsidR="00C80FDE" w:rsidRDefault="00C80FDE" w:rsidP="00C80FDE">
      <w:pPr>
        <w:spacing w:line="238"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123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1" w:name="page124"/>
      <w:bookmarkEnd w:id="11"/>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22" w:lineRule="exact"/>
        <w:rPr>
          <w:rFonts w:ascii="Times New Roman" w:eastAsia="Times New Roman" w:hAnsi="Times New Roman"/>
        </w:rPr>
      </w:pPr>
    </w:p>
    <w:p w:rsidR="00C80FDE" w:rsidRDefault="00C80FDE" w:rsidP="00C80FDE">
      <w:pPr>
        <w:numPr>
          <w:ilvl w:val="0"/>
          <w:numId w:val="1"/>
        </w:numPr>
        <w:tabs>
          <w:tab w:val="left" w:pos="920"/>
        </w:tabs>
        <w:spacing w:line="0" w:lineRule="atLeast"/>
        <w:ind w:left="920" w:hanging="353"/>
        <w:jc w:val="both"/>
        <w:rPr>
          <w:rFonts w:ascii="Symbol" w:eastAsia="Symbol" w:hAnsi="Symbol"/>
          <w:sz w:val="22"/>
        </w:rPr>
      </w:pPr>
      <w:r>
        <w:rPr>
          <w:sz w:val="22"/>
        </w:rPr>
        <w:t>Implementar una estrategia de difusión, pedagogía y relacionamiento activo con los medios de comunicación para dar cuenta, durante su funcionamiento, de los avances y desarrollos en el cumplimiento de todas las funciones de la Comisión, y asegurar la mayor participación posible. El Gobierno adoptará las medidas necesarias para que la Comisión cuente con amplio acceso a medios de comunicación públicos. El Informe Final, en particular, tendrá la más amplia y accesible difusión, incluyendo el desarrollo de iniciativas culturales y educativas, como por ejemplo la promoción de exposiciones y recomendar su inclusión en el pénsum educativo. En todo caso, las conclusiones de la Comisión deberán ser tenidas en cuenta por el Museo Nacional de la Memoria.</w:t>
      </w:r>
    </w:p>
    <w:p w:rsidR="00C80FDE" w:rsidRDefault="00C80FDE" w:rsidP="00C80FDE">
      <w:pPr>
        <w:spacing w:line="268" w:lineRule="exact"/>
        <w:rPr>
          <w:rFonts w:ascii="Symbol" w:eastAsia="Symbol" w:hAnsi="Symbol"/>
          <w:sz w:val="22"/>
        </w:rPr>
      </w:pPr>
    </w:p>
    <w:p w:rsidR="00C80FDE" w:rsidRDefault="00C80FDE" w:rsidP="00C80FDE">
      <w:pPr>
        <w:numPr>
          <w:ilvl w:val="0"/>
          <w:numId w:val="1"/>
        </w:numPr>
        <w:tabs>
          <w:tab w:val="left" w:pos="920"/>
        </w:tabs>
        <w:spacing w:line="0" w:lineRule="atLeast"/>
        <w:ind w:left="920" w:hanging="353"/>
        <w:jc w:val="both"/>
        <w:rPr>
          <w:rFonts w:ascii="Symbol" w:eastAsia="Symbol" w:hAnsi="Symbol"/>
          <w:sz w:val="22"/>
        </w:rPr>
      </w:pPr>
      <w:r>
        <w:rPr>
          <w:sz w:val="22"/>
        </w:rPr>
        <w:t>Adoptar medidas para el archivo de la información recolectada en el marco de sus funciones y al término de su mandato, tomar las medidas necesarias para asegurar su preservación. La Comisión definirá la entidad que será depositaria de estos archivos y los custodiará. La Comisión establecerá los lineamientos para que la entidad depositaria adopte los mecanismos correspondientes para que las víctimas y la sociedad en general puedan acceder al archivo de la información recolectada.</w:t>
      </w:r>
    </w:p>
    <w:p w:rsidR="00C80FDE" w:rsidRDefault="00C80FDE" w:rsidP="00C80FDE">
      <w:pPr>
        <w:spacing w:line="268" w:lineRule="exact"/>
        <w:rPr>
          <w:rFonts w:ascii="Symbol" w:eastAsia="Symbol" w:hAnsi="Symbol"/>
          <w:sz w:val="22"/>
        </w:rPr>
      </w:pPr>
    </w:p>
    <w:p w:rsidR="00C80FDE" w:rsidRDefault="00C80FDE" w:rsidP="00C80FDE">
      <w:pPr>
        <w:numPr>
          <w:ilvl w:val="0"/>
          <w:numId w:val="1"/>
        </w:numPr>
        <w:tabs>
          <w:tab w:val="left" w:pos="920"/>
        </w:tabs>
        <w:spacing w:line="253" w:lineRule="auto"/>
        <w:ind w:left="920" w:hanging="353"/>
        <w:jc w:val="both"/>
        <w:rPr>
          <w:rFonts w:ascii="Symbol" w:eastAsia="Symbol" w:hAnsi="Symbol"/>
          <w:sz w:val="21"/>
        </w:rPr>
      </w:pPr>
      <w:r>
        <w:rPr>
          <w:sz w:val="21"/>
        </w:rPr>
        <w:t>Asegurar la transversalidad del enfoque de género en todo el ámbito de trabajo de la Comisión, con la creación de un grupo de trabajo de género que contribuya con tareas específicas de carácter técnico, de investigación, preparación de audiencias de género, entre otras. Este grupo de trabajo no será el único en tratar el tema, pero sí debe responsabilizarse de la revisión de metodologías para que todos los instrumentos de la Comisión tengan un enfoque de género, y de la coordinación con organizaciones de mujeres y LGBTI. Lo anterior sin perjuicio de la necesaria autonomía de la Comisión en la definición de su estructura y metodología de trabajo.</w:t>
      </w:r>
    </w:p>
    <w:p w:rsidR="00C80FDE" w:rsidRDefault="00C80FDE" w:rsidP="00C80FDE">
      <w:pPr>
        <w:spacing w:line="256" w:lineRule="exact"/>
        <w:rPr>
          <w:rFonts w:ascii="Symbol" w:eastAsia="Symbol" w:hAnsi="Symbol"/>
          <w:sz w:val="21"/>
        </w:rPr>
      </w:pPr>
    </w:p>
    <w:p w:rsidR="00C80FDE" w:rsidRDefault="00C80FDE" w:rsidP="00C80FDE">
      <w:pPr>
        <w:numPr>
          <w:ilvl w:val="0"/>
          <w:numId w:val="1"/>
        </w:numPr>
        <w:tabs>
          <w:tab w:val="left" w:pos="920"/>
        </w:tabs>
        <w:spacing w:line="0" w:lineRule="atLeast"/>
        <w:ind w:left="920" w:right="40" w:hanging="353"/>
        <w:jc w:val="both"/>
        <w:rPr>
          <w:rFonts w:ascii="Symbol" w:eastAsia="Symbol" w:hAnsi="Symbol"/>
          <w:sz w:val="22"/>
        </w:rPr>
      </w:pPr>
      <w:r>
        <w:rPr>
          <w:sz w:val="22"/>
        </w:rPr>
        <w:t>Rendir cuentas a la sociedad de manera periódica, al menos semestralmente, sobre las actividades y gestiones desarrolladas para el cumplimiento de todas sus funciones.</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920"/>
        </w:tabs>
        <w:spacing w:line="0" w:lineRule="atLeast"/>
        <w:ind w:left="920" w:hanging="353"/>
        <w:jc w:val="both"/>
        <w:rPr>
          <w:rFonts w:ascii="Symbol" w:eastAsia="Symbol" w:hAnsi="Symbol"/>
          <w:sz w:val="22"/>
        </w:rPr>
      </w:pPr>
      <w:r>
        <w:rPr>
          <w:sz w:val="22"/>
        </w:rPr>
        <w:t>Establecer su propio reglamento y programa de trabajo.</w:t>
      </w:r>
    </w:p>
    <w:p w:rsidR="00C80FDE" w:rsidRDefault="00C80FDE" w:rsidP="00C80FDE">
      <w:pPr>
        <w:spacing w:line="253"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Proceso de escogencia:</w:t>
      </w:r>
    </w:p>
    <w:p w:rsidR="00C80FDE" w:rsidRDefault="00C80FDE" w:rsidP="00C80FDE">
      <w:pPr>
        <w:spacing w:line="273" w:lineRule="exact"/>
        <w:rPr>
          <w:rFonts w:ascii="Times New Roman" w:eastAsia="Times New Roman" w:hAnsi="Times New Roman"/>
        </w:rPr>
      </w:pPr>
    </w:p>
    <w:p w:rsidR="00C80FDE" w:rsidRDefault="00C80FDE" w:rsidP="00C80FDE">
      <w:pPr>
        <w:spacing w:line="242" w:lineRule="auto"/>
        <w:jc w:val="both"/>
        <w:rPr>
          <w:sz w:val="22"/>
        </w:rPr>
      </w:pPr>
      <w:r>
        <w:rPr>
          <w:sz w:val="22"/>
        </w:rPr>
        <w:t>La Comisión estará conformada por 11 comisionados y comisionadas. Para su escogencia se pondrá en marcha un procedimiento de postulación y selección que ofrezca garantías de legitimidad, imparcialidad e independencia a toda la sociedad colombiana y en particular a las víctimas. El proceso de postulación de candidatos/as será amplio y pluralista, asegurando que todos los sectores de la sociedad, incluyendo las organizaciones de víctimas, entre otros, puedan postular candidatos.</w:t>
      </w:r>
    </w:p>
    <w:p w:rsidR="00C80FDE" w:rsidRDefault="00C80FDE" w:rsidP="00C80FDE">
      <w:pPr>
        <w:spacing w:line="254" w:lineRule="exact"/>
        <w:rPr>
          <w:rFonts w:ascii="Times New Roman" w:eastAsia="Times New Roman" w:hAnsi="Times New Roman"/>
        </w:rPr>
      </w:pPr>
    </w:p>
    <w:p w:rsidR="00C80FDE" w:rsidRDefault="00C80FDE" w:rsidP="00C80FDE">
      <w:pPr>
        <w:spacing w:line="245" w:lineRule="auto"/>
        <w:jc w:val="both"/>
        <w:rPr>
          <w:sz w:val="22"/>
        </w:rPr>
      </w:pPr>
      <w:r>
        <w:rPr>
          <w:sz w:val="22"/>
        </w:rPr>
        <w:t>El “Mecanismo de selección de los Magistrados de la Jurisdicción Especial para la Paz” acordado por las partes el 12 de agosto de 2016 para la selección de magistrados, fiscales y demás integrantes de la Jurisdicción Especial para la Paz, será el comité de escogencia encargado de seleccionar y nombrar a los 11 comisionados y comisionadas de la CEVCNR así como a su Presidente o Presidenta</w:t>
      </w:r>
    </w:p>
    <w:p w:rsidR="00C80FDE" w:rsidRDefault="00C80FDE" w:rsidP="00C80FDE">
      <w:pPr>
        <w:spacing w:line="247" w:lineRule="exact"/>
        <w:rPr>
          <w:rFonts w:ascii="Times New Roman" w:eastAsia="Times New Roman" w:hAnsi="Times New Roman"/>
        </w:rPr>
      </w:pPr>
    </w:p>
    <w:p w:rsidR="00C80FDE" w:rsidRDefault="00C80FDE" w:rsidP="00C80FDE">
      <w:pPr>
        <w:spacing w:line="0" w:lineRule="atLeast"/>
        <w:rPr>
          <w:sz w:val="22"/>
        </w:rPr>
      </w:pPr>
      <w:r>
        <w:rPr>
          <w:sz w:val="22"/>
        </w:rPr>
        <w:t>Todos los integrantes del comité de escogencia deberán inspirar confianza en la ciudadanía.</w:t>
      </w:r>
    </w:p>
    <w:p w:rsidR="00C80FDE" w:rsidRDefault="00C80FDE" w:rsidP="00C80FDE">
      <w:pPr>
        <w:spacing w:line="200" w:lineRule="exact"/>
        <w:rPr>
          <w:rFonts w:ascii="Times New Roman" w:eastAsia="Times New Roman" w:hAnsi="Times New Roman"/>
        </w:rPr>
      </w:pPr>
    </w:p>
    <w:p w:rsidR="00C80FDE" w:rsidRDefault="00C80FDE" w:rsidP="00C80FDE">
      <w:pPr>
        <w:spacing w:line="33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124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2" w:name="page125"/>
      <w:bookmarkEnd w:id="12"/>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2" w:lineRule="auto"/>
        <w:jc w:val="both"/>
        <w:rPr>
          <w:sz w:val="22"/>
        </w:rPr>
      </w:pPr>
      <w:r>
        <w:rPr>
          <w:sz w:val="22"/>
        </w:rPr>
        <w:t>La selección se basará exclusivamente en las postulaciones y la elección tendrá en cuenta criterios de selección individuales como la idoneidad ética, la imparcialidad, la independencia, el compromiso con los derechos humanos y la justicia, la ausencia de conflictos de interés, y el conocimiento del conflicto armado, del Derecho Internacional Humanitario y de los derechos humanos, y la reconocida trayectoria en alguno de estos campos. La selección de los/as comisionados/as también deberá tener en cuenta criterios colectivos como la equidad de género, el pluralismo, la interdisciplinariedad y la representación regional.</w:t>
      </w:r>
    </w:p>
    <w:p w:rsidR="00C80FDE" w:rsidRDefault="00C80FDE" w:rsidP="00C80FDE">
      <w:pPr>
        <w:spacing w:line="255" w:lineRule="exact"/>
        <w:rPr>
          <w:rFonts w:ascii="Times New Roman" w:eastAsia="Times New Roman" w:hAnsi="Times New Roman"/>
        </w:rPr>
      </w:pPr>
    </w:p>
    <w:p w:rsidR="00C80FDE" w:rsidRDefault="00C80FDE" w:rsidP="00C80FDE">
      <w:pPr>
        <w:spacing w:line="255" w:lineRule="auto"/>
        <w:jc w:val="both"/>
        <w:rPr>
          <w:sz w:val="22"/>
        </w:rPr>
      </w:pPr>
      <w:r>
        <w:rPr>
          <w:sz w:val="22"/>
        </w:rPr>
        <w:t>El comité de escogencia podrá seleccionar comisionados y comisionadas extranjeros pero estos en todo caso no podrán ser más de 3.</w:t>
      </w:r>
    </w:p>
    <w:p w:rsidR="00C80FDE" w:rsidRDefault="00C80FDE" w:rsidP="00C80FDE">
      <w:pPr>
        <w:spacing w:line="231" w:lineRule="exact"/>
        <w:rPr>
          <w:rFonts w:ascii="Times New Roman" w:eastAsia="Times New Roman" w:hAnsi="Times New Roman"/>
        </w:rPr>
      </w:pPr>
    </w:p>
    <w:p w:rsidR="00C80FDE" w:rsidRDefault="00C80FDE" w:rsidP="00C80FDE">
      <w:pPr>
        <w:spacing w:line="255" w:lineRule="auto"/>
        <w:jc w:val="both"/>
        <w:rPr>
          <w:sz w:val="22"/>
        </w:rPr>
      </w:pPr>
      <w:r>
        <w:rPr>
          <w:sz w:val="22"/>
        </w:rPr>
        <w:t>El comité de escogencia tendrá hasta 3 meses para la selección de los comisionados y las comisionadas, contados a partir del cierre de la fase de postulaciones.</w:t>
      </w:r>
    </w:p>
    <w:p w:rsidR="00C80FDE" w:rsidRDefault="00C80FDE" w:rsidP="00C80FDE">
      <w:pPr>
        <w:spacing w:line="236" w:lineRule="exact"/>
        <w:rPr>
          <w:rFonts w:ascii="Times New Roman" w:eastAsia="Times New Roman" w:hAnsi="Times New Roman"/>
        </w:rPr>
      </w:pPr>
    </w:p>
    <w:p w:rsidR="00C80FDE" w:rsidRDefault="00C80FDE" w:rsidP="00C80FDE">
      <w:pPr>
        <w:spacing w:line="255" w:lineRule="auto"/>
        <w:jc w:val="both"/>
        <w:rPr>
          <w:sz w:val="22"/>
        </w:rPr>
      </w:pPr>
      <w:r>
        <w:rPr>
          <w:sz w:val="22"/>
        </w:rPr>
        <w:t>La selección de los comisionados y las comisionadas deberá adoptarse por mayoría de 2/3 de los integrantes del comité de escogencia.</w:t>
      </w:r>
    </w:p>
    <w:p w:rsidR="00C80FDE" w:rsidRDefault="00C80FDE" w:rsidP="00C80FDE">
      <w:pPr>
        <w:spacing w:line="232"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Presidente/a de la Comisión:</w:t>
      </w:r>
    </w:p>
    <w:p w:rsidR="00C80FDE" w:rsidRDefault="00C80FDE" w:rsidP="00C80FDE">
      <w:pPr>
        <w:spacing w:line="273" w:lineRule="exact"/>
        <w:rPr>
          <w:rFonts w:ascii="Times New Roman" w:eastAsia="Times New Roman" w:hAnsi="Times New Roman"/>
        </w:rPr>
      </w:pPr>
    </w:p>
    <w:p w:rsidR="00C80FDE" w:rsidRDefault="00C80FDE" w:rsidP="00C80FDE">
      <w:pPr>
        <w:spacing w:line="242" w:lineRule="auto"/>
        <w:jc w:val="both"/>
        <w:rPr>
          <w:sz w:val="22"/>
        </w:rPr>
      </w:pPr>
      <w:r>
        <w:rPr>
          <w:sz w:val="22"/>
        </w:rPr>
        <w:t>El presidente o la presidenta de la Comisión deberá ser colombiano o colombiana y será elegido o elegida de común acuerdo entre el Gobierno Nacional y las FARC-EP por el mecanismo que acordemos. El presidente o la presidenta de la Comisión será su principal vocero público, coordinará la labor de los comisionados y las comisionadas, facilitará el buen funcionamiento interno, y dirigirá las tareas de esta, preferiblemente buscando el consenso en el proceso interno de toma de decisiones. El papel del/de la presidente de la Comisión es importante porque constituye al mismo tiempo un referente nacional e internacional.</w:t>
      </w:r>
    </w:p>
    <w:p w:rsidR="00C80FDE" w:rsidRDefault="00C80FDE" w:rsidP="00C80FDE">
      <w:pPr>
        <w:spacing w:line="251"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Duración:</w:t>
      </w:r>
    </w:p>
    <w:p w:rsidR="00C80FDE" w:rsidRDefault="00C80FDE" w:rsidP="00C80FDE">
      <w:pPr>
        <w:spacing w:line="273" w:lineRule="exact"/>
        <w:rPr>
          <w:rFonts w:ascii="Times New Roman" w:eastAsia="Times New Roman" w:hAnsi="Times New Roman"/>
        </w:rPr>
      </w:pPr>
    </w:p>
    <w:p w:rsidR="00C80FDE" w:rsidRDefault="00C80FDE" w:rsidP="00C80FDE">
      <w:pPr>
        <w:spacing w:line="245" w:lineRule="auto"/>
        <w:jc w:val="both"/>
        <w:rPr>
          <w:sz w:val="22"/>
        </w:rPr>
      </w:pPr>
      <w:r>
        <w:rPr>
          <w:sz w:val="22"/>
        </w:rPr>
        <w:t>La Comisión tendrá una duración de 3 años incluyendo la elaboración del Informe Final. La Comisión contará con 6 meses para preparar todo lo necesario para su funcionamiento. La publicación del Informe Final se realizará durante el mes siguiente a la conclusión de los trabajos de la Comisión.</w:t>
      </w:r>
    </w:p>
    <w:p w:rsidR="00C80FDE" w:rsidRDefault="00C80FDE" w:rsidP="00C80FDE">
      <w:pPr>
        <w:spacing w:line="244"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Compromisos de contribución al esclarecimiento</w:t>
      </w:r>
    </w:p>
    <w:p w:rsidR="00C80FDE" w:rsidRDefault="00C80FDE" w:rsidP="00C80FDE">
      <w:pPr>
        <w:spacing w:line="268" w:lineRule="exact"/>
        <w:rPr>
          <w:rFonts w:ascii="Times New Roman" w:eastAsia="Times New Roman" w:hAnsi="Times New Roman"/>
        </w:rPr>
      </w:pPr>
    </w:p>
    <w:p w:rsidR="00C80FDE" w:rsidRDefault="00C80FDE" w:rsidP="00C80FDE">
      <w:pPr>
        <w:spacing w:line="247" w:lineRule="auto"/>
        <w:jc w:val="both"/>
        <w:rPr>
          <w:sz w:val="22"/>
        </w:rPr>
      </w:pPr>
      <w:r>
        <w:rPr>
          <w:sz w:val="22"/>
        </w:rPr>
        <w:t>El Gobierno Nacional, como poder ejecutivo, y las FARC-EP se comprometen a contribuir decididamente en el proceso de esclarecimiento de la verdad y a reconocer sus respectivas responsabilidades ante la Comisión.</w:t>
      </w:r>
    </w:p>
    <w:p w:rsidR="00C80FDE" w:rsidRDefault="00C80FDE" w:rsidP="00C80FDE">
      <w:pPr>
        <w:spacing w:line="246" w:lineRule="exact"/>
        <w:rPr>
          <w:rFonts w:ascii="Times New Roman" w:eastAsia="Times New Roman" w:hAnsi="Times New Roman"/>
        </w:rPr>
      </w:pPr>
    </w:p>
    <w:p w:rsidR="00C80FDE" w:rsidRDefault="00C80FDE" w:rsidP="00C80FDE">
      <w:pPr>
        <w:spacing w:line="245" w:lineRule="auto"/>
        <w:jc w:val="both"/>
        <w:rPr>
          <w:sz w:val="22"/>
        </w:rPr>
      </w:pPr>
      <w:r>
        <w:rPr>
          <w:sz w:val="22"/>
        </w:rPr>
        <w:t>El Gobierno adoptará todas las medidas necesarias para garantizar la contribución de otras entidades del Estado y promoverá la participación de terceros en la Comisión, con el fin de que contribuyan al esclarecimiento y al reconocimiento de responsabilidades, como parte de las garantías necesarias para la no repetición.</w:t>
      </w:r>
    </w:p>
    <w:p w:rsidR="00C80FDE" w:rsidRDefault="00C80FDE" w:rsidP="00C80FDE">
      <w:pPr>
        <w:spacing w:line="247" w:lineRule="exact"/>
        <w:rPr>
          <w:rFonts w:ascii="Times New Roman" w:eastAsia="Times New Roman" w:hAnsi="Times New Roman"/>
        </w:rPr>
      </w:pPr>
    </w:p>
    <w:p w:rsidR="00C80FDE" w:rsidRDefault="00C80FDE" w:rsidP="00C80FDE">
      <w:pPr>
        <w:spacing w:line="247" w:lineRule="auto"/>
        <w:jc w:val="both"/>
        <w:rPr>
          <w:sz w:val="22"/>
        </w:rPr>
      </w:pPr>
      <w:r>
        <w:rPr>
          <w:sz w:val="22"/>
        </w:rPr>
        <w:t>De conformidad con las leyes aplicables, el Gobierno se compromete a facilitar la consulta de la información que requiera la Comisión para el cumplimiento de sus funciones, y la Comisión, por su parte, le dará el tratamiento legal correspondiente.</w:t>
      </w:r>
    </w:p>
    <w:p w:rsidR="00C80FDE" w:rsidRDefault="00C80FDE" w:rsidP="00C80FDE">
      <w:pPr>
        <w:spacing w:line="35"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125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3" w:name="page126"/>
      <w:bookmarkEnd w:id="13"/>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3"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Financiación:</w:t>
      </w:r>
    </w:p>
    <w:p w:rsidR="00C80FDE" w:rsidRDefault="00C80FDE" w:rsidP="00C80FDE">
      <w:pPr>
        <w:spacing w:line="268" w:lineRule="exact"/>
        <w:rPr>
          <w:rFonts w:ascii="Times New Roman" w:eastAsia="Times New Roman" w:hAnsi="Times New Roman"/>
        </w:rPr>
      </w:pPr>
    </w:p>
    <w:p w:rsidR="00C80FDE" w:rsidRDefault="00C80FDE" w:rsidP="00C80FDE">
      <w:pPr>
        <w:spacing w:line="243" w:lineRule="auto"/>
        <w:jc w:val="both"/>
        <w:rPr>
          <w:sz w:val="22"/>
        </w:rPr>
      </w:pPr>
      <w:r>
        <w:rPr>
          <w:sz w:val="22"/>
        </w:rPr>
        <w:t>El Gobierno Nacional se compromete a garantizar la financiación oportuna de todo el funcionamiento de la Comisión, de tal forma que pueda cumplir plenamente con su mandato y funciones de manera autónoma e ininterrumpida, incluyendo la publicación y difusión masiva del Informe Final. La Comisión deberá adoptar las medidas necesarias para que la ejecución de sus recursos se haga de manera transparente procurando garantizar la austeridad en el gasto. Se promoverá la veeduría ciudadana sobre la ejecución de los recursos, brindando las garantías necesarias para ello.</w:t>
      </w:r>
    </w:p>
    <w:p w:rsidR="00C80FDE" w:rsidRDefault="00C80FDE" w:rsidP="00C80FDE">
      <w:pPr>
        <w:spacing w:line="246" w:lineRule="exact"/>
        <w:rPr>
          <w:rFonts w:ascii="Times New Roman" w:eastAsia="Times New Roman" w:hAnsi="Times New Roman"/>
        </w:rPr>
      </w:pPr>
    </w:p>
    <w:p w:rsidR="00C80FDE" w:rsidRDefault="00C80FDE" w:rsidP="00C80FDE">
      <w:pPr>
        <w:numPr>
          <w:ilvl w:val="0"/>
          <w:numId w:val="1"/>
        </w:numPr>
        <w:tabs>
          <w:tab w:val="left" w:pos="1440"/>
        </w:tabs>
        <w:spacing w:line="259" w:lineRule="auto"/>
        <w:ind w:left="1440" w:right="60" w:hanging="1080"/>
        <w:jc w:val="both"/>
        <w:rPr>
          <w:b/>
          <w:sz w:val="22"/>
        </w:rPr>
      </w:pPr>
      <w:r>
        <w:rPr>
          <w:b/>
          <w:sz w:val="22"/>
        </w:rPr>
        <w:t>Comité de seguimiento y monitoreo a la implementación de las recomendaciones de la Comisión:</w:t>
      </w:r>
    </w:p>
    <w:p w:rsidR="00C80FDE" w:rsidRDefault="00C80FDE" w:rsidP="00C80FDE">
      <w:pPr>
        <w:spacing w:line="226" w:lineRule="exact"/>
        <w:rPr>
          <w:rFonts w:ascii="Times New Roman" w:eastAsia="Times New Roman" w:hAnsi="Times New Roman"/>
        </w:rPr>
      </w:pPr>
    </w:p>
    <w:p w:rsidR="00C80FDE" w:rsidRDefault="00C80FDE" w:rsidP="00C80FDE">
      <w:pPr>
        <w:spacing w:line="241" w:lineRule="auto"/>
        <w:jc w:val="both"/>
        <w:rPr>
          <w:sz w:val="22"/>
        </w:rPr>
      </w:pPr>
      <w:r>
        <w:rPr>
          <w:sz w:val="22"/>
        </w:rPr>
        <w:t>Se creará un comité de seguimiento y monitoreo a la implementación de las recomendaciones de la Comisión que entrará en funcionamiento una vez se haya publicado el Informe Final. Para el cumplimiento de su tarea se facilitará la interlocución con diferentes entidades y organizaciones de víctimas y de derechos humanos, entre otras. Este comité estará integrado por representantes de distintos sectores de la sociedad, incluyendo organizaciones de víctimas y de derechos humanos, entre otras. La Comisión establecerá el tiempo durante el cual funcionará el comité. El comité rendirá informes periódicos de seguimiento a las recomendaciones. Estos informes deberán contar con un enfoque territorial, diferencial y de género. El comité tomará las medidas necesarias para difundir sus informes ampliamente en los medios de comunicación de ámbito nacional y regional. El Gobierno garantizará la financiación del comité para el cumplimiento de sus funciones.</w:t>
      </w:r>
    </w:p>
    <w:p w:rsidR="00C80FDE" w:rsidRDefault="00C80FDE" w:rsidP="00C80FDE">
      <w:pPr>
        <w:spacing w:line="261" w:lineRule="exact"/>
        <w:rPr>
          <w:rFonts w:ascii="Times New Roman" w:eastAsia="Times New Roman" w:hAnsi="Times New Roman"/>
        </w:rPr>
      </w:pPr>
    </w:p>
    <w:p w:rsidR="00C80FDE" w:rsidRDefault="00C80FDE" w:rsidP="00C80FDE">
      <w:pPr>
        <w:numPr>
          <w:ilvl w:val="0"/>
          <w:numId w:val="1"/>
        </w:numPr>
        <w:tabs>
          <w:tab w:val="left" w:pos="1700"/>
        </w:tabs>
        <w:spacing w:line="259" w:lineRule="auto"/>
        <w:ind w:left="1700" w:right="60" w:hanging="849"/>
        <w:jc w:val="both"/>
        <w:rPr>
          <w:b/>
          <w:sz w:val="22"/>
        </w:rPr>
      </w:pPr>
      <w:r>
        <w:rPr>
          <w:b/>
          <w:sz w:val="22"/>
        </w:rPr>
        <w:t>Unidad para la Búsqueda de Personas dadas por Desaparecidas en el contexto y en razón del conflicto</w:t>
      </w:r>
    </w:p>
    <w:p w:rsidR="00C80FDE" w:rsidRDefault="00C80FDE" w:rsidP="00C80FDE">
      <w:pPr>
        <w:spacing w:line="231" w:lineRule="exact"/>
        <w:rPr>
          <w:rFonts w:ascii="Times New Roman" w:eastAsia="Times New Roman" w:hAnsi="Times New Roman"/>
        </w:rPr>
      </w:pPr>
    </w:p>
    <w:p w:rsidR="00C80FDE" w:rsidRDefault="00C80FDE" w:rsidP="00C80FDE">
      <w:pPr>
        <w:spacing w:line="241" w:lineRule="auto"/>
        <w:ind w:firstLine="50"/>
        <w:jc w:val="both"/>
        <w:rPr>
          <w:color w:val="00000A"/>
          <w:sz w:val="22"/>
        </w:rPr>
      </w:pPr>
      <w:r>
        <w:rPr>
          <w:color w:val="00000A"/>
          <w:sz w:val="22"/>
        </w:rPr>
        <w:t>El Gobierno Nacional y las FARC-EP acuerdan que con el fin de establecer lo acaecido a las personas dadas por desaparecidas como resultado de acciones de Agentes del Estado, de integrantes de las FARC-EP o de cualquier organización que haya participado en el conflicto, y de esa manera contribuir a satisfacer los derechos de las víctimas a la verdad y la reparación, el Gobierno Nacional pondrá en marcha en el marco del fin del conflicto y tras la firma del Acuerdo Final, una unidad especial de alto nivel con carácter excepcional y transitorio, con fuerte participación de las víctimas, para la búsqueda de todas las personas desaparecidas en el contexto y en razón del conflicto armado (en adelante la UBPD). Esta Unidad tendrá un carácter humanitario y hará parte del Sistema Integral de Verdad, Justicia, Reparación y No Repetición. Gozará de la necesaria independencia y de la autonomía administrativa y financiera para garantizar la continuidad en el tiempo del cumplimiento de sus funciones.</w:t>
      </w:r>
    </w:p>
    <w:p w:rsidR="00C80FDE" w:rsidRDefault="00C80FDE" w:rsidP="00C80FDE">
      <w:pPr>
        <w:spacing w:line="255" w:lineRule="exact"/>
        <w:rPr>
          <w:rFonts w:ascii="Times New Roman" w:eastAsia="Times New Roman" w:hAnsi="Times New Roman"/>
        </w:rPr>
      </w:pPr>
    </w:p>
    <w:p w:rsidR="00C80FDE" w:rsidRDefault="00C80FDE" w:rsidP="00C80FDE">
      <w:pPr>
        <w:spacing w:line="260" w:lineRule="auto"/>
        <w:jc w:val="both"/>
        <w:rPr>
          <w:color w:val="00000A"/>
          <w:sz w:val="21"/>
        </w:rPr>
      </w:pPr>
      <w:r>
        <w:rPr>
          <w:color w:val="00000A"/>
          <w:sz w:val="21"/>
        </w:rPr>
        <w:t>La UBPD dirigirá, coordinará y contribuirá a la implementación de las acciones humanitarias en el marco del SIVJRNR encaminadas a la búsqueda y localización de personas dadas por desaparecidas que se encuentren con vida, y en los casos de fallecimiento, cuando sea posible, la identificación y entrega digna de los restos de las personas dadas por desaparecidas en el contexto y en razón del conflicto armado.</w:t>
      </w:r>
    </w:p>
    <w:p w:rsidR="00C80FDE" w:rsidRDefault="00C80FDE" w:rsidP="00C80FDE">
      <w:pPr>
        <w:spacing w:line="233" w:lineRule="exact"/>
        <w:rPr>
          <w:rFonts w:ascii="Times New Roman" w:eastAsia="Times New Roman" w:hAnsi="Times New Roman"/>
        </w:rPr>
      </w:pPr>
    </w:p>
    <w:p w:rsidR="00C80FDE" w:rsidRDefault="00C80FDE" w:rsidP="00C80FDE">
      <w:pPr>
        <w:spacing w:line="255" w:lineRule="auto"/>
        <w:jc w:val="both"/>
        <w:rPr>
          <w:color w:val="00000A"/>
          <w:sz w:val="22"/>
        </w:rPr>
      </w:pPr>
      <w:r>
        <w:rPr>
          <w:color w:val="00000A"/>
          <w:sz w:val="22"/>
        </w:rPr>
        <w:t>En todo caso la UBPD entregará a los familiares un reporte oficial de la información que haya logrado obtener sobre lo acaecido a la persona o las personas dadas por desaparecidas.</w:t>
      </w:r>
    </w:p>
    <w:p w:rsidR="00C80FDE" w:rsidRDefault="00C80FDE" w:rsidP="00C80FDE">
      <w:pPr>
        <w:spacing w:line="200" w:lineRule="exact"/>
        <w:rPr>
          <w:rFonts w:ascii="Times New Roman" w:eastAsia="Times New Roman" w:hAnsi="Times New Roman"/>
        </w:rPr>
      </w:pPr>
    </w:p>
    <w:p w:rsidR="00C80FDE" w:rsidRDefault="00C80FDE" w:rsidP="00C80FDE">
      <w:pPr>
        <w:spacing w:line="357"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126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4" w:name="page127"/>
      <w:bookmarkEnd w:id="14"/>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4" w:lineRule="auto"/>
        <w:jc w:val="both"/>
        <w:rPr>
          <w:color w:val="00000A"/>
          <w:sz w:val="22"/>
        </w:rPr>
      </w:pPr>
      <w:r>
        <w:rPr>
          <w:color w:val="00000A"/>
          <w:sz w:val="22"/>
        </w:rPr>
        <w:t>La UBPD y los procesos y procedimientos que adelante tendrán carácter humanitario y extrajudicial. Para el diseño, puesta en marcha y desarrollo de sus funciones se contará con la participación de organizaciones de víctimas, organizaciones defensoras de derechos humanos y con el apoyo de instituciones especializadas con el fin de incorporar las mejores prácticas internacionales y la experiencia en la materia acumulada por la Comisión de búsqueda de personas desaparecidas.</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385" w:lineRule="exact"/>
        <w:rPr>
          <w:rFonts w:ascii="Times New Roman" w:eastAsia="Times New Roman" w:hAnsi="Times New Roman"/>
        </w:rPr>
      </w:pPr>
    </w:p>
    <w:p w:rsidR="00C80FDE" w:rsidRDefault="00C80FDE" w:rsidP="00C80FDE">
      <w:pPr>
        <w:spacing w:line="0" w:lineRule="atLeast"/>
        <w:rPr>
          <w:color w:val="00000A"/>
          <w:sz w:val="22"/>
        </w:rPr>
      </w:pPr>
      <w:r>
        <w:rPr>
          <w:color w:val="00000A"/>
          <w:sz w:val="22"/>
        </w:rPr>
        <w:t>La UBPD tendrá las siguientes funciones:</w:t>
      </w:r>
    </w:p>
    <w:p w:rsidR="00C80FDE" w:rsidRDefault="00C80FDE" w:rsidP="00C80FDE">
      <w:pPr>
        <w:spacing w:line="279" w:lineRule="exact"/>
        <w:rPr>
          <w:rFonts w:ascii="Times New Roman" w:eastAsia="Times New Roman" w:hAnsi="Times New Roman"/>
        </w:rPr>
      </w:pPr>
    </w:p>
    <w:p w:rsidR="00C80FDE" w:rsidRDefault="00C80FDE" w:rsidP="00C80FDE">
      <w:pPr>
        <w:numPr>
          <w:ilvl w:val="0"/>
          <w:numId w:val="1"/>
        </w:numPr>
        <w:tabs>
          <w:tab w:val="left" w:pos="1440"/>
        </w:tabs>
        <w:spacing w:line="245" w:lineRule="auto"/>
        <w:ind w:left="1440" w:hanging="360"/>
        <w:jc w:val="both"/>
        <w:rPr>
          <w:rFonts w:ascii="Symbol" w:eastAsia="Symbol" w:hAnsi="Symbol"/>
          <w:color w:val="00000A"/>
          <w:sz w:val="22"/>
        </w:rPr>
      </w:pPr>
      <w:r>
        <w:rPr>
          <w:color w:val="00000A"/>
          <w:sz w:val="22"/>
        </w:rPr>
        <w:t>Recolectar toda la información necesaria para establecer el universo de personas dadas por desaparecidas en el contexto y en razón del conflicto armado.</w:t>
      </w:r>
    </w:p>
    <w:p w:rsidR="00C80FDE" w:rsidRDefault="00C80FDE" w:rsidP="00C80FDE">
      <w:pPr>
        <w:spacing w:line="260"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Fortalecer y agilizar los procesos para la identificación de restos en coordinación con el Instituto Nacional de Medicina Legal y Ciencias Forenses.</w:t>
      </w:r>
    </w:p>
    <w:p w:rsidR="00C80FDE" w:rsidRDefault="00C80FDE" w:rsidP="00C80FDE">
      <w:pPr>
        <w:spacing w:line="267"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Coordinar y adelantar procesos de búsqueda, identificación, localización y entrega digna de restos, para lo cual deberá:</w:t>
      </w:r>
    </w:p>
    <w:p w:rsidR="00C80FDE" w:rsidRDefault="00C80FDE" w:rsidP="00C80FDE">
      <w:pPr>
        <w:spacing w:line="253" w:lineRule="exact"/>
        <w:rPr>
          <w:rFonts w:ascii="Times New Roman" w:eastAsia="Times New Roman" w:hAnsi="Times New Roman"/>
        </w:rPr>
      </w:pPr>
    </w:p>
    <w:p w:rsidR="00C80FDE" w:rsidRDefault="00C80FDE" w:rsidP="00C80FDE">
      <w:pPr>
        <w:numPr>
          <w:ilvl w:val="0"/>
          <w:numId w:val="1"/>
        </w:numPr>
        <w:tabs>
          <w:tab w:val="left" w:pos="1780"/>
        </w:tabs>
        <w:spacing w:line="241" w:lineRule="auto"/>
        <w:ind w:left="1780" w:hanging="364"/>
        <w:jc w:val="both"/>
        <w:rPr>
          <w:rFonts w:ascii="Courier New" w:eastAsia="Courier New" w:hAnsi="Courier New"/>
          <w:color w:val="00000A"/>
          <w:sz w:val="22"/>
        </w:rPr>
      </w:pPr>
      <w:r>
        <w:rPr>
          <w:color w:val="00000A"/>
          <w:sz w:val="22"/>
        </w:rPr>
        <w:t>Buscar activamente, contrastar y analizar toda la información disponible de las distintas fuentes, incluidas entrevistas confidenciales y voluntarias con quienes, habiendo participado directa o indirectamente en las hostilidades, pudieran tener información sobre lo acaecido a las personas dadas por desaparecidas con ocasión del conflicto, así como información sobre la ubicación de fosas, cementerios y sitios donde posiblemente se encuentren restos de personas dadas por desaparecidas.</w:t>
      </w:r>
    </w:p>
    <w:p w:rsidR="00C80FDE" w:rsidRDefault="00C80FDE" w:rsidP="00C80FDE">
      <w:pPr>
        <w:spacing w:line="2" w:lineRule="exact"/>
        <w:rPr>
          <w:rFonts w:ascii="Times New Roman" w:eastAsia="Times New Roman" w:hAnsi="Times New Roman"/>
        </w:rPr>
      </w:pPr>
    </w:p>
    <w:p w:rsidR="00C80FDE" w:rsidRDefault="00C80FDE" w:rsidP="00C80FDE">
      <w:pPr>
        <w:numPr>
          <w:ilvl w:val="1"/>
          <w:numId w:val="1"/>
        </w:numPr>
        <w:tabs>
          <w:tab w:val="left" w:pos="1780"/>
        </w:tabs>
        <w:spacing w:line="239" w:lineRule="auto"/>
        <w:ind w:left="1780" w:hanging="364"/>
        <w:jc w:val="both"/>
        <w:rPr>
          <w:rFonts w:ascii="Courier New" w:eastAsia="Courier New" w:hAnsi="Courier New"/>
          <w:color w:val="00000A"/>
          <w:sz w:val="22"/>
        </w:rPr>
      </w:pPr>
      <w:r>
        <w:rPr>
          <w:color w:val="00000A"/>
          <w:sz w:val="22"/>
        </w:rPr>
        <w:t>Diseñar y poner en marcha un plan nacional que establezca las prioridades para el cumplimiento de sus funciones y los planes regionales correspondientes, para lo cual contará con el personal y los equipos necesarios y coordinará y se articulará con las entidades competentes. Se garantizará la participación de organizaciones de víctimas y de derechos humanos en el diseño y puesta en marcha de los planes.</w:t>
      </w:r>
    </w:p>
    <w:p w:rsidR="00C80FDE" w:rsidRDefault="00C80FDE" w:rsidP="00C80FDE">
      <w:pPr>
        <w:spacing w:line="269" w:lineRule="exact"/>
        <w:rPr>
          <w:rFonts w:ascii="Courier New" w:eastAsia="Courier New" w:hAnsi="Courier New"/>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La UBPD contará con las facultades y capacidades necesarias para cumplir con estas funciones en coordinación con las instituciones del Estado, con la Comisión para el Esclarecimiento de la Verdad, la Convivencia y la No Repetición y con la activa participación de las organizaciones de víctimas y de derechos humanos.</w:t>
      </w:r>
    </w:p>
    <w:p w:rsidR="00C80FDE" w:rsidRDefault="00C80FDE" w:rsidP="00C80FDE">
      <w:pPr>
        <w:spacing w:line="267"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La UBPD tendrá acceso a las bases de datos oficiales y podrá suscribir convenios con organizaciones de víctimas y de derechos humanos para tener acceso a la información de que dispongan. De conformidad con las leyes vigentes al momento de implementar el Acuerdo, el Gobierno Nacional se compromete a facilitar la consulta de la información que requiera la UBPD para el cumplimiento de sus funciones, y la UBPD, por su parte, le dará el tratamiento legal correspondiente.</w:t>
      </w:r>
    </w:p>
    <w:p w:rsidR="00C80FDE" w:rsidRDefault="00C80FDE" w:rsidP="00C80FDE">
      <w:pPr>
        <w:spacing w:line="268"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Promover la coordinación interinstitucional para la orientación de, y la atención psicosocial a, los familiares de las personas dadas por desaparecidas en el contexto y en razón del conflicto armado.</w:t>
      </w:r>
    </w:p>
    <w:p w:rsidR="00C80FDE" w:rsidRDefault="00C80FDE" w:rsidP="00C80FDE">
      <w:pPr>
        <w:spacing w:line="23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127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5" w:name="page128"/>
      <w:bookmarkEnd w:id="15"/>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22"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Promover alianzas con organizaciones nacionales e internacionales especializadas para facilitar el cumplimiento de sus funciones.</w:t>
      </w:r>
    </w:p>
    <w:p w:rsidR="00C80FDE" w:rsidRDefault="00C80FDE" w:rsidP="00C80FDE">
      <w:pPr>
        <w:spacing w:line="267" w:lineRule="exact"/>
        <w:rPr>
          <w:rFonts w:ascii="Symbol" w:eastAsia="Symbol" w:hAnsi="Symbol"/>
          <w:color w:val="00000A"/>
          <w:sz w:val="22"/>
        </w:rPr>
      </w:pPr>
    </w:p>
    <w:p w:rsidR="00C80FDE" w:rsidRDefault="00C80FDE" w:rsidP="00C80FDE">
      <w:pPr>
        <w:numPr>
          <w:ilvl w:val="0"/>
          <w:numId w:val="1"/>
        </w:numPr>
        <w:tabs>
          <w:tab w:val="left" w:pos="1440"/>
        </w:tabs>
        <w:spacing w:line="242" w:lineRule="auto"/>
        <w:ind w:left="1440" w:hanging="360"/>
        <w:jc w:val="both"/>
        <w:rPr>
          <w:rFonts w:ascii="Symbol" w:eastAsia="Symbol" w:hAnsi="Symbol"/>
          <w:color w:val="00000A"/>
          <w:sz w:val="22"/>
        </w:rPr>
      </w:pPr>
      <w:r>
        <w:rPr>
          <w:color w:val="00000A"/>
          <w:sz w:val="22"/>
        </w:rPr>
        <w:t>Cuando sea posible, garantizar la entrega digna a los familiares de los restos de las personas dadas por desaparecidas en el contexto y en razón del conflicto armado, siempre atendiendo las diferentes tradiciones étnicas y culturales.</w:t>
      </w:r>
    </w:p>
    <w:p w:rsidR="00C80FDE" w:rsidRDefault="00C80FDE" w:rsidP="00C80FDE">
      <w:pPr>
        <w:spacing w:line="260" w:lineRule="exact"/>
        <w:rPr>
          <w:rFonts w:ascii="Symbol" w:eastAsia="Symbol" w:hAnsi="Symbol"/>
          <w:color w:val="00000A"/>
          <w:sz w:val="22"/>
        </w:rPr>
      </w:pPr>
    </w:p>
    <w:p w:rsidR="00C80FDE" w:rsidRDefault="00C80FDE" w:rsidP="00C80FDE">
      <w:pPr>
        <w:numPr>
          <w:ilvl w:val="0"/>
          <w:numId w:val="1"/>
        </w:numPr>
        <w:tabs>
          <w:tab w:val="left" w:pos="1440"/>
        </w:tabs>
        <w:spacing w:line="242" w:lineRule="auto"/>
        <w:ind w:left="1440" w:hanging="360"/>
        <w:jc w:val="both"/>
        <w:rPr>
          <w:rFonts w:ascii="Symbol" w:eastAsia="Symbol" w:hAnsi="Symbol"/>
          <w:color w:val="00000A"/>
          <w:sz w:val="22"/>
        </w:rPr>
      </w:pPr>
      <w:r>
        <w:rPr>
          <w:color w:val="00000A"/>
          <w:sz w:val="22"/>
        </w:rPr>
        <w:t>Garantizar la participación de los familiares de las personas dadas por desaparecidas en el contexto y en razón del conflicto armado, en los procesos de búsqueda, identificación, localización y entrega digna de restos.</w:t>
      </w:r>
    </w:p>
    <w:p w:rsidR="00C80FDE" w:rsidRDefault="00C80FDE" w:rsidP="00C80FDE">
      <w:pPr>
        <w:spacing w:line="265"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Entregar a los familiares un reporte oficial detallado de la información que haya logrado obtener sobre lo acaecido a la persona dada por desaparecida, al término de la ejecución del plan de búsqueda correspondiente. Los restos no identificados o no reclamados por sus familiares deberán ser preservados y estarán a disposición de las autoridades competentes para la satisfacción de los derechos de las víctimas.</w:t>
      </w:r>
    </w:p>
    <w:p w:rsidR="00C80FDE" w:rsidRDefault="00C80FDE" w:rsidP="00C80FDE">
      <w:pPr>
        <w:spacing w:line="267"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Entregar una copia del reporte descrito en el párrafo anterior a la Comisión para el Esclarecimiento de la Verdad, la Convivencia y la No Repetición.</w:t>
      </w:r>
    </w:p>
    <w:p w:rsidR="00C80FDE" w:rsidRDefault="00C80FDE" w:rsidP="00C80FDE">
      <w:pPr>
        <w:spacing w:line="267"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Informar periódica y públicamente al menos cada 6 meses sobre las actividades de búsqueda, identificación, localización y entrega digna de restos que se realicen, respetando siempre el derecho a la privacidad de las víctimas.</w:t>
      </w:r>
    </w:p>
    <w:p w:rsidR="00C80FDE" w:rsidRDefault="00C80FDE" w:rsidP="00C80FDE">
      <w:pPr>
        <w:spacing w:line="267" w:lineRule="exact"/>
        <w:rPr>
          <w:rFonts w:ascii="Symbol" w:eastAsia="Symbol" w:hAnsi="Symbol"/>
          <w:color w:val="00000A"/>
          <w:sz w:val="22"/>
        </w:rPr>
      </w:pPr>
    </w:p>
    <w:p w:rsidR="00C80FDE" w:rsidRDefault="00C80FDE" w:rsidP="00C80FDE">
      <w:pPr>
        <w:numPr>
          <w:ilvl w:val="0"/>
          <w:numId w:val="1"/>
        </w:numPr>
        <w:tabs>
          <w:tab w:val="left" w:pos="1440"/>
        </w:tabs>
        <w:spacing w:line="242" w:lineRule="auto"/>
        <w:ind w:left="1440" w:hanging="360"/>
        <w:jc w:val="both"/>
        <w:rPr>
          <w:rFonts w:ascii="Symbol" w:eastAsia="Symbol" w:hAnsi="Symbol"/>
          <w:color w:val="00000A"/>
          <w:sz w:val="22"/>
        </w:rPr>
      </w:pPr>
      <w:r>
        <w:rPr>
          <w:color w:val="00000A"/>
          <w:sz w:val="22"/>
        </w:rPr>
        <w:t>Planificar, coordinar y dirigir la ejecución junto con las entidades correspondientes y con la participación de las organizaciones de víctimas y de derechos humanos de un plan nacional y planes regionales para el rastreo, búsqueda e identificación.</w:t>
      </w:r>
    </w:p>
    <w:p w:rsidR="00C80FDE" w:rsidRDefault="00C80FDE" w:rsidP="00C80FDE">
      <w:pPr>
        <w:spacing w:line="265"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Elaborar e implementar un registro nacional de fosas, cementerios ilegales y sepulturas.</w:t>
      </w:r>
    </w:p>
    <w:p w:rsidR="00C80FDE" w:rsidRDefault="00C80FDE" w:rsidP="00C80FDE">
      <w:pPr>
        <w:spacing w:line="266" w:lineRule="exact"/>
        <w:rPr>
          <w:rFonts w:ascii="Symbol" w:eastAsia="Symbol" w:hAnsi="Symbol"/>
          <w:color w:val="00000A"/>
          <w:sz w:val="22"/>
        </w:rPr>
      </w:pPr>
    </w:p>
    <w:p w:rsidR="00C80FDE" w:rsidRDefault="00C80FDE" w:rsidP="00C80FDE">
      <w:pPr>
        <w:numPr>
          <w:ilvl w:val="0"/>
          <w:numId w:val="1"/>
        </w:numPr>
        <w:tabs>
          <w:tab w:val="left" w:pos="1440"/>
        </w:tabs>
        <w:spacing w:line="0" w:lineRule="atLeast"/>
        <w:ind w:left="1440" w:hanging="360"/>
        <w:jc w:val="both"/>
        <w:rPr>
          <w:rFonts w:ascii="Symbol" w:eastAsia="Symbol" w:hAnsi="Symbol"/>
          <w:color w:val="00000A"/>
          <w:sz w:val="22"/>
        </w:rPr>
      </w:pPr>
      <w:r>
        <w:rPr>
          <w:color w:val="00000A"/>
          <w:sz w:val="22"/>
        </w:rPr>
        <w:t>Para el cumplimiento de sus funciones la UBPD adoptará procedimientos para contrastar y verificar la calidad de la información que recolecte, incluyendo su confiabilidad, y para identificar la información falsa.</w:t>
      </w:r>
    </w:p>
    <w:p w:rsidR="00C80FDE" w:rsidRDefault="00C80FDE" w:rsidP="00C80FDE">
      <w:pPr>
        <w:spacing w:line="253" w:lineRule="exact"/>
        <w:rPr>
          <w:rFonts w:ascii="Times New Roman" w:eastAsia="Times New Roman" w:hAnsi="Times New Roman"/>
        </w:rPr>
      </w:pPr>
    </w:p>
    <w:p w:rsidR="00C80FDE" w:rsidRDefault="00C80FDE" w:rsidP="00C80FDE">
      <w:pPr>
        <w:spacing w:line="244" w:lineRule="auto"/>
        <w:jc w:val="both"/>
        <w:rPr>
          <w:color w:val="00000A"/>
          <w:sz w:val="22"/>
        </w:rPr>
      </w:pPr>
      <w:r>
        <w:rPr>
          <w:color w:val="00000A"/>
          <w:sz w:val="22"/>
        </w:rPr>
        <w:t>El trabajo humanitario de búsqueda, localización, identificación y entrega digna por parte de la UBPD se desarrollará en el marco del SIVJRNR, como complemento y sin asumir las funciones de los demás componentes del mismo. En particular las actividades de la UBPD no podrán ni sustituir ni impedir las investigaciones de carácter judicial a las que haya lugar en cumplimiento de las obligaciones que tiene el Estado.</w:t>
      </w:r>
    </w:p>
    <w:p w:rsidR="00C80FDE" w:rsidRDefault="00C80FDE" w:rsidP="00C80FDE">
      <w:pPr>
        <w:spacing w:line="248" w:lineRule="exact"/>
        <w:rPr>
          <w:rFonts w:ascii="Times New Roman" w:eastAsia="Times New Roman" w:hAnsi="Times New Roman"/>
        </w:rPr>
      </w:pPr>
    </w:p>
    <w:p w:rsidR="00C80FDE" w:rsidRDefault="00C80FDE" w:rsidP="00C80FDE">
      <w:pPr>
        <w:spacing w:line="247" w:lineRule="auto"/>
        <w:jc w:val="both"/>
        <w:rPr>
          <w:color w:val="00000A"/>
          <w:sz w:val="22"/>
        </w:rPr>
      </w:pPr>
      <w:r>
        <w:rPr>
          <w:color w:val="00000A"/>
          <w:sz w:val="22"/>
        </w:rPr>
        <w:t>La búsqueda de restos por parte de la UBPD no inhabilitará a la Jurisdicción Especial para la Paz y demás órganos competentes para adelantar las investigaciones que considere necesarias para esclarecer las circunstancias y responsabilidades de la victimización del caso asumido por la UBPD.</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331"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128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6" w:name="page129"/>
      <w:bookmarkEnd w:id="16"/>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6" w:lineRule="auto"/>
        <w:jc w:val="both"/>
        <w:rPr>
          <w:color w:val="00000A"/>
          <w:sz w:val="21"/>
        </w:rPr>
      </w:pPr>
      <w:r>
        <w:rPr>
          <w:color w:val="00000A"/>
          <w:sz w:val="21"/>
        </w:rPr>
        <w:t>En todo caso tanto los informes técnico forenses como los elementos materiales asociados al cadáver que se puedan encontrar en el lugar de las exhumaciones, podrán ser requeridos por la Jurisdicción Especial para la Paz y otros órganos que sean competentes. Con el fin de garantizar la efectividad del trabajo humanitario de la UBPD para satisfacer al máximo posible los derechos a la verdad y la reparación de las víctimas, y ante todo aliviar su sufrimiento, la información que reciba o produzca la UBPD no podrá ser utilizada con el fin de atribuir responsabilidades en procesos judiciales o para tener valor probatorio, a excepción de los informes técnico forenses y los elementos materiales asociados al cadáver.</w:t>
      </w:r>
    </w:p>
    <w:p w:rsidR="00C80FDE" w:rsidRDefault="00C80FDE" w:rsidP="00C80FDE">
      <w:pPr>
        <w:spacing w:line="236" w:lineRule="exact"/>
        <w:rPr>
          <w:rFonts w:ascii="Times New Roman" w:eastAsia="Times New Roman" w:hAnsi="Times New Roman"/>
        </w:rPr>
      </w:pPr>
    </w:p>
    <w:p w:rsidR="00C80FDE" w:rsidRDefault="00C80FDE" w:rsidP="00C80FDE">
      <w:pPr>
        <w:spacing w:line="255" w:lineRule="auto"/>
        <w:jc w:val="both"/>
        <w:rPr>
          <w:sz w:val="22"/>
        </w:rPr>
      </w:pPr>
      <w:r>
        <w:rPr>
          <w:sz w:val="22"/>
        </w:rPr>
        <w:t>La contribución con información a la UBPD podrá ser tenida en cuenta para recibir cualquier tratamiento especial en materia de justicia.</w:t>
      </w:r>
    </w:p>
    <w:p w:rsidR="00C80FDE" w:rsidRDefault="00C80FDE" w:rsidP="00C80FDE">
      <w:pPr>
        <w:spacing w:line="231" w:lineRule="exact"/>
        <w:rPr>
          <w:rFonts w:ascii="Times New Roman" w:eastAsia="Times New Roman" w:hAnsi="Times New Roman"/>
        </w:rPr>
      </w:pPr>
    </w:p>
    <w:p w:rsidR="00C80FDE" w:rsidRDefault="00C80FDE" w:rsidP="00C80FDE">
      <w:pPr>
        <w:spacing w:line="258" w:lineRule="auto"/>
        <w:jc w:val="both"/>
        <w:rPr>
          <w:color w:val="00000A"/>
          <w:sz w:val="21"/>
        </w:rPr>
      </w:pPr>
      <w:r>
        <w:rPr>
          <w:color w:val="00000A"/>
          <w:sz w:val="21"/>
        </w:rPr>
        <w:t>Los funcionarios de la UBPD no estarán obligados a declarar en procesos judiciales y estarán exentos del deber de denuncia respecto al trabajo que desempeñen en la Unidad. De ser requerido por la Jurisdicción Especial para la Paz, por otras autoridades competentes o por la Comisión para el Esclarecimiento de la Verdad, la Convivencia y la No Repetición, quienes hayan realizado los informes técnico forenses deberán ratificar y explicar lo concerniente a esos informes y los elementos materiales asociados al cadáver.</w:t>
      </w:r>
    </w:p>
    <w:p w:rsidR="00C80FDE" w:rsidRDefault="00C80FDE" w:rsidP="00C80FDE">
      <w:pPr>
        <w:spacing w:line="235" w:lineRule="exact"/>
        <w:rPr>
          <w:rFonts w:ascii="Times New Roman" w:eastAsia="Times New Roman" w:hAnsi="Times New Roman"/>
        </w:rPr>
      </w:pPr>
    </w:p>
    <w:p w:rsidR="00C80FDE" w:rsidRDefault="00C80FDE" w:rsidP="00C80FDE">
      <w:pPr>
        <w:spacing w:line="243" w:lineRule="auto"/>
        <w:jc w:val="both"/>
        <w:rPr>
          <w:color w:val="00000A"/>
          <w:sz w:val="22"/>
        </w:rPr>
      </w:pPr>
      <w:r>
        <w:rPr>
          <w:color w:val="00000A"/>
          <w:sz w:val="22"/>
        </w:rPr>
        <w:t>Durante el tiempo de funcionamiento de la Comisión para el Esclarecimiento de la Verdad, la Convivencia y la No Repetición la UBPD atenderá los requerimientos y lineamientos de la Comisión. La UBPD y la Comisión, establecerán un protocolo de cooperación e intercambio de información que contribuya a cumplir los objetivos de ambas. Coordinará sus actuaciones con la Comisión para el Esclarecimiento de la Verdad, la Convivencia y la No Repetición, a la que informará de sus actuaciones y resultados y aportará la información que requiera.</w:t>
      </w:r>
    </w:p>
    <w:p w:rsidR="00C80FDE" w:rsidRDefault="00C80FDE" w:rsidP="00C80FDE">
      <w:pPr>
        <w:spacing w:line="250" w:lineRule="exact"/>
        <w:rPr>
          <w:rFonts w:ascii="Times New Roman" w:eastAsia="Times New Roman" w:hAnsi="Times New Roman"/>
        </w:rPr>
      </w:pPr>
    </w:p>
    <w:p w:rsidR="00C80FDE" w:rsidRDefault="00C80FDE" w:rsidP="00C80FDE">
      <w:pPr>
        <w:spacing w:line="247" w:lineRule="auto"/>
        <w:jc w:val="both"/>
        <w:rPr>
          <w:color w:val="00000A"/>
          <w:sz w:val="22"/>
        </w:rPr>
      </w:pPr>
      <w:r>
        <w:rPr>
          <w:color w:val="00000A"/>
          <w:sz w:val="22"/>
        </w:rPr>
        <w:t>En el marco del fin del conflicto, el Gobierno Nacional y las FARC-EP, se comprometen a proveer a la UBPD toda la información de la que dispongan para establecer lo acaecido a las personas dadas por desaparecidas en el contexto y en razón del conflicto.</w:t>
      </w:r>
    </w:p>
    <w:p w:rsidR="00C80FDE" w:rsidRDefault="00C80FDE" w:rsidP="00C80FDE">
      <w:pPr>
        <w:spacing w:line="246" w:lineRule="exact"/>
        <w:rPr>
          <w:rFonts w:ascii="Times New Roman" w:eastAsia="Times New Roman" w:hAnsi="Times New Roman"/>
        </w:rPr>
      </w:pPr>
    </w:p>
    <w:p w:rsidR="00C80FDE" w:rsidRDefault="00C80FDE" w:rsidP="00C80FDE">
      <w:pPr>
        <w:spacing w:line="243" w:lineRule="auto"/>
        <w:jc w:val="both"/>
        <w:rPr>
          <w:color w:val="00000A"/>
          <w:sz w:val="22"/>
        </w:rPr>
      </w:pPr>
      <w:r>
        <w:rPr>
          <w:color w:val="00000A"/>
          <w:sz w:val="22"/>
        </w:rPr>
        <w:t>Para estructurar y poner en marcha ésta Unidad Especial se tomarán en cuenta las recomendaciones que haga la Comisión de Búsqueda de Personas Desaparecidas, como resultado del trabajo que realice en desarrollo del acuerdo sobre “Medidas que contribuyan a la búsqueda, ubicación e identificación de personas dadas por desaparecidas en el contexto y en razón del conflicto armado”.</w:t>
      </w:r>
    </w:p>
    <w:p w:rsidR="00C80FDE" w:rsidRDefault="00C80FDE" w:rsidP="00C80FDE">
      <w:pPr>
        <w:spacing w:line="262" w:lineRule="exact"/>
        <w:rPr>
          <w:rFonts w:ascii="Times New Roman" w:eastAsia="Times New Roman" w:hAnsi="Times New Roman"/>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b/>
          <w:sz w:val="22"/>
        </w:rPr>
        <w:t>Conformación:</w:t>
      </w:r>
    </w:p>
    <w:p w:rsidR="00C80FDE" w:rsidRDefault="00C80FDE" w:rsidP="00C80FDE">
      <w:pPr>
        <w:spacing w:line="261" w:lineRule="exact"/>
        <w:rPr>
          <w:rFonts w:ascii="Times New Roman" w:eastAsia="Times New Roman" w:hAnsi="Times New Roman"/>
        </w:rPr>
      </w:pPr>
    </w:p>
    <w:p w:rsidR="00C80FDE" w:rsidRDefault="00C80FDE" w:rsidP="00C80FDE">
      <w:pPr>
        <w:spacing w:line="255" w:lineRule="auto"/>
        <w:jc w:val="both"/>
        <w:rPr>
          <w:sz w:val="22"/>
        </w:rPr>
      </w:pPr>
      <w:r>
        <w:rPr>
          <w:sz w:val="22"/>
        </w:rPr>
        <w:t>La UBPD hará parte y desarrollará sus funciones en el marco del Sistema Integral de Verdad, Justicia, Reparación y No Repetición.</w:t>
      </w:r>
    </w:p>
    <w:p w:rsidR="00C80FDE" w:rsidRDefault="00C80FDE" w:rsidP="00C80FDE">
      <w:pPr>
        <w:spacing w:line="231" w:lineRule="exact"/>
        <w:rPr>
          <w:rFonts w:ascii="Times New Roman" w:eastAsia="Times New Roman" w:hAnsi="Times New Roman"/>
        </w:rPr>
      </w:pPr>
    </w:p>
    <w:p w:rsidR="00C80FDE" w:rsidRDefault="00C80FDE" w:rsidP="00C80FDE">
      <w:pPr>
        <w:spacing w:line="243" w:lineRule="auto"/>
        <w:jc w:val="both"/>
        <w:rPr>
          <w:sz w:val="22"/>
        </w:rPr>
      </w:pPr>
      <w:r>
        <w:rPr>
          <w:sz w:val="22"/>
        </w:rPr>
        <w:t>La UBPD tendrá un/a director/a que deberá ser colombiano/a y será escogido/a por el “Mecanismo de selección de los Magistrados de la Jurisdicción Especial para la Paz” acordado por las partes el 12 de agosto de 2016 para la selección de magistrados, fiscales y demás integrantes de la Jurisdicción Especial para la Paz, sobre la base de criterios de idoneidad y excelencia que se elaboraran teniendo en cuenta las sugerencias del Comité Internacional de la Cruz Roja y la Comisión Internacional sobre Personas Desparecidas.</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31"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129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7" w:name="page130"/>
      <w:bookmarkEnd w:id="17"/>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7" w:lineRule="auto"/>
        <w:jc w:val="both"/>
        <w:rPr>
          <w:sz w:val="22"/>
        </w:rPr>
      </w:pPr>
      <w:r>
        <w:rPr>
          <w:sz w:val="22"/>
        </w:rPr>
        <w:t>Para la estructuración de la UBPD el/la director/a recibirá las recomendaciones y sugerencias de la Comisión Nacional de Búsqueda de Personas Desaparecidas, organizaciones de víctimas, el Comité Internacional de la Cruz Roja y la Comisión Internacional sobre Personas Desaparecidas.</w:t>
      </w:r>
    </w:p>
    <w:p w:rsidR="00C80FDE" w:rsidRDefault="00C80FDE" w:rsidP="00C80FDE">
      <w:pPr>
        <w:spacing w:line="242" w:lineRule="exact"/>
        <w:rPr>
          <w:rFonts w:ascii="Times New Roman" w:eastAsia="Times New Roman" w:hAnsi="Times New Roman"/>
        </w:rPr>
      </w:pPr>
    </w:p>
    <w:p w:rsidR="00C80FDE" w:rsidRDefault="00C80FDE" w:rsidP="00C80FDE">
      <w:pPr>
        <w:spacing w:line="0" w:lineRule="atLeast"/>
        <w:ind w:left="60"/>
        <w:rPr>
          <w:b/>
          <w:sz w:val="22"/>
        </w:rPr>
      </w:pPr>
      <w:r>
        <w:rPr>
          <w:b/>
          <w:sz w:val="22"/>
        </w:rPr>
        <w:t>5.1.2. Justicia:</w:t>
      </w:r>
    </w:p>
    <w:p w:rsidR="00C80FDE" w:rsidRDefault="00C80FDE" w:rsidP="00C80FDE">
      <w:pPr>
        <w:spacing w:line="273" w:lineRule="exact"/>
        <w:rPr>
          <w:rFonts w:ascii="Times New Roman" w:eastAsia="Times New Roman" w:hAnsi="Times New Roman"/>
        </w:rPr>
      </w:pPr>
    </w:p>
    <w:p w:rsidR="00C80FDE" w:rsidRDefault="00C80FDE" w:rsidP="00C80FDE">
      <w:pPr>
        <w:spacing w:line="0" w:lineRule="atLeast"/>
        <w:rPr>
          <w:sz w:val="22"/>
        </w:rPr>
      </w:pPr>
      <w:r>
        <w:rPr>
          <w:sz w:val="22"/>
        </w:rPr>
        <w:t>En materia de Justicia se acordó la creación de la Jurisdicción Especial para la Paz.</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398" w:lineRule="exact"/>
        <w:rPr>
          <w:rFonts w:ascii="Times New Roman" w:eastAsia="Times New Roman" w:hAnsi="Times New Roman"/>
        </w:rPr>
      </w:pPr>
    </w:p>
    <w:p w:rsidR="00C80FDE" w:rsidRDefault="00C80FDE" w:rsidP="00C80FDE">
      <w:pPr>
        <w:spacing w:line="0" w:lineRule="atLeast"/>
        <w:ind w:left="3160"/>
        <w:rPr>
          <w:b/>
          <w:sz w:val="22"/>
        </w:rPr>
      </w:pPr>
      <w:r>
        <w:rPr>
          <w:b/>
          <w:sz w:val="22"/>
        </w:rPr>
        <w:t>JURISDICCIÓN ESPECIAL PARA LA PAZ</w:t>
      </w:r>
    </w:p>
    <w:p w:rsidR="00C80FDE" w:rsidRDefault="00C80FDE" w:rsidP="00C80FDE">
      <w:pPr>
        <w:spacing w:line="269" w:lineRule="exact"/>
        <w:rPr>
          <w:rFonts w:ascii="Times New Roman" w:eastAsia="Times New Roman" w:hAnsi="Times New Roman"/>
        </w:rPr>
      </w:pPr>
    </w:p>
    <w:p w:rsidR="00C80FDE" w:rsidRDefault="00C80FDE" w:rsidP="00C80FDE">
      <w:pPr>
        <w:numPr>
          <w:ilvl w:val="0"/>
          <w:numId w:val="1"/>
        </w:numPr>
        <w:tabs>
          <w:tab w:val="left" w:pos="1420"/>
        </w:tabs>
        <w:spacing w:line="0" w:lineRule="atLeast"/>
        <w:ind w:left="1420" w:hanging="711"/>
        <w:jc w:val="both"/>
        <w:rPr>
          <w:b/>
          <w:sz w:val="22"/>
        </w:rPr>
      </w:pPr>
      <w:r>
        <w:rPr>
          <w:b/>
          <w:sz w:val="22"/>
        </w:rPr>
        <w:t>PRINCIPIOS BÁSICOS DEL COMPONENTE DE JUSTICIA DEL SISTEMA INTEGRAL DE</w:t>
      </w:r>
    </w:p>
    <w:p w:rsidR="00C80FDE" w:rsidRDefault="00C80FDE" w:rsidP="00C80FDE">
      <w:pPr>
        <w:spacing w:line="18" w:lineRule="exact"/>
        <w:rPr>
          <w:b/>
          <w:sz w:val="22"/>
        </w:rPr>
      </w:pPr>
    </w:p>
    <w:p w:rsidR="00C80FDE" w:rsidRDefault="00C80FDE" w:rsidP="00C80FDE">
      <w:pPr>
        <w:spacing w:line="0" w:lineRule="atLeast"/>
        <w:ind w:left="1420"/>
        <w:jc w:val="both"/>
        <w:rPr>
          <w:b/>
          <w:sz w:val="22"/>
        </w:rPr>
      </w:pPr>
      <w:r>
        <w:rPr>
          <w:b/>
          <w:sz w:val="22"/>
        </w:rPr>
        <w:t>VERDAD, JUSTICIA, REPARACIÓN Y NO REPETICIÓN (SIVJRNR)</w:t>
      </w:r>
    </w:p>
    <w:p w:rsidR="00C80FDE" w:rsidRDefault="00C80FDE" w:rsidP="00C80FDE">
      <w:pPr>
        <w:spacing w:line="255" w:lineRule="exact"/>
        <w:rPr>
          <w:rFonts w:ascii="Times New Roman" w:eastAsia="Times New Roman" w:hAnsi="Times New Roman"/>
        </w:rPr>
      </w:pPr>
    </w:p>
    <w:p w:rsidR="00C80FDE" w:rsidRDefault="00C80FDE" w:rsidP="00C80FDE">
      <w:pPr>
        <w:spacing w:line="245" w:lineRule="auto"/>
        <w:jc w:val="both"/>
        <w:rPr>
          <w:sz w:val="22"/>
        </w:rPr>
      </w:pPr>
      <w:r>
        <w:rPr>
          <w:sz w:val="22"/>
        </w:rPr>
        <w:t>1.- "Los Estados tienen el deber jurídico de atender los derechos de las víctimas y con la misma intensidad, la obligación de prevenir nuevos hechos de violencia y alcanzar la paz en un conflicto armado por los medios que estén a su alcance. La paz como producto de una negociación se ofrece como una alternativa moral y políticamente superior a la paz como producto del aniquilamiento del contrario. Por ello, el derecho internacional de los derechos humanos debe considerar a la paz como un derecho y al Estado como obligado a alcanzarla"</w:t>
      </w:r>
      <w:r>
        <w:rPr>
          <w:b/>
          <w:sz w:val="27"/>
          <w:vertAlign w:val="superscript"/>
        </w:rPr>
        <w:t>7</w:t>
      </w:r>
      <w:r>
        <w:rPr>
          <w:sz w:val="22"/>
        </w:rPr>
        <w:t>.</w:t>
      </w:r>
    </w:p>
    <w:p w:rsidR="00C80FDE" w:rsidRDefault="00C80FDE" w:rsidP="00C80FDE">
      <w:pPr>
        <w:spacing w:line="174" w:lineRule="exact"/>
        <w:rPr>
          <w:rFonts w:ascii="Times New Roman" w:eastAsia="Times New Roman" w:hAnsi="Times New Roman"/>
        </w:rPr>
      </w:pPr>
    </w:p>
    <w:p w:rsidR="00C80FDE" w:rsidRDefault="00C80FDE" w:rsidP="00C80FDE">
      <w:pPr>
        <w:spacing w:line="242" w:lineRule="auto"/>
        <w:jc w:val="both"/>
        <w:rPr>
          <w:sz w:val="22"/>
        </w:rPr>
      </w:pPr>
      <w:r>
        <w:rPr>
          <w:sz w:val="22"/>
        </w:rPr>
        <w:t>2.- Los objetivos del componente de justicia del Sistema Integral de Verdad, Justicia, Reparación y No Repetición -en adelante el SIVJRNR- son satisfacer el derecho de las víctimas a la justicia, ofrecer verdad a la sociedad colombiana, proteger los derechos de las víctimas, contribuir al logro de una paz estable y duradera, y adoptar decisiones que otorguen plena seguridad jurídica a quienes participaron de manera directa o indirecta en el conflicto armado interno, respecto a hechos cometidos en el marco del mismo y durante este que supongan graves infracciones del Derecho Internacional Humanitario y graves violaciones de los Derechos Humanos.</w:t>
      </w:r>
    </w:p>
    <w:p w:rsidR="00C80FDE" w:rsidRDefault="00C80FDE" w:rsidP="00C80FDE">
      <w:pPr>
        <w:spacing w:line="250" w:lineRule="exact"/>
        <w:rPr>
          <w:rFonts w:ascii="Times New Roman" w:eastAsia="Times New Roman" w:hAnsi="Times New Roman"/>
        </w:rPr>
      </w:pPr>
    </w:p>
    <w:p w:rsidR="00C80FDE" w:rsidRDefault="00C80FDE" w:rsidP="00C80FDE">
      <w:pPr>
        <w:spacing w:line="243" w:lineRule="auto"/>
        <w:jc w:val="both"/>
        <w:rPr>
          <w:sz w:val="22"/>
        </w:rPr>
      </w:pPr>
      <w:r>
        <w:rPr>
          <w:sz w:val="22"/>
        </w:rPr>
        <w:t>3.- Un paradigma orientador del Componente de Justicia del SIVJRNR es la idea de que la comunidad política no es solo una unión de coetáneos, sino también un vínculo entre generaciones que se eslabonan en el tiempo. La Justicia es prospectiva en cuanto considera que una época influye ineluctablemente sobre las posteriores. Se trata de una justicia prospectiva respetuosa de los valores del presente y a la vez preocupada por acabar con conflictos que no deben ser perpetuados, en aras de la defensa de los derechos de las futuras generaciones.</w:t>
      </w:r>
    </w:p>
    <w:p w:rsidR="00C80FDE" w:rsidRDefault="00C80FDE" w:rsidP="00C80FDE">
      <w:pPr>
        <w:spacing w:line="250" w:lineRule="exact"/>
        <w:rPr>
          <w:rFonts w:ascii="Times New Roman" w:eastAsia="Times New Roman" w:hAnsi="Times New Roman"/>
        </w:rPr>
      </w:pPr>
    </w:p>
    <w:p w:rsidR="00C80FDE" w:rsidRDefault="00C80FDE" w:rsidP="00C80FDE">
      <w:pPr>
        <w:spacing w:line="260" w:lineRule="auto"/>
        <w:jc w:val="both"/>
        <w:rPr>
          <w:sz w:val="21"/>
        </w:rPr>
      </w:pPr>
      <w:r>
        <w:rPr>
          <w:sz w:val="21"/>
        </w:rPr>
        <w:t>4.- El Estado tiene autonomía para conformar jurisdicciones o sistemas jurídicos especiales, derivado de lo establecido en la Carta de las Naciones Unidas sobre la soberanía y libre autodeterminación de las naciones, y de lo establecido en los Principios del Derecho Internacional, incluido el Derecho Internacional Humanitario, el Derecho Internacional de los Derechos Humanos y el Derecho Internacional Penal.</w:t>
      </w:r>
    </w:p>
    <w:p w:rsidR="00C80FDE" w:rsidRDefault="00C80FDE" w:rsidP="00C80FDE">
      <w:pPr>
        <w:spacing w:line="233" w:lineRule="exact"/>
        <w:rPr>
          <w:rFonts w:ascii="Times New Roman" w:eastAsia="Times New Roman" w:hAnsi="Times New Roman"/>
        </w:rPr>
      </w:pPr>
    </w:p>
    <w:p w:rsidR="00C80FDE" w:rsidRDefault="00C80FDE" w:rsidP="00C80FDE">
      <w:pPr>
        <w:spacing w:line="279" w:lineRule="auto"/>
        <w:jc w:val="both"/>
        <w:rPr>
          <w:sz w:val="21"/>
        </w:rPr>
      </w:pPr>
      <w:r>
        <w:rPr>
          <w:sz w:val="21"/>
        </w:rPr>
        <w:t>5.- En el ejercicio de dicha autonomía, aceptada y reconocida por el Derecho Internacional de los Derechos Humanos, el Estado puede apreciar y evaluar la complejidad, duración y gravedad del conflicto armado</w:t>
      </w:r>
    </w:p>
    <w:p w:rsidR="00C80FDE" w:rsidRDefault="00C80FDE" w:rsidP="00C80FDE">
      <w:pPr>
        <w:spacing w:line="359" w:lineRule="exact"/>
        <w:rPr>
          <w:rFonts w:ascii="Times New Roman" w:eastAsia="Times New Roman" w:hAnsi="Times New Roman"/>
        </w:rPr>
      </w:pPr>
      <w:r>
        <w:rPr>
          <w:noProof/>
          <w:sz w:val="21"/>
        </w:rPr>
        <w:drawing>
          <wp:anchor distT="0" distB="0" distL="114300" distR="114300" simplePos="0" relativeHeight="251659264" behindDoc="1" locked="0" layoutInCell="0" allowOverlap="1">
            <wp:simplePos x="0" y="0"/>
            <wp:positionH relativeFrom="column">
              <wp:posOffset>0</wp:posOffset>
            </wp:positionH>
            <wp:positionV relativeFrom="paragraph">
              <wp:posOffset>160020</wp:posOffset>
            </wp:positionV>
            <wp:extent cx="1828800" cy="63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6350"/>
                    </a:xfrm>
                    <a:prstGeom prst="rect">
                      <a:avLst/>
                    </a:prstGeom>
                    <a:noFill/>
                  </pic:spPr>
                </pic:pic>
              </a:graphicData>
            </a:graphic>
            <wp14:sizeRelH relativeFrom="page">
              <wp14:pctWidth>0</wp14:pctWidth>
            </wp14:sizeRelH>
            <wp14:sizeRelV relativeFrom="page">
              <wp14:pctHeight>0</wp14:pctHeight>
            </wp14:sizeRelV>
          </wp:anchor>
        </w:drawing>
      </w:r>
    </w:p>
    <w:p w:rsidR="00C80FDE" w:rsidRDefault="00C80FDE" w:rsidP="00C80FDE">
      <w:pPr>
        <w:numPr>
          <w:ilvl w:val="0"/>
          <w:numId w:val="1"/>
        </w:numPr>
        <w:tabs>
          <w:tab w:val="left" w:pos="106"/>
        </w:tabs>
        <w:spacing w:line="213" w:lineRule="auto"/>
        <w:ind w:left="140" w:hanging="140"/>
        <w:jc w:val="both"/>
        <w:rPr>
          <w:b/>
          <w:sz w:val="24"/>
          <w:vertAlign w:val="superscript"/>
        </w:rPr>
      </w:pPr>
      <w:r>
        <w:rPr>
          <w:sz w:val="18"/>
        </w:rPr>
        <w:t>Voto concurrente, Corte Interamericana de Derechos Humanos, Caso Masacre de El Mozote y lugares Aledaños vs El Salvador (Sentencia de 25 de octubre de 2012)</w:t>
      </w:r>
    </w:p>
    <w:p w:rsidR="00C80FDE" w:rsidRDefault="00C80FDE" w:rsidP="00C80FDE">
      <w:pPr>
        <w:spacing w:line="0" w:lineRule="atLeast"/>
        <w:ind w:left="7720"/>
        <w:rPr>
          <w:sz w:val="22"/>
        </w:rPr>
      </w:pPr>
      <w:r>
        <w:rPr>
          <w:sz w:val="22"/>
        </w:rPr>
        <w:t>Página 130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8" w:name="page131"/>
      <w:bookmarkEnd w:id="18"/>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79" w:lineRule="auto"/>
        <w:jc w:val="both"/>
        <w:rPr>
          <w:sz w:val="21"/>
        </w:rPr>
      </w:pPr>
      <w:r>
        <w:rPr>
          <w:sz w:val="21"/>
        </w:rPr>
        <w:t>interno con el fin de diseñar y adoptar los mecanismos de justicia para lograr la paz dentro del respeto a los parámetros establecidos en el derecho internacional, en especial la garantía de los derechos humanos.</w:t>
      </w:r>
    </w:p>
    <w:p w:rsidR="00C80FDE" w:rsidRDefault="00C80FDE" w:rsidP="00C80FDE">
      <w:pPr>
        <w:spacing w:line="210" w:lineRule="exact"/>
        <w:rPr>
          <w:rFonts w:ascii="Times New Roman" w:eastAsia="Times New Roman" w:hAnsi="Times New Roman"/>
        </w:rPr>
      </w:pPr>
    </w:p>
    <w:p w:rsidR="00C80FDE" w:rsidRDefault="00C80FDE" w:rsidP="00C80FDE">
      <w:pPr>
        <w:spacing w:line="242" w:lineRule="auto"/>
        <w:jc w:val="both"/>
        <w:rPr>
          <w:sz w:val="22"/>
        </w:rPr>
      </w:pPr>
      <w:r>
        <w:rPr>
          <w:sz w:val="22"/>
        </w:rPr>
        <w:t xml:space="preserve">6.- Resarcir a las víctimas está en el centro del </w:t>
      </w:r>
      <w:r>
        <w:rPr>
          <w:i/>
          <w:sz w:val="22"/>
        </w:rPr>
        <w:t>Acuerdo General para la terminación del conflicto y la</w:t>
      </w:r>
      <w:r>
        <w:rPr>
          <w:sz w:val="22"/>
        </w:rPr>
        <w:t xml:space="preserve"> </w:t>
      </w:r>
      <w:r>
        <w:rPr>
          <w:i/>
          <w:sz w:val="22"/>
        </w:rPr>
        <w:t xml:space="preserve">construcción de una paz estable y duradera </w:t>
      </w:r>
      <w:r>
        <w:rPr>
          <w:sz w:val="22"/>
        </w:rPr>
        <w:t>suscrito en La Habana el 26 de agosto de 2012. En toda</w:t>
      </w:r>
      <w:r>
        <w:rPr>
          <w:i/>
          <w:sz w:val="22"/>
        </w:rPr>
        <w:t xml:space="preserve"> </w:t>
      </w:r>
      <w:r>
        <w:rPr>
          <w:sz w:val="22"/>
        </w:rPr>
        <w:t>actuación del componente de justicia del SIVJRNR, se tomarán en cuenta como ejes centrales los derechos de las víctimas y la gravedad del sufrimiento infligido por las graves infracciones al Derecho Internacional Humanitario y las graves violaciones a los derechos humanos ocurridas durante el conflicto. Tales violaciones causan daños graves y de largo plazo a los proyectos de vida de las víctimas. Deberá repararse el daño causado y restaurarse cuando sea posible.</w:t>
      </w:r>
    </w:p>
    <w:p w:rsidR="00C80FDE" w:rsidRDefault="00C80FDE" w:rsidP="00C80FDE">
      <w:pPr>
        <w:spacing w:line="250" w:lineRule="exact"/>
        <w:rPr>
          <w:rFonts w:ascii="Times New Roman" w:eastAsia="Times New Roman" w:hAnsi="Times New Roman"/>
        </w:rPr>
      </w:pPr>
    </w:p>
    <w:p w:rsidR="00C80FDE" w:rsidRDefault="00C80FDE" w:rsidP="00C80FDE">
      <w:pPr>
        <w:spacing w:line="243" w:lineRule="auto"/>
        <w:jc w:val="both"/>
        <w:rPr>
          <w:sz w:val="22"/>
        </w:rPr>
      </w:pPr>
      <w:r>
        <w:rPr>
          <w:sz w:val="22"/>
        </w:rPr>
        <w:t>7.- Así mismo, las consecuencias de tales violaciones son más graves cuando son cometidas contra mujeres o cuando se trata de víctimas pertenecientes a los grupos más vulnerables, sujetos de especial protección, que merecen una reparación y protección especial, entre ellas, los pueblos indígenas, las comunidades afrodescendientes y otros grupos étnicamente diferenciados, los campesinos, los más pobres, las personas en condición de discapacidad, las personas desplazadas y refugiadas, las niñas, niños y adolescentes, la población LGBTI y las personas de la tercera edad.</w:t>
      </w:r>
    </w:p>
    <w:p w:rsidR="00C80FDE" w:rsidRDefault="00C80FDE" w:rsidP="00C80FDE">
      <w:pPr>
        <w:spacing w:line="250" w:lineRule="exact"/>
        <w:rPr>
          <w:rFonts w:ascii="Times New Roman" w:eastAsia="Times New Roman" w:hAnsi="Times New Roman"/>
        </w:rPr>
      </w:pPr>
    </w:p>
    <w:p w:rsidR="00C80FDE" w:rsidRDefault="00C80FDE" w:rsidP="00C80FDE">
      <w:pPr>
        <w:spacing w:line="243" w:lineRule="auto"/>
        <w:jc w:val="both"/>
        <w:rPr>
          <w:sz w:val="22"/>
        </w:rPr>
      </w:pPr>
      <w:r>
        <w:rPr>
          <w:sz w:val="22"/>
        </w:rPr>
        <w:t>8.- El funcionamiento del componente de justicia dará énfasis a las necesidades de las víctimas mujeres, niñas y niños, quienes sufren de una manera desproporcionada y diferenciada los efectos de las graves infracciones y violaciones cometidas con ocasión del conflicto. Las reparaciones deben responder al llamado de las Naciones Unidas que todo acuerdo de paz debe adoptar una perspectiva de género, reconociendo las medidas de reparación y restauración, el sufrimiento especial de las mujeres, y la importancia de su participación activa y equitativa en el componente de justicia del SIVJRNR.</w:t>
      </w:r>
    </w:p>
    <w:p w:rsidR="00C80FDE" w:rsidRDefault="00C80FDE" w:rsidP="00C80FDE">
      <w:pPr>
        <w:spacing w:line="250" w:lineRule="exact"/>
        <w:rPr>
          <w:rFonts w:ascii="Times New Roman" w:eastAsia="Times New Roman" w:hAnsi="Times New Roman"/>
        </w:rPr>
      </w:pPr>
    </w:p>
    <w:p w:rsidR="00C80FDE" w:rsidRDefault="00C80FDE" w:rsidP="00C80FDE">
      <w:pPr>
        <w:spacing w:line="242" w:lineRule="auto"/>
        <w:jc w:val="both"/>
        <w:rPr>
          <w:sz w:val="22"/>
        </w:rPr>
      </w:pPr>
      <w:r>
        <w:rPr>
          <w:sz w:val="22"/>
        </w:rPr>
        <w:t>9.- El Componente de Justicia del SIVJRNR, denominado Jurisdicción Especial para la Paz (JEP), es una jurisdicción especial que ejerce funciones judiciales de manera autónoma y preferente sobre los asuntos de su competencia, en especial respecto a conductas consideradas graves infracciones al Derecho Internacional Humanitario o graves violaciones de los Derechos Humanos. Entrará en vigor en los términos establecidos en el Acuerdo Final. Se aplicará únicamente a conductas cometidas con anterioridad a su entrada en vigor.</w:t>
      </w:r>
    </w:p>
    <w:p w:rsidR="00C80FDE" w:rsidRDefault="00C80FDE" w:rsidP="00C80FDE">
      <w:pPr>
        <w:spacing w:line="252" w:lineRule="exact"/>
        <w:rPr>
          <w:rFonts w:ascii="Times New Roman" w:eastAsia="Times New Roman" w:hAnsi="Times New Roman"/>
        </w:rPr>
      </w:pPr>
    </w:p>
    <w:p w:rsidR="00C80FDE" w:rsidRDefault="00C80FDE" w:rsidP="00C80FDE">
      <w:pPr>
        <w:spacing w:line="245" w:lineRule="auto"/>
        <w:jc w:val="both"/>
        <w:rPr>
          <w:sz w:val="22"/>
        </w:rPr>
      </w:pPr>
      <w:r>
        <w:rPr>
          <w:sz w:val="22"/>
        </w:rPr>
        <w:t>10.- A la terminación de las hostilidades la amnistía para los rebeldes únicamente estará condicionada a la finalización de la rebelión de las respectivas organizaciones armadas y al cumplimiento de lo establecido en el Acuerdo Final, sin perjuicio de lo dispuesto en los puntos 23 y 27. La finalización de la rebelión a efecto de acceder a la amnistía o indulto</w:t>
      </w:r>
      <w:r>
        <w:rPr>
          <w:color w:val="7030A0"/>
          <w:sz w:val="22"/>
        </w:rPr>
        <w:t>,</w:t>
      </w:r>
      <w:r>
        <w:rPr>
          <w:sz w:val="22"/>
        </w:rPr>
        <w:t xml:space="preserve"> se definirá en el Acuerdo Final.</w:t>
      </w:r>
    </w:p>
    <w:p w:rsidR="00C80FDE" w:rsidRDefault="00C80FDE" w:rsidP="00C80FDE">
      <w:pPr>
        <w:spacing w:line="247" w:lineRule="exact"/>
        <w:rPr>
          <w:rFonts w:ascii="Times New Roman" w:eastAsia="Times New Roman" w:hAnsi="Times New Roman"/>
        </w:rPr>
      </w:pPr>
    </w:p>
    <w:p w:rsidR="00C80FDE" w:rsidRDefault="00C80FDE" w:rsidP="00C80FDE">
      <w:pPr>
        <w:spacing w:line="245" w:lineRule="auto"/>
        <w:jc w:val="both"/>
        <w:rPr>
          <w:sz w:val="22"/>
        </w:rPr>
      </w:pPr>
      <w:r>
        <w:rPr>
          <w:sz w:val="22"/>
        </w:rPr>
        <w:t>11.- En los demás casos no amnistiables ni indultables, para la definición de la situación jurídica o para recibir y cumplir las sanciones previstas en el SIVJRNR, es necesario reunir las condiciones que sobre verdad, reparación y no repetición se establezcan en el mismo, cuando se hayan puesto en funcionamiento todos los componentes del SIVJRNR.</w:t>
      </w:r>
    </w:p>
    <w:p w:rsidR="00C80FDE" w:rsidRDefault="00C80FDE" w:rsidP="00C80FDE">
      <w:pPr>
        <w:spacing w:line="247" w:lineRule="exact"/>
        <w:rPr>
          <w:rFonts w:ascii="Times New Roman" w:eastAsia="Times New Roman" w:hAnsi="Times New Roman"/>
        </w:rPr>
      </w:pPr>
    </w:p>
    <w:p w:rsidR="00C80FDE" w:rsidRDefault="00C80FDE" w:rsidP="00C80FDE">
      <w:pPr>
        <w:spacing w:line="247" w:lineRule="auto"/>
        <w:jc w:val="both"/>
        <w:rPr>
          <w:sz w:val="22"/>
        </w:rPr>
      </w:pPr>
      <w:r>
        <w:rPr>
          <w:sz w:val="22"/>
        </w:rPr>
        <w:t>12.- La responsabilidad de los destinatarios del SIVJRNR no exime al Estado de su deber de respetar y garantizar el pleno goce de los derechos humanos y de sus obligaciones, conforme al Derecho Internacional Humanitario y al Derecho Internacional de los Derechos Humanos.</w:t>
      </w:r>
    </w:p>
    <w:p w:rsidR="00C80FDE" w:rsidRDefault="00C80FDE" w:rsidP="00C80FDE">
      <w:pPr>
        <w:spacing w:line="200" w:lineRule="exact"/>
        <w:rPr>
          <w:rFonts w:ascii="Times New Roman" w:eastAsia="Times New Roman" w:hAnsi="Times New Roman"/>
        </w:rPr>
      </w:pPr>
    </w:p>
    <w:p w:rsidR="00C80FDE" w:rsidRDefault="00C80FDE" w:rsidP="00C80FDE">
      <w:pPr>
        <w:spacing w:line="368"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131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19" w:name="page132"/>
      <w:bookmarkEnd w:id="19"/>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2" w:lineRule="auto"/>
        <w:jc w:val="both"/>
        <w:rPr>
          <w:sz w:val="22"/>
        </w:rPr>
      </w:pPr>
      <w:r>
        <w:rPr>
          <w:sz w:val="22"/>
        </w:rPr>
        <w:t>13.- Para acceder al tratamiento especial previsto en el componente de Justicia del SIVJRNR es necesario aportar verdad plena, reparar a las víctimas y garantizar la no repetición. Aportar verdad plena significa relatar, cuando se disponga de los elementos para ello, de manera exhaustiva y detallada las conductas cometidas y las circunstancias de su comisión, así como las informaciones necesarias y suficientes para atribuir responsabilidades, para así garantizar la satisfacción de los derechos de las víctimas a la reparación y a la no repetición. Se entiende por tratamiento especial las sanciones propias y alternativas previstas en el numeral 60.</w:t>
      </w:r>
    </w:p>
    <w:p w:rsidR="00C80FDE" w:rsidRDefault="00C80FDE" w:rsidP="00C80FDE">
      <w:pPr>
        <w:spacing w:line="255" w:lineRule="exact"/>
        <w:rPr>
          <w:rFonts w:ascii="Times New Roman" w:eastAsia="Times New Roman" w:hAnsi="Times New Roman"/>
        </w:rPr>
      </w:pPr>
    </w:p>
    <w:p w:rsidR="00C80FDE" w:rsidRDefault="00C80FDE" w:rsidP="00C80FDE">
      <w:pPr>
        <w:spacing w:line="241" w:lineRule="auto"/>
        <w:jc w:val="both"/>
        <w:rPr>
          <w:sz w:val="22"/>
        </w:rPr>
      </w:pPr>
      <w:r>
        <w:rPr>
          <w:sz w:val="22"/>
        </w:rPr>
        <w:t>14.- Todas las actuaciones en el componente de justicia, de conformidad con las reglas aplicables a la Jurisdicción Especial para la Paz, respetarán los derechos fundamentales del debido proceso, defensa, asistencia de abogado, presunción de inocencia y la independencia e imparcialidad de los magistrados de las salas y secciones, así como de los integrantes de la Unidad de Investigación y Acusación. Todas las decisiones judiciales sobre las responsabilidades y sanciones de personas serán debidamente motivadas y fundamentadas en pruebas confiables y admisibles ante tribunales de justicia. Las resoluciones y sentencias de las salas y secciones pueden ser recurridas en reposición o apelación a solicitud del destinatario de las mismas.</w:t>
      </w:r>
    </w:p>
    <w:p w:rsidR="00C80FDE" w:rsidRDefault="00C80FDE" w:rsidP="00C80FDE">
      <w:pPr>
        <w:spacing w:line="257" w:lineRule="exact"/>
        <w:rPr>
          <w:rFonts w:ascii="Times New Roman" w:eastAsia="Times New Roman" w:hAnsi="Times New Roman"/>
        </w:rPr>
      </w:pPr>
    </w:p>
    <w:p w:rsidR="00C80FDE" w:rsidRDefault="00C80FDE" w:rsidP="00C80FDE">
      <w:pPr>
        <w:spacing w:line="245" w:lineRule="auto"/>
        <w:jc w:val="both"/>
        <w:rPr>
          <w:sz w:val="22"/>
        </w:rPr>
      </w:pPr>
      <w:r>
        <w:rPr>
          <w:sz w:val="22"/>
        </w:rPr>
        <w:t>15.- El funcionamiento del componente de justicia del SIVJRNR es inescindible y se aplicará de manera simultánea e integral a todos los que participaron directa e indirectamente en el conflicto armado, y sus decisiones ofrecerán garantías de seguridad jurídica a todos los anteriores. Su ámbito de aplicación está determinado por lo señalado en los numerales 9 y 32.</w:t>
      </w:r>
    </w:p>
    <w:p w:rsidR="00C80FDE" w:rsidRDefault="00C80FDE" w:rsidP="00C80FDE">
      <w:pPr>
        <w:spacing w:line="247" w:lineRule="exact"/>
        <w:rPr>
          <w:rFonts w:ascii="Times New Roman" w:eastAsia="Times New Roman" w:hAnsi="Times New Roman"/>
        </w:rPr>
      </w:pPr>
    </w:p>
    <w:p w:rsidR="00C80FDE" w:rsidRDefault="00C80FDE" w:rsidP="00C80FDE">
      <w:pPr>
        <w:spacing w:line="242" w:lineRule="auto"/>
        <w:jc w:val="both"/>
        <w:rPr>
          <w:sz w:val="22"/>
        </w:rPr>
      </w:pPr>
      <w:r>
        <w:rPr>
          <w:sz w:val="22"/>
        </w:rPr>
        <w:t>En caso de que con posterioridad a la firma del acuerdo sobre Jurisdicción Especial para la Paz, se aprobaran leyes o normas que al otorgar tratamientos diferenciados a agentes del Estado o a otras personas por conductas relacionadas directa o indirectamente con el conflicto armado, fueran combatientes o no combatientes, provocaren que los anteriores sean excluidos de la competencia de la Jurisdicción Especial para la Paz, o tuvieren como resultado la inaplicación de dicha jurisdicción o la inaplicación de las condiciones referidas a las sanciones que se recogen en el presente texto respecto de dichas personas, el Tribunal Especial para la Paz ejercerá su jurisdicción preferente en las materias de su competencia conforme a lo establecido en este documento.</w:t>
      </w:r>
    </w:p>
    <w:p w:rsidR="00C80FDE" w:rsidRDefault="00C80FDE" w:rsidP="00C80FDE">
      <w:pPr>
        <w:spacing w:line="248" w:lineRule="exact"/>
        <w:rPr>
          <w:rFonts w:ascii="Times New Roman" w:eastAsia="Times New Roman" w:hAnsi="Times New Roman"/>
        </w:rPr>
      </w:pPr>
    </w:p>
    <w:p w:rsidR="00C80FDE" w:rsidRDefault="00C80FDE" w:rsidP="00C80FDE">
      <w:pPr>
        <w:spacing w:line="242" w:lineRule="auto"/>
        <w:jc w:val="both"/>
        <w:rPr>
          <w:sz w:val="22"/>
        </w:rPr>
      </w:pPr>
      <w:r>
        <w:rPr>
          <w:sz w:val="22"/>
        </w:rPr>
        <w:t>16.- El Estado garantizará la autonomía administrativa y la suficiencia y autonomía presupuestal del SIVJRNR y en especial del componente de justicia. Se creará una Secretaría Ejecutiva que se encargará de la administración, gestión y ejecución de los recursos de la Jurisdicción Especial para la Paz bajo la orientación de la Presidencia de ésta. La Secretaría podrá entrar a funcionar con suficiente antelación para garantizar que esté disponible desde su inicio la infraestructura de la Jurisdicción Especial para la Paz. El Estado establecerá mecanismos económicos y financieros para la ejecución oportuna y eficaz de los recursos, que podrán provenir de diferentes fuentes nacionales e internacionales. La designación de la Secretaría Ejecutiva se hará mediante el mecanismo que determinen las partes en el proceso de conversaciones, debiendo reunir amplia experiencia en administración y altas calidades morales.</w:t>
      </w:r>
    </w:p>
    <w:p w:rsidR="00C80FDE" w:rsidRDefault="00C80FDE" w:rsidP="00C80FDE">
      <w:pPr>
        <w:spacing w:line="247" w:lineRule="exact"/>
        <w:rPr>
          <w:rFonts w:ascii="Times New Roman" w:eastAsia="Times New Roman" w:hAnsi="Times New Roman"/>
        </w:rPr>
      </w:pPr>
    </w:p>
    <w:p w:rsidR="00C80FDE" w:rsidRDefault="00C80FDE" w:rsidP="00C80FDE">
      <w:pPr>
        <w:spacing w:line="0" w:lineRule="atLeast"/>
        <w:ind w:left="700"/>
        <w:rPr>
          <w:b/>
          <w:sz w:val="21"/>
        </w:rPr>
      </w:pPr>
      <w:r>
        <w:rPr>
          <w:b/>
          <w:sz w:val="21"/>
        </w:rPr>
        <w:t>II. CONTENIDOS, ALCANCES Y LÍMITES DE LA CONCESIÓN DE AMNISTÍAS E INDULTOS ASÍ COMO</w:t>
      </w:r>
    </w:p>
    <w:p w:rsidR="00C80FDE" w:rsidRDefault="00C80FDE" w:rsidP="00C80FDE">
      <w:pPr>
        <w:spacing w:line="30" w:lineRule="exact"/>
        <w:rPr>
          <w:rFonts w:ascii="Times New Roman" w:eastAsia="Times New Roman" w:hAnsi="Times New Roman"/>
        </w:rPr>
      </w:pPr>
    </w:p>
    <w:p w:rsidR="00C80FDE" w:rsidRDefault="00C80FDE" w:rsidP="00C80FDE">
      <w:pPr>
        <w:spacing w:line="0" w:lineRule="atLeast"/>
        <w:ind w:left="700"/>
        <w:rPr>
          <w:b/>
          <w:sz w:val="22"/>
        </w:rPr>
      </w:pPr>
      <w:r>
        <w:rPr>
          <w:b/>
          <w:sz w:val="22"/>
        </w:rPr>
        <w:t>DE OTROS TRATAMIENTOS ESPECIALES.</w:t>
      </w:r>
    </w:p>
    <w:p w:rsidR="00C80FDE" w:rsidRDefault="00C80FDE" w:rsidP="00C80FDE">
      <w:pPr>
        <w:spacing w:line="255" w:lineRule="exact"/>
        <w:rPr>
          <w:rFonts w:ascii="Times New Roman" w:eastAsia="Times New Roman" w:hAnsi="Times New Roman"/>
        </w:rPr>
      </w:pPr>
    </w:p>
    <w:p w:rsidR="00C80FDE" w:rsidRDefault="00C80FDE" w:rsidP="00C80FDE">
      <w:pPr>
        <w:spacing w:line="255" w:lineRule="auto"/>
        <w:jc w:val="both"/>
        <w:rPr>
          <w:sz w:val="22"/>
        </w:rPr>
      </w:pPr>
      <w:r>
        <w:rPr>
          <w:sz w:val="22"/>
        </w:rPr>
        <w:t>17.- El Sistema Integral de Verdad, Justicia, Reparación, y No Repetición, tendrá como finalidades primordiales la consolidación de la paz, y la garantía de los derechos de las víctimas.</w:t>
      </w:r>
    </w:p>
    <w:p w:rsidR="00C80FDE" w:rsidRDefault="00C80FDE" w:rsidP="00C80FDE">
      <w:pPr>
        <w:spacing w:line="28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132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0" w:name="page133"/>
      <w:bookmarkEnd w:id="20"/>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jc w:val="both"/>
        <w:rPr>
          <w:sz w:val="22"/>
        </w:rPr>
      </w:pPr>
      <w:r>
        <w:rPr>
          <w:sz w:val="22"/>
        </w:rPr>
        <w:t>18.- El resultado final de la aplicación del Sistema Integral de Verdad, Justicia, Reparación, y No Repetición, debe garantizar la seguridad jurídica para promover una paz estable y duradera.</w:t>
      </w:r>
    </w:p>
    <w:p w:rsidR="00C80FDE" w:rsidRDefault="00C80FDE" w:rsidP="00C80FDE">
      <w:pPr>
        <w:spacing w:line="236" w:lineRule="exact"/>
        <w:rPr>
          <w:rFonts w:ascii="Times New Roman" w:eastAsia="Times New Roman" w:hAnsi="Times New Roman"/>
        </w:rPr>
      </w:pPr>
    </w:p>
    <w:p w:rsidR="00C80FDE" w:rsidRDefault="00C80FDE" w:rsidP="00C80FDE">
      <w:pPr>
        <w:spacing w:line="243" w:lineRule="auto"/>
        <w:jc w:val="both"/>
        <w:rPr>
          <w:sz w:val="22"/>
        </w:rPr>
      </w:pPr>
      <w:r>
        <w:rPr>
          <w:sz w:val="22"/>
        </w:rPr>
        <w:t>19.- Para efectos del SIVJRNR, los marcos jurídicos de referencia incluyen principalmente el Derecho Internacional en materia de derechos humanos (DIDH) y el Derecho Internacional Humanitario (DIH). Las secciones del Tribunal para la Paz, las salas y la Unidad de Investigación y Acusación, al adoptar sus resoluciones o sentencias harán una calificación jurídica propia del Sistema respecto a las conductas objeto del mismo, la cual podrá ser diferente a la efectuada por las autoridades judiciales, disciplinarias o administrativas.</w:t>
      </w:r>
    </w:p>
    <w:p w:rsidR="00C80FDE" w:rsidRDefault="00C80FDE" w:rsidP="00C80FDE">
      <w:pPr>
        <w:spacing w:line="245" w:lineRule="exact"/>
        <w:rPr>
          <w:rFonts w:ascii="Times New Roman" w:eastAsia="Times New Roman" w:hAnsi="Times New Roman"/>
        </w:rPr>
      </w:pPr>
    </w:p>
    <w:p w:rsidR="00C80FDE" w:rsidRDefault="00C80FDE" w:rsidP="00C80FDE">
      <w:pPr>
        <w:spacing w:line="244" w:lineRule="auto"/>
        <w:jc w:val="both"/>
        <w:rPr>
          <w:sz w:val="22"/>
        </w:rPr>
      </w:pPr>
      <w:r>
        <w:rPr>
          <w:sz w:val="22"/>
        </w:rPr>
        <w:t>20.- Las víctimas gozan de los derechos a la verdad, justicia, reparación, y garantías de no repetición. Para garantizar estos derechos participarán en el SIVJRNR conforme a lo establecido en los reglamentos de desarrollo del componente de justicia, y, entre otros, deberán ser oídas en los supuestos de priorización y selección de casos. Los reglamentos deberán respetar el derecho de las víctimas a una justicia pronta, cumplida y eficiente.</w:t>
      </w:r>
    </w:p>
    <w:p w:rsidR="00C80FDE" w:rsidRDefault="00C80FDE" w:rsidP="00C80FDE">
      <w:pPr>
        <w:spacing w:line="248" w:lineRule="exact"/>
        <w:rPr>
          <w:rFonts w:ascii="Times New Roman" w:eastAsia="Times New Roman" w:hAnsi="Times New Roman"/>
        </w:rPr>
      </w:pPr>
    </w:p>
    <w:p w:rsidR="00C80FDE" w:rsidRDefault="00C80FDE" w:rsidP="00C80FDE">
      <w:pPr>
        <w:spacing w:line="247" w:lineRule="auto"/>
        <w:jc w:val="both"/>
        <w:rPr>
          <w:sz w:val="22"/>
        </w:rPr>
      </w:pPr>
      <w:r>
        <w:rPr>
          <w:sz w:val="22"/>
        </w:rPr>
        <w:t>21.- Igualmente el Estado colombiano tiene el deber de asegurar, por medios razonables dentro de su alcance, la verdad, justicia, reparación, y medidas de no repetición, con respecto a las graves infracciones del DIH y graves violaciones de los derechos humanos.</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jc w:val="both"/>
        <w:rPr>
          <w:sz w:val="22"/>
        </w:rPr>
      </w:pPr>
      <w:r>
        <w:rPr>
          <w:sz w:val="22"/>
        </w:rPr>
        <w:t>22.- En materia de justicia, conforme al DIDH, el Estado colombiano tiene el deber de investigar, esclarecer, perseguir y sancionar las graves violaciones del DIDH y las graves infracciones del DIH.</w:t>
      </w:r>
    </w:p>
    <w:p w:rsidR="00C80FDE" w:rsidRDefault="00C80FDE" w:rsidP="00C80FDE">
      <w:pPr>
        <w:spacing w:line="236" w:lineRule="exact"/>
        <w:rPr>
          <w:rFonts w:ascii="Times New Roman" w:eastAsia="Times New Roman" w:hAnsi="Times New Roman"/>
        </w:rPr>
      </w:pPr>
    </w:p>
    <w:p w:rsidR="00C80FDE" w:rsidRDefault="00C80FDE" w:rsidP="00C80FDE">
      <w:pPr>
        <w:spacing w:line="243" w:lineRule="auto"/>
        <w:jc w:val="both"/>
        <w:rPr>
          <w:sz w:val="22"/>
        </w:rPr>
      </w:pPr>
      <w:r>
        <w:rPr>
          <w:sz w:val="22"/>
        </w:rPr>
        <w:t>23.- A la finalización de las hostilidades, de acuerdo con el DIH, el Estado colombiano puede otorgar la amnistía “más amplia posible”. A los rebeldes que pertenezcan a organizaciones que hayan suscrito un acuerdo final de paz, según lo establecido en el numeral 10, así como a aquellas personas que hayan sido acusadas o condenadas por delitos políticos o conexos mediante providencias proferidas por la justicia, se otorgará la más amplia amnistía posible, respetando lo establecido al respecto en el presente documento, conforme a lo indicado en el numeral 38.</w:t>
      </w:r>
    </w:p>
    <w:p w:rsidR="00C80FDE" w:rsidRDefault="00C80FDE" w:rsidP="00C80FDE">
      <w:pPr>
        <w:spacing w:line="245" w:lineRule="exact"/>
        <w:rPr>
          <w:rFonts w:ascii="Times New Roman" w:eastAsia="Times New Roman" w:hAnsi="Times New Roman"/>
        </w:rPr>
      </w:pPr>
    </w:p>
    <w:p w:rsidR="00C80FDE" w:rsidRDefault="00C80FDE" w:rsidP="00C80FDE">
      <w:pPr>
        <w:spacing w:line="255" w:lineRule="auto"/>
        <w:jc w:val="both"/>
        <w:rPr>
          <w:sz w:val="22"/>
        </w:rPr>
      </w:pPr>
      <w:r>
        <w:rPr>
          <w:sz w:val="22"/>
        </w:rPr>
        <w:t>24.- La Constitución permite otorgar amnistías o indultos por el delito de rebelión y otros delitos políticos y conexos.</w:t>
      </w:r>
    </w:p>
    <w:p w:rsidR="00C80FDE" w:rsidRDefault="00C80FDE" w:rsidP="00C80FDE">
      <w:pPr>
        <w:spacing w:line="236" w:lineRule="exact"/>
        <w:rPr>
          <w:rFonts w:ascii="Times New Roman" w:eastAsia="Times New Roman" w:hAnsi="Times New Roman"/>
        </w:rPr>
      </w:pPr>
    </w:p>
    <w:p w:rsidR="00C80FDE" w:rsidRDefault="00C80FDE" w:rsidP="00C80FDE">
      <w:pPr>
        <w:spacing w:line="247" w:lineRule="auto"/>
        <w:jc w:val="both"/>
        <w:rPr>
          <w:sz w:val="22"/>
        </w:rPr>
      </w:pPr>
      <w:r>
        <w:rPr>
          <w:sz w:val="22"/>
        </w:rPr>
        <w:t>25.- Hay delitos que no son amnistiables ni indultables de conformidad con los numerales 40 y 41 de este documento. No se permite amnistiar los crímenes de lesa humanidad, ni otros crímenes definidos en el Estatuto de Roma.</w:t>
      </w:r>
    </w:p>
    <w:p w:rsidR="00C80FDE" w:rsidRDefault="00C80FDE" w:rsidP="00C80FDE">
      <w:pPr>
        <w:spacing w:line="246" w:lineRule="exact"/>
        <w:rPr>
          <w:rFonts w:ascii="Times New Roman" w:eastAsia="Times New Roman" w:hAnsi="Times New Roman"/>
        </w:rPr>
      </w:pPr>
    </w:p>
    <w:p w:rsidR="00C80FDE" w:rsidRDefault="00C80FDE" w:rsidP="00C80FDE">
      <w:pPr>
        <w:spacing w:line="256" w:lineRule="auto"/>
        <w:jc w:val="both"/>
        <w:rPr>
          <w:sz w:val="21"/>
        </w:rPr>
      </w:pPr>
      <w:r>
        <w:rPr>
          <w:sz w:val="21"/>
        </w:rPr>
        <w:t>26.- Es necesario determinar claramente cuáles son los delitos que son amnistiables o indultables y aquellos que no lo son, para efectos de seguridad jurídica. A tal fin, las normas de amnistía que se adopten respetarán los principios establecidos en el presente documento de creación de la JEP. Al momento de determinar las conductas amnistiables o indultables, se aplicará el principio de favorabilidad para el destinatario de la amnistía o indulto, cuando no existiera en el derecho internacional una prohibición de amnistía o indulto respecto a las conductas de que se hubiera acusado a los rebeldes o a otras personas acusadas de serlo. El principio de favorabilidad se aplicará a todos los destinatarios de la JEP.</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27"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133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1" w:name="page134"/>
      <w:bookmarkEnd w:id="21"/>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7" w:lineRule="auto"/>
        <w:jc w:val="both"/>
        <w:rPr>
          <w:sz w:val="22"/>
        </w:rPr>
      </w:pPr>
      <w:r>
        <w:rPr>
          <w:sz w:val="22"/>
        </w:rPr>
        <w:t>27.- La concesión de amnistías o indultos o el acceso a cualquier tratamiento especial, no exime del deber de contribuir, individual o colectivamente, al esclarecimiento de la verdad conforme a lo establecido en este documento.</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jc w:val="both"/>
        <w:rPr>
          <w:sz w:val="22"/>
        </w:rPr>
      </w:pPr>
      <w:r>
        <w:rPr>
          <w:sz w:val="22"/>
        </w:rPr>
        <w:t>28.- El grado de contribución voluntaria de cada persona o colectivo a la verdad estará en relación con el tratamiento a recibir en el componente de justicia.</w:t>
      </w:r>
    </w:p>
    <w:p w:rsidR="00C80FDE" w:rsidRDefault="00C80FDE" w:rsidP="00C80FDE">
      <w:pPr>
        <w:spacing w:line="236" w:lineRule="exact"/>
        <w:rPr>
          <w:rFonts w:ascii="Times New Roman" w:eastAsia="Times New Roman" w:hAnsi="Times New Roman"/>
        </w:rPr>
      </w:pPr>
    </w:p>
    <w:p w:rsidR="00C80FDE" w:rsidRDefault="00C80FDE" w:rsidP="00C80FDE">
      <w:pPr>
        <w:spacing w:line="255" w:lineRule="auto"/>
        <w:jc w:val="both"/>
        <w:rPr>
          <w:sz w:val="22"/>
        </w:rPr>
      </w:pPr>
      <w:r>
        <w:rPr>
          <w:sz w:val="22"/>
        </w:rPr>
        <w:t>29. - Se determinará de manera clara el alcance de cada uno de los delitos que no son amnistiables y de los que sí lo son, para efectos de seguridad jurídica.</w:t>
      </w:r>
    </w:p>
    <w:p w:rsidR="00C80FDE" w:rsidRDefault="00C80FDE" w:rsidP="00C80FDE">
      <w:pPr>
        <w:spacing w:line="231" w:lineRule="exact"/>
        <w:rPr>
          <w:rFonts w:ascii="Times New Roman" w:eastAsia="Times New Roman" w:hAnsi="Times New Roman"/>
        </w:rPr>
      </w:pPr>
    </w:p>
    <w:p w:rsidR="00C80FDE" w:rsidRDefault="00C80FDE" w:rsidP="00C80FDE">
      <w:pPr>
        <w:spacing w:line="255" w:lineRule="auto"/>
        <w:jc w:val="both"/>
        <w:rPr>
          <w:sz w:val="22"/>
        </w:rPr>
      </w:pPr>
      <w:r>
        <w:rPr>
          <w:sz w:val="22"/>
        </w:rPr>
        <w:t>30.- Los delitos no amnistiables ni indultables deben ser objeto del componente de justicia del Sistema integral de Verdad, Justicia, Reparación y No Repetición (SIVJRNR) acordado por las partes.</w:t>
      </w:r>
    </w:p>
    <w:p w:rsidR="00C80FDE" w:rsidRDefault="00C80FDE" w:rsidP="00C80FDE">
      <w:pPr>
        <w:spacing w:line="236" w:lineRule="exact"/>
        <w:rPr>
          <w:rFonts w:ascii="Times New Roman" w:eastAsia="Times New Roman" w:hAnsi="Times New Roman"/>
        </w:rPr>
      </w:pPr>
    </w:p>
    <w:p w:rsidR="00C80FDE" w:rsidRDefault="00C80FDE" w:rsidP="00C80FDE">
      <w:pPr>
        <w:spacing w:line="255" w:lineRule="auto"/>
        <w:jc w:val="both"/>
        <w:rPr>
          <w:sz w:val="22"/>
        </w:rPr>
      </w:pPr>
      <w:r>
        <w:rPr>
          <w:sz w:val="22"/>
        </w:rPr>
        <w:t>31.- En el componente de justicia se establecerán sanciones a los responsables en aquellos casos en los que se determine que no los alcanza la amnistía o el indulto.</w:t>
      </w:r>
    </w:p>
    <w:p w:rsidR="00C80FDE" w:rsidRDefault="00C80FDE" w:rsidP="00C80FDE">
      <w:pPr>
        <w:spacing w:line="236" w:lineRule="exact"/>
        <w:rPr>
          <w:rFonts w:ascii="Times New Roman" w:eastAsia="Times New Roman" w:hAnsi="Times New Roman"/>
        </w:rPr>
      </w:pPr>
    </w:p>
    <w:p w:rsidR="00C80FDE" w:rsidRDefault="00C80FDE" w:rsidP="00C80FDE">
      <w:pPr>
        <w:spacing w:line="245" w:lineRule="auto"/>
        <w:jc w:val="both"/>
        <w:rPr>
          <w:sz w:val="22"/>
        </w:rPr>
      </w:pPr>
      <w:r>
        <w:rPr>
          <w:sz w:val="22"/>
        </w:rPr>
        <w:t>32.- El componente de justicia del Sistema Integral de Verdad, Justicia, Reparación, y No Repetición se aplicará a todos los que participaron de manera directa o indirecta en el conflicto armado. Se aplicará a los investigados o condenados por el delito de rebelión u otros relacionados con el conflicto, aunque no pertenezcan a las organizaciones armadas en rebelión.</w:t>
      </w:r>
    </w:p>
    <w:p w:rsidR="00C80FDE" w:rsidRDefault="00C80FDE" w:rsidP="00C80FDE">
      <w:pPr>
        <w:spacing w:line="247" w:lineRule="exact"/>
        <w:rPr>
          <w:rFonts w:ascii="Times New Roman" w:eastAsia="Times New Roman" w:hAnsi="Times New Roman"/>
        </w:rPr>
      </w:pPr>
    </w:p>
    <w:p w:rsidR="00C80FDE" w:rsidRDefault="00C80FDE" w:rsidP="00C80FDE">
      <w:pPr>
        <w:spacing w:line="255" w:lineRule="auto"/>
        <w:jc w:val="both"/>
        <w:rPr>
          <w:sz w:val="22"/>
        </w:rPr>
      </w:pPr>
      <w:r>
        <w:rPr>
          <w:sz w:val="22"/>
        </w:rPr>
        <w:t>Respecto de los combatientes de los grupos armados al margen de la ley, el componente de justicia del sistema solo se aplicará a quienes suscriban un acuerdo final de paz con el Gobierno.</w:t>
      </w:r>
    </w:p>
    <w:p w:rsidR="00C80FDE" w:rsidRDefault="00C80FDE" w:rsidP="00C80FDE">
      <w:pPr>
        <w:spacing w:line="236" w:lineRule="exact"/>
        <w:rPr>
          <w:rFonts w:ascii="Times New Roman" w:eastAsia="Times New Roman" w:hAnsi="Times New Roman"/>
        </w:rPr>
      </w:pPr>
    </w:p>
    <w:p w:rsidR="00C80FDE" w:rsidRDefault="00C80FDE" w:rsidP="00C80FDE">
      <w:pPr>
        <w:spacing w:line="254" w:lineRule="auto"/>
        <w:jc w:val="both"/>
        <w:rPr>
          <w:sz w:val="21"/>
        </w:rPr>
      </w:pPr>
      <w:r>
        <w:rPr>
          <w:sz w:val="21"/>
        </w:rPr>
        <w:t>También serán de competencia de la Jurisdicción Especial para la Paz las conductas de financiación o colaboración con los grupos paramilitares, que no sean resultado de coacciones, respecto de aquellas personas que tuvieron una participación determinante o habitual en la comisión de los crímenes competencia de ésta jurisdicción, según lo establecido en el numeral 40, salvo que previamente hubieren sido condenadas por la justicia por esas mismas conductas. Los órganos de la JEP decidirán, según el caso, el procedimiento apropiado. De conformidad con el numeral 48 (t) y el 58 (e) serán llamados a comparecer ante la Jurisdicción Especial para la Paz, por parte de la Sección de Revisión del Tribunal, aquellas personas que hubieran tenido una participación determinante en una de las conductas de que trata el numeral 40 y no hubieren comparecido previamente ante la Sala de Verdad y Reconocimiento.</w:t>
      </w:r>
    </w:p>
    <w:p w:rsidR="00C80FDE" w:rsidRDefault="00C80FDE" w:rsidP="00C80FDE">
      <w:pPr>
        <w:spacing w:line="241" w:lineRule="exact"/>
        <w:rPr>
          <w:rFonts w:ascii="Times New Roman" w:eastAsia="Times New Roman" w:hAnsi="Times New Roman"/>
        </w:rPr>
      </w:pPr>
    </w:p>
    <w:p w:rsidR="00C80FDE" w:rsidRDefault="00C80FDE" w:rsidP="00C80FDE">
      <w:pPr>
        <w:spacing w:line="244" w:lineRule="auto"/>
        <w:jc w:val="both"/>
        <w:rPr>
          <w:sz w:val="22"/>
        </w:rPr>
      </w:pPr>
      <w:r>
        <w:rPr>
          <w:sz w:val="22"/>
        </w:rPr>
        <w:t>El componente de Justicia también se aplicará respecto de los agentes del Estado que hubieren cometido delitos relacionados con el conflicto armado y con ocasión de este, aplicación que se hará de forma diferenciada, otorgando un tratamiento equitativo, equilibrado, simultáneo y simétrico. En dicho tratamiento deberá tenerse en cuenta la calidad de garante de derechos por parte del Estado, así como la presunción de que el Estado ejerce de manera legítima el monopolio de las armas.</w:t>
      </w:r>
    </w:p>
    <w:p w:rsidR="00C80FDE" w:rsidRDefault="00C80FDE" w:rsidP="00C80FDE">
      <w:pPr>
        <w:spacing w:line="248" w:lineRule="exact"/>
        <w:rPr>
          <w:rFonts w:ascii="Times New Roman" w:eastAsia="Times New Roman" w:hAnsi="Times New Roman"/>
        </w:rPr>
      </w:pPr>
    </w:p>
    <w:p w:rsidR="00C80FDE" w:rsidRDefault="00C80FDE" w:rsidP="00C80FDE">
      <w:pPr>
        <w:spacing w:line="242" w:lineRule="auto"/>
        <w:jc w:val="both"/>
        <w:rPr>
          <w:sz w:val="22"/>
        </w:rPr>
      </w:pPr>
      <w:r>
        <w:rPr>
          <w:sz w:val="22"/>
        </w:rPr>
        <w:t>La creación y el funcionamiento de la Jurisdicción Especial para la Paz no modificarán las normas vigentes aplicables a las personas que hayan ejercido la Presidencia de la República, de conformidad con lo establecido en el artículo 174 de la Constitución Política de Colombia en el momento de aprobarse el presente documento. En caso de que ante la JEP obre una información que comprometa a una persona que haya ejercido la Presidencia de la República, dicha información se remitirá a la Cámara de Representantes para lo de su competencia, remisión que se efectuará en el momento que se considere adecuado por la JEP, después de haber realizado las verificaciones pertinentes.</w:t>
      </w:r>
    </w:p>
    <w:p w:rsidR="00C80FDE" w:rsidRDefault="00C80FDE" w:rsidP="00C80FDE">
      <w:pPr>
        <w:spacing w:line="3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134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2" w:name="page135"/>
      <w:bookmarkEnd w:id="22"/>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45" w:lineRule="auto"/>
        <w:jc w:val="both"/>
        <w:rPr>
          <w:sz w:val="22"/>
        </w:rPr>
      </w:pPr>
      <w:r>
        <w:rPr>
          <w:sz w:val="22"/>
        </w:rPr>
        <w:t>33.- El componente de justicia del SIVJRNR, conforme a lo establecido en el Acuerdo Final, prevalecerá sobre las actuaciones penales, disciplinarias o administrativas por conductas cometidas con ocasión, por causa y en relación directa o indirecta con el conflicto armado, al absorber la competencia exclusiva sobre dichas conductas.</w:t>
      </w:r>
    </w:p>
    <w:p w:rsidR="00C80FDE" w:rsidRDefault="00C80FDE" w:rsidP="00C80FDE">
      <w:pPr>
        <w:spacing w:line="247" w:lineRule="exact"/>
        <w:rPr>
          <w:rFonts w:ascii="Times New Roman" w:eastAsia="Times New Roman" w:hAnsi="Times New Roman"/>
        </w:rPr>
      </w:pPr>
    </w:p>
    <w:p w:rsidR="00C80FDE" w:rsidRDefault="00C80FDE" w:rsidP="00C80FDE">
      <w:pPr>
        <w:spacing w:line="241" w:lineRule="auto"/>
        <w:jc w:val="both"/>
        <w:rPr>
          <w:sz w:val="22"/>
        </w:rPr>
      </w:pPr>
      <w:r>
        <w:rPr>
          <w:sz w:val="22"/>
        </w:rPr>
        <w:t>Respecto a las sanciones o investigaciones disciplinarias o administrativas, incluidas las pecuniarias impuestas a personas naturales en cualquier jurisdicción, la competencia de la Jurisdicción Especial para la Paz se limitará bien a anular o extinguir la responsabilidad o la sanción disciplinaria o administrativa impuesta por conductas relacionadas directa o indirectamente con el conflicto armado, o bien a revisar dichas sanciones, todo ello a solicitud del sancionado o investigado. En todo caso la solicitud no podrá llevar aparejada la reapertura de una investigación penal por los mismos hechos. En caso de que se solicite la revisión de la sanción impuesta o la extinción de la sanción y responsabilidad, será competente la Sección de Revisión del Tribunal para la Paz. Respecto a los investigados, será competente la Sala de definición de situaciones jurídicas.</w:t>
      </w:r>
    </w:p>
    <w:p w:rsidR="00C80FDE" w:rsidRDefault="00C80FDE" w:rsidP="00C80FDE">
      <w:pPr>
        <w:spacing w:line="256" w:lineRule="exact"/>
        <w:rPr>
          <w:rFonts w:ascii="Times New Roman" w:eastAsia="Times New Roman" w:hAnsi="Times New Roman"/>
        </w:rPr>
      </w:pPr>
    </w:p>
    <w:p w:rsidR="00C80FDE" w:rsidRDefault="00C80FDE" w:rsidP="00C80FDE">
      <w:pPr>
        <w:spacing w:line="247" w:lineRule="auto"/>
        <w:jc w:val="both"/>
        <w:rPr>
          <w:sz w:val="22"/>
        </w:rPr>
      </w:pPr>
      <w:r>
        <w:rPr>
          <w:sz w:val="22"/>
        </w:rPr>
        <w:t>34.- El tratamiento de justicia para los integrantes de las FARC-EP, para los agentes del Estado y para otros actores que hayan participado en el conflicto, ya sea como combatientes o como no combatientes, cuando hayan cometido delitos, puede ser diferente pero equilibrado y equitativo.</w:t>
      </w:r>
    </w:p>
    <w:p w:rsidR="00C80FDE" w:rsidRDefault="00C80FDE" w:rsidP="00C80FDE">
      <w:pPr>
        <w:spacing w:line="246" w:lineRule="exact"/>
        <w:rPr>
          <w:rFonts w:ascii="Times New Roman" w:eastAsia="Times New Roman" w:hAnsi="Times New Roman"/>
        </w:rPr>
      </w:pPr>
    </w:p>
    <w:p w:rsidR="00C80FDE" w:rsidRDefault="00C80FDE" w:rsidP="00C80FDE">
      <w:pPr>
        <w:spacing w:line="243" w:lineRule="auto"/>
        <w:jc w:val="both"/>
        <w:rPr>
          <w:sz w:val="22"/>
        </w:rPr>
      </w:pPr>
      <w:r>
        <w:rPr>
          <w:sz w:val="22"/>
        </w:rPr>
        <w:t>35. - La protesta pacífica, la defensa de los derechos humanos, y el liderazgo de grupos de la sociedad civil, no pueden ser por sí mismos tipificados penalmente, ni penados. En caso de haber sido sancionados se otorgarán mecanismos de tratamiento especial que puedan llegar incluso hasta la extinción de la responsabilidad. La Sala de Amnistía e Indulto y la Sección de Revisión del Tribunal para la Paz serán competentes para decidir si extingue, revisa o anula las sanciones, investigaciones y sentencias impuestas en los anteriores supuestos.</w:t>
      </w:r>
    </w:p>
    <w:p w:rsidR="00C80FDE" w:rsidRDefault="00C80FDE" w:rsidP="00C80FDE">
      <w:pPr>
        <w:spacing w:line="250" w:lineRule="exact"/>
        <w:rPr>
          <w:rFonts w:ascii="Times New Roman" w:eastAsia="Times New Roman" w:hAnsi="Times New Roman"/>
        </w:rPr>
      </w:pPr>
    </w:p>
    <w:p w:rsidR="00C80FDE" w:rsidRDefault="00C80FDE" w:rsidP="00C80FDE">
      <w:pPr>
        <w:spacing w:line="247" w:lineRule="auto"/>
        <w:jc w:val="both"/>
        <w:rPr>
          <w:sz w:val="22"/>
        </w:rPr>
      </w:pPr>
      <w:r>
        <w:rPr>
          <w:sz w:val="22"/>
        </w:rPr>
        <w:t>36.- La imposición de cualquier sanción en el SIVJRNR no inhabilitará para la participación política ni limitará el ejercicio de ningún derecho, activo o pasivo, de participación política, para lo cual las partes acordarán las reformas constitucionales pertinentes.</w:t>
      </w:r>
    </w:p>
    <w:p w:rsidR="00C80FDE" w:rsidRDefault="00C80FDE" w:rsidP="00C80FDE">
      <w:pPr>
        <w:spacing w:line="241" w:lineRule="exact"/>
        <w:rPr>
          <w:rFonts w:ascii="Times New Roman" w:eastAsia="Times New Roman" w:hAnsi="Times New Roman"/>
        </w:rPr>
      </w:pPr>
    </w:p>
    <w:p w:rsidR="00C80FDE" w:rsidRDefault="00C80FDE" w:rsidP="00C80FDE">
      <w:pPr>
        <w:spacing w:line="244" w:lineRule="auto"/>
        <w:jc w:val="both"/>
        <w:rPr>
          <w:sz w:val="22"/>
        </w:rPr>
      </w:pPr>
      <w:r>
        <w:rPr>
          <w:sz w:val="22"/>
        </w:rPr>
        <w:t>37.- Se aplicará el artículo 6.5 del Protocolo II de los Convenios de Ginebra, del cual Colombia es Estado Parte, el cual dispone lo siguiente: “A la cesación de las hostilidades, las autoridades en el poder procurarán conceder la amnistía más amplia posible a las personas que hayan tomado parte en el conflicto armado o que se encuentren privadas de libertad, internadas o detenidas por motivos relacionados con el conflicto armado.”</w:t>
      </w:r>
    </w:p>
    <w:p w:rsidR="00C80FDE" w:rsidRDefault="00C80FDE" w:rsidP="00C80FDE">
      <w:pPr>
        <w:spacing w:line="248" w:lineRule="exact"/>
        <w:rPr>
          <w:rFonts w:ascii="Times New Roman" w:eastAsia="Times New Roman" w:hAnsi="Times New Roman"/>
        </w:rPr>
      </w:pPr>
    </w:p>
    <w:p w:rsidR="00C80FDE" w:rsidRDefault="00C80FDE" w:rsidP="00C80FDE">
      <w:pPr>
        <w:spacing w:line="255" w:lineRule="auto"/>
        <w:jc w:val="both"/>
        <w:rPr>
          <w:sz w:val="21"/>
        </w:rPr>
      </w:pPr>
      <w:r>
        <w:rPr>
          <w:sz w:val="21"/>
        </w:rPr>
        <w:t>38.- Conforme a la anterior disposición, se amnistiarán e indultarán los delitos políticos y conexos cometidos en el desarrollo de la rebelión por las personas que formen parte de los grupos rebeldes con los cuales se firme un acuerdo de paz. Respetando lo establecido en el Acuerdo Final y en el presente documento, las normas de amnistía determinarán de manera clara y precisa los delitos amnistiables o indultables y los criterios de conexidad. La pertenencia al grupo rebelde será determinada, previa entrega de un listado por dicho grupo, conforme a lo que se establezca entre las partes para su verificación. Entre los delitos políticos y conexos se incluyen, por ejemplo, la rebelión, la sedición, la asonada, así como el porte ilegal de armas, las muertes en combate compatibles con el Derecho Internacional Humanitario, el concierto para delinquir con fines de rebelión y otros delitos conexos. Los mismos criterios de amnistía o</w:t>
      </w:r>
    </w:p>
    <w:p w:rsidR="00C80FDE" w:rsidRDefault="00C80FDE" w:rsidP="00C80FDE">
      <w:pPr>
        <w:spacing w:line="28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135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3" w:name="page136"/>
      <w:bookmarkEnd w:id="23"/>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jc w:val="both"/>
        <w:rPr>
          <w:sz w:val="22"/>
        </w:rPr>
      </w:pPr>
      <w:r>
        <w:rPr>
          <w:sz w:val="22"/>
        </w:rPr>
        <w:t>indulto se aplicarán a personas investigadas o sancionadas por delitos de rebelión o conexos, sin que estén obligadas a reconocerse como rebeldes.</w:t>
      </w:r>
    </w:p>
    <w:p w:rsidR="00C80FDE" w:rsidRDefault="00C80FDE" w:rsidP="00C80FDE">
      <w:pPr>
        <w:spacing w:line="236" w:lineRule="exact"/>
        <w:rPr>
          <w:rFonts w:ascii="Times New Roman" w:eastAsia="Times New Roman" w:hAnsi="Times New Roman"/>
        </w:rPr>
      </w:pPr>
    </w:p>
    <w:p w:rsidR="00C80FDE" w:rsidRDefault="00C80FDE" w:rsidP="00C80FDE">
      <w:pPr>
        <w:spacing w:line="247" w:lineRule="auto"/>
        <w:jc w:val="both"/>
        <w:rPr>
          <w:sz w:val="22"/>
        </w:rPr>
      </w:pPr>
      <w:r>
        <w:rPr>
          <w:sz w:val="22"/>
        </w:rPr>
        <w:t>Antes de la entrada en vigor del Acuerdo Final se determinará la forma en que se coordinarán la dejación de las armas y la reincorporación de las FARC-EP a la vida civil, la entrada en vigor del componente de justicia del SIVJRNR y el acceso efectivo a la amnistía.</w:t>
      </w:r>
    </w:p>
    <w:p w:rsidR="00C80FDE" w:rsidRDefault="00C80FDE" w:rsidP="00C80FDE">
      <w:pPr>
        <w:spacing w:line="246" w:lineRule="exact"/>
        <w:rPr>
          <w:rFonts w:ascii="Times New Roman" w:eastAsia="Times New Roman" w:hAnsi="Times New Roman"/>
        </w:rPr>
      </w:pPr>
    </w:p>
    <w:p w:rsidR="00C80FDE" w:rsidRDefault="00C80FDE" w:rsidP="00C80FDE">
      <w:pPr>
        <w:spacing w:line="247" w:lineRule="auto"/>
        <w:jc w:val="both"/>
        <w:rPr>
          <w:sz w:val="22"/>
        </w:rPr>
      </w:pPr>
      <w:r>
        <w:rPr>
          <w:sz w:val="22"/>
        </w:rPr>
        <w:t>En el caso de las FARC- EP la participación en el SIVJRNR estará sujeta a la dejación de armas conforme a lo que se acuerde en el punto 3.2 del Acuerdo General para la Terminación del Conflicto y la Construcción de una Paz Estable y Duradera del 26 de agosto de 2012.</w:t>
      </w:r>
    </w:p>
    <w:p w:rsidR="00C80FDE" w:rsidRDefault="00C80FDE" w:rsidP="00C80FDE">
      <w:pPr>
        <w:spacing w:line="241" w:lineRule="exact"/>
        <w:rPr>
          <w:rFonts w:ascii="Times New Roman" w:eastAsia="Times New Roman" w:hAnsi="Times New Roman"/>
        </w:rPr>
      </w:pPr>
    </w:p>
    <w:p w:rsidR="00C80FDE" w:rsidRDefault="00C80FDE" w:rsidP="00C80FDE">
      <w:pPr>
        <w:spacing w:line="242" w:lineRule="auto"/>
        <w:jc w:val="both"/>
        <w:rPr>
          <w:sz w:val="22"/>
        </w:rPr>
      </w:pPr>
      <w:r>
        <w:rPr>
          <w:sz w:val="22"/>
        </w:rPr>
        <w:t>39.- La conexidad con el delito político comprenderá dos criterios, uno de tipo incluyente y otro de tipo restrictivo. El primer criterio consistirá en incluir como conexos: 1º.- aquellos delitos relacionados específicamente con el desarrollo de la rebelión cometidos con ocasión del conflicto armado, como es por ejemplo la aprehensión de combatientes efectuada en operaciones militares; 2º.- los delitos en los cuales el sujeto pasivo de la conducta es el Estado y su régimen constitucional vigente; y 3º.- las conductas dirigidas a facilitar, apoyar, financiar u ocultar el desarrollo de la rebelión, para lo cual deberán definirse cada uno de los contenidos de las anteriores conductas.</w:t>
      </w:r>
    </w:p>
    <w:p w:rsidR="00C80FDE" w:rsidRDefault="00C80FDE" w:rsidP="00C80FDE">
      <w:pPr>
        <w:spacing w:line="255" w:lineRule="exact"/>
        <w:rPr>
          <w:rFonts w:ascii="Times New Roman" w:eastAsia="Times New Roman" w:hAnsi="Times New Roman"/>
        </w:rPr>
      </w:pPr>
    </w:p>
    <w:p w:rsidR="00C80FDE" w:rsidRDefault="00C80FDE" w:rsidP="00C80FDE">
      <w:pPr>
        <w:spacing w:line="258" w:lineRule="auto"/>
        <w:jc w:val="both"/>
        <w:rPr>
          <w:sz w:val="21"/>
        </w:rPr>
      </w:pPr>
      <w:r>
        <w:rPr>
          <w:sz w:val="21"/>
        </w:rPr>
        <w:t>El segundo criterio, de tipo restrictivo, excluirá crímenes internacionales, de conformidad con lo indicado en los puntos 40 y 41, tal y como lo establece el derecho internacional de acuerdo a lo dispuesto en el Estatuto de Roma. Respecto a la aplicación de los criterios de conexidad en todo lo que no haya sido definido con exactitud en la ley de amnistía, se tendrá en cuenta la doctrina adoptada al interpretar dicha Ley por la Sala de Amnistía e Indulto y por la Sección de Revisión del Tribunal para la Paz.</w:t>
      </w:r>
    </w:p>
    <w:p w:rsidR="00C80FDE" w:rsidRDefault="00C80FDE" w:rsidP="00C80FDE">
      <w:pPr>
        <w:spacing w:line="235" w:lineRule="exact"/>
        <w:rPr>
          <w:rFonts w:ascii="Times New Roman" w:eastAsia="Times New Roman" w:hAnsi="Times New Roman"/>
        </w:rPr>
      </w:pPr>
    </w:p>
    <w:p w:rsidR="00C80FDE" w:rsidRDefault="00C80FDE" w:rsidP="00C80FDE">
      <w:pPr>
        <w:spacing w:line="244" w:lineRule="auto"/>
        <w:jc w:val="both"/>
        <w:rPr>
          <w:sz w:val="22"/>
        </w:rPr>
      </w:pPr>
      <w:r>
        <w:rPr>
          <w:sz w:val="22"/>
        </w:rPr>
        <w:t>40.- No serán objeto de amnistía ni indulto ni de beneficios equivalentes los delitos de lesa humanidad, el genocidio, los graves crímenes de guerra, la toma de rehenes u otra privación grave de la libertad, la tortura, las ejecuciones extrajudiciales, la desaparición forzada, el acceso carnal violento y otras formas de violencia sexual, la sustracción de menores, el desplazamiento forzado, además del reclutamiento de menores conforme a lo establecido en el Estatuto de Roma.</w:t>
      </w:r>
    </w:p>
    <w:p w:rsidR="00C80FDE" w:rsidRDefault="00C80FDE" w:rsidP="00C80FDE">
      <w:pPr>
        <w:spacing w:line="243" w:lineRule="exact"/>
        <w:rPr>
          <w:rFonts w:ascii="Times New Roman" w:eastAsia="Times New Roman" w:hAnsi="Times New Roman"/>
        </w:rPr>
      </w:pPr>
    </w:p>
    <w:p w:rsidR="00C80FDE" w:rsidRDefault="00C80FDE" w:rsidP="00C80FDE">
      <w:pPr>
        <w:spacing w:line="255" w:lineRule="auto"/>
        <w:jc w:val="both"/>
        <w:rPr>
          <w:sz w:val="22"/>
        </w:rPr>
      </w:pPr>
      <w:r>
        <w:rPr>
          <w:sz w:val="22"/>
        </w:rPr>
        <w:t>En la ley de amnistía se determinarán las conductas tipificadas en la legislación nacional que no serán amnistiables, siempre que se correspondan con los enunciados anteriores.</w:t>
      </w:r>
    </w:p>
    <w:p w:rsidR="00C80FDE" w:rsidRDefault="00C80FDE" w:rsidP="00C80FDE">
      <w:pPr>
        <w:spacing w:line="236" w:lineRule="exact"/>
        <w:rPr>
          <w:rFonts w:ascii="Times New Roman" w:eastAsia="Times New Roman" w:hAnsi="Times New Roman"/>
        </w:rPr>
      </w:pPr>
    </w:p>
    <w:p w:rsidR="00C80FDE" w:rsidRDefault="00C80FDE" w:rsidP="00C80FDE">
      <w:pPr>
        <w:spacing w:line="247" w:lineRule="auto"/>
        <w:jc w:val="both"/>
        <w:rPr>
          <w:sz w:val="22"/>
        </w:rPr>
      </w:pPr>
      <w:r>
        <w:rPr>
          <w:sz w:val="22"/>
        </w:rPr>
        <w:t>Las normas precisarán el ámbito y alcance de estas conductas en concordancia con lo previsto en el Estatuto de Roma, en el Derecho Internacional de los Derechos Humanos y en el Derecho Internacional Humanitario.</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jc w:val="both"/>
        <w:rPr>
          <w:sz w:val="22"/>
        </w:rPr>
      </w:pPr>
      <w:r>
        <w:rPr>
          <w:sz w:val="22"/>
        </w:rPr>
        <w:t>41.- Tampoco son amnistiables o indultables en el SIVJRNR, los delitos comunes que carecen de relación con la rebelión, conforme a lo determinado en la ley de amnistía.</w:t>
      </w:r>
    </w:p>
    <w:p w:rsidR="00C80FDE" w:rsidRDefault="00C80FDE" w:rsidP="00C80FDE">
      <w:pPr>
        <w:spacing w:line="236" w:lineRule="exact"/>
        <w:rPr>
          <w:rFonts w:ascii="Times New Roman" w:eastAsia="Times New Roman" w:hAnsi="Times New Roman"/>
        </w:rPr>
      </w:pPr>
    </w:p>
    <w:p w:rsidR="00C80FDE" w:rsidRDefault="00C80FDE" w:rsidP="00C80FDE">
      <w:pPr>
        <w:spacing w:line="245" w:lineRule="auto"/>
        <w:jc w:val="both"/>
        <w:rPr>
          <w:sz w:val="22"/>
        </w:rPr>
      </w:pPr>
      <w:r>
        <w:rPr>
          <w:sz w:val="22"/>
        </w:rPr>
        <w:t>42.- Las investigaciones en curso y las sanciones disciplinarias y/o administrativas también se extinguirán cuando hayan sido impuestas por conductas o actuaciones relacionadas con el conflicto armado o la rebelión. En la aplicación de este tratamiento se atenderá a las conductas que podrían ser amnistiables o indultables, según la ley de amnistía.</w:t>
      </w:r>
    </w:p>
    <w:p w:rsidR="00C80FDE" w:rsidRDefault="00C80FDE" w:rsidP="00C80FDE">
      <w:pPr>
        <w:spacing w:line="247" w:lineRule="exact"/>
        <w:rPr>
          <w:rFonts w:ascii="Times New Roman" w:eastAsia="Times New Roman" w:hAnsi="Times New Roman"/>
        </w:rPr>
      </w:pPr>
    </w:p>
    <w:p w:rsidR="00C80FDE" w:rsidRDefault="00C80FDE" w:rsidP="00C80FDE">
      <w:pPr>
        <w:spacing w:line="302" w:lineRule="auto"/>
        <w:ind w:left="7720" w:hanging="7722"/>
        <w:jc w:val="both"/>
        <w:rPr>
          <w:sz w:val="22"/>
        </w:rPr>
      </w:pPr>
      <w:r>
        <w:rPr>
          <w:sz w:val="22"/>
        </w:rPr>
        <w:t>43.- La concesión de amnistías e indultos no extingue el derecho de las víctimas a recibir reparación. Página 136 de 297</w:t>
      </w:r>
    </w:p>
    <w:p w:rsidR="00C80FDE" w:rsidRDefault="00C80FDE" w:rsidP="00C80FDE">
      <w:pPr>
        <w:spacing w:line="302" w:lineRule="auto"/>
        <w:ind w:left="7720" w:hanging="7722"/>
        <w:jc w:val="both"/>
        <w:rPr>
          <w:sz w:val="22"/>
        </w:rPr>
        <w:sectPr w:rsidR="00C80FDE">
          <w:pgSz w:w="12240" w:h="15840"/>
          <w:pgMar w:top="692" w:right="1440" w:bottom="1106" w:left="1440" w:header="0" w:footer="0" w:gutter="0"/>
          <w:cols w:space="0" w:equalWidth="0">
            <w:col w:w="9360"/>
          </w:cols>
          <w:docGrid w:linePitch="360"/>
        </w:sectPr>
      </w:pPr>
    </w:p>
    <w:p w:rsidR="00C80FDE" w:rsidRDefault="00C80FDE" w:rsidP="00C80FDE">
      <w:pPr>
        <w:spacing w:line="279" w:lineRule="auto"/>
        <w:ind w:right="8140"/>
        <w:rPr>
          <w:sz w:val="21"/>
        </w:rPr>
      </w:pPr>
      <w:bookmarkStart w:id="24" w:name="page137"/>
      <w:bookmarkEnd w:id="24"/>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42" w:lineRule="auto"/>
        <w:jc w:val="both"/>
        <w:rPr>
          <w:sz w:val="22"/>
        </w:rPr>
      </w:pPr>
      <w:r>
        <w:rPr>
          <w:sz w:val="22"/>
        </w:rPr>
        <w:t>44.- En concordancia con lo anterior, respecto a los agentes del Estado, se establece un tratamiento especial, simultáneo, equilibrado y equitativo basado en el Derecho Internacional Humanitario. Dicho tratamiento diferenciado valorará lo establecido en las reglas operacionales de la fuerza pública en relación con el DIH. En ningún caso la responsabilidad del mando podrá fundarse exclusivamente en el rango, la jerarquía o el ámbito de jurisdicción. La responsabilidad de los miembros de la fuerza pública por los actos de sus subordinados deberá fundarse en el control efectivo de la respectiva conducta, en el conocimiento basado en la información a su disposición antes, durante y después de la realización de la respectiva conducta, así como en los medios a su alcance para prevenir, y de haber ocurrido, promover las investigaciones procedentes.</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380" w:lineRule="exact"/>
        <w:rPr>
          <w:rFonts w:ascii="Times New Roman" w:eastAsia="Times New Roman" w:hAnsi="Times New Roman"/>
        </w:rPr>
      </w:pPr>
    </w:p>
    <w:p w:rsidR="00C80FDE" w:rsidRDefault="00C80FDE" w:rsidP="00C80FDE">
      <w:pPr>
        <w:spacing w:line="0" w:lineRule="atLeast"/>
        <w:ind w:left="360"/>
        <w:rPr>
          <w:b/>
          <w:sz w:val="22"/>
        </w:rPr>
      </w:pPr>
      <w:r>
        <w:rPr>
          <w:b/>
          <w:sz w:val="22"/>
        </w:rPr>
        <w:t>III. PROCEDIMIENTO, ÓRGANOS Y SANCIONES DEL COMPONENTE DE JUSTICIA DEL SIVJRNR</w:t>
      </w:r>
    </w:p>
    <w:p w:rsidR="00C80FDE" w:rsidRDefault="00C80FDE" w:rsidP="00C80FDE">
      <w:pPr>
        <w:spacing w:line="273" w:lineRule="exact"/>
        <w:rPr>
          <w:rFonts w:ascii="Times New Roman" w:eastAsia="Times New Roman" w:hAnsi="Times New Roman"/>
        </w:rPr>
      </w:pPr>
    </w:p>
    <w:p w:rsidR="00C80FDE" w:rsidRDefault="00C80FDE" w:rsidP="00C80FDE">
      <w:pPr>
        <w:spacing w:line="0" w:lineRule="atLeast"/>
        <w:rPr>
          <w:sz w:val="22"/>
        </w:rPr>
      </w:pPr>
      <w:r>
        <w:rPr>
          <w:sz w:val="22"/>
        </w:rPr>
        <w:t>45.- En el componente de justicia se aplicarán dos procedimientos:</w:t>
      </w:r>
    </w:p>
    <w:p w:rsidR="00C80FDE" w:rsidRDefault="00C80FDE" w:rsidP="00C80FDE">
      <w:pPr>
        <w:spacing w:line="269" w:lineRule="exact"/>
        <w:rPr>
          <w:rFonts w:ascii="Times New Roman" w:eastAsia="Times New Roman" w:hAnsi="Times New Roman"/>
        </w:rPr>
      </w:pPr>
    </w:p>
    <w:p w:rsidR="00C80FDE" w:rsidRDefault="00C80FDE" w:rsidP="00C80FDE">
      <w:pPr>
        <w:numPr>
          <w:ilvl w:val="0"/>
          <w:numId w:val="1"/>
        </w:numPr>
        <w:tabs>
          <w:tab w:val="left" w:pos="220"/>
        </w:tabs>
        <w:spacing w:line="0" w:lineRule="atLeast"/>
        <w:ind w:left="220" w:hanging="220"/>
        <w:jc w:val="both"/>
        <w:rPr>
          <w:sz w:val="22"/>
        </w:rPr>
      </w:pPr>
      <w:r>
        <w:rPr>
          <w:sz w:val="22"/>
        </w:rPr>
        <w:t>Procedimiento en caso de reconocimiento de verdad y reconocimiento de responsabilidad.</w:t>
      </w:r>
    </w:p>
    <w:p w:rsidR="00C80FDE" w:rsidRDefault="00C80FDE" w:rsidP="00C80FDE">
      <w:pPr>
        <w:spacing w:line="269" w:lineRule="exact"/>
        <w:rPr>
          <w:sz w:val="22"/>
        </w:rPr>
      </w:pPr>
    </w:p>
    <w:p w:rsidR="00C80FDE" w:rsidRDefault="00C80FDE" w:rsidP="00C80FDE">
      <w:pPr>
        <w:numPr>
          <w:ilvl w:val="0"/>
          <w:numId w:val="1"/>
        </w:numPr>
        <w:tabs>
          <w:tab w:val="left" w:pos="220"/>
        </w:tabs>
        <w:spacing w:line="0" w:lineRule="atLeast"/>
        <w:ind w:left="220" w:hanging="220"/>
        <w:jc w:val="both"/>
        <w:rPr>
          <w:sz w:val="22"/>
        </w:rPr>
      </w:pPr>
      <w:r>
        <w:rPr>
          <w:sz w:val="22"/>
        </w:rPr>
        <w:t>Procedimiento en caso de ausencia de reconocimiento de verdad y de responsabilidad.</w:t>
      </w:r>
    </w:p>
    <w:p w:rsidR="00C80FDE" w:rsidRDefault="00C80FDE" w:rsidP="00C80FDE">
      <w:pPr>
        <w:spacing w:line="269" w:lineRule="exact"/>
        <w:rPr>
          <w:rFonts w:ascii="Times New Roman" w:eastAsia="Times New Roman" w:hAnsi="Times New Roman"/>
        </w:rPr>
      </w:pPr>
    </w:p>
    <w:p w:rsidR="00C80FDE" w:rsidRDefault="00C80FDE" w:rsidP="00C80FDE">
      <w:pPr>
        <w:spacing w:line="255" w:lineRule="auto"/>
        <w:rPr>
          <w:sz w:val="22"/>
        </w:rPr>
      </w:pPr>
      <w:r>
        <w:rPr>
          <w:sz w:val="22"/>
        </w:rPr>
        <w:t>46.- Con el fin de satisfacer los derechos de las víctimas a la justicia, el componente de justicia estará integrado por los siguientes órganos:</w:t>
      </w:r>
    </w:p>
    <w:p w:rsidR="00C80FDE" w:rsidRDefault="00C80FDE" w:rsidP="00C80FDE">
      <w:pPr>
        <w:spacing w:line="236" w:lineRule="exact"/>
        <w:rPr>
          <w:rFonts w:ascii="Times New Roman" w:eastAsia="Times New Roman" w:hAnsi="Times New Roman"/>
        </w:rPr>
      </w:pPr>
    </w:p>
    <w:p w:rsidR="00C80FDE" w:rsidRDefault="00C80FDE" w:rsidP="00C80FDE">
      <w:pPr>
        <w:numPr>
          <w:ilvl w:val="0"/>
          <w:numId w:val="1"/>
        </w:numPr>
        <w:tabs>
          <w:tab w:val="left" w:pos="1440"/>
        </w:tabs>
        <w:spacing w:line="255" w:lineRule="auto"/>
        <w:ind w:left="1440" w:hanging="360"/>
        <w:jc w:val="both"/>
        <w:rPr>
          <w:sz w:val="22"/>
        </w:rPr>
      </w:pPr>
      <w:r>
        <w:rPr>
          <w:sz w:val="22"/>
        </w:rPr>
        <w:t>Sala de reconocimiento de verdad, de responsabilidad y de determinación de los hechos y conductas,</w:t>
      </w:r>
    </w:p>
    <w:p w:rsidR="00C80FDE" w:rsidRDefault="00C80FDE" w:rsidP="00C80FDE">
      <w:pPr>
        <w:spacing w:line="235" w:lineRule="exact"/>
        <w:rPr>
          <w:sz w:val="22"/>
        </w:rPr>
      </w:pPr>
    </w:p>
    <w:p w:rsidR="00C80FDE" w:rsidRDefault="00C80FDE" w:rsidP="00C80FDE">
      <w:pPr>
        <w:numPr>
          <w:ilvl w:val="0"/>
          <w:numId w:val="1"/>
        </w:numPr>
        <w:tabs>
          <w:tab w:val="left" w:pos="1440"/>
        </w:tabs>
        <w:spacing w:line="0" w:lineRule="atLeast"/>
        <w:ind w:left="1440" w:hanging="360"/>
        <w:jc w:val="both"/>
        <w:rPr>
          <w:sz w:val="22"/>
        </w:rPr>
      </w:pPr>
      <w:r>
        <w:rPr>
          <w:sz w:val="22"/>
        </w:rPr>
        <w:t>El Tribunal para la Paz,</w:t>
      </w:r>
    </w:p>
    <w:p w:rsidR="00C80FDE" w:rsidRDefault="00C80FDE" w:rsidP="00C80FDE">
      <w:pPr>
        <w:spacing w:line="269" w:lineRule="exact"/>
        <w:rPr>
          <w:sz w:val="22"/>
        </w:rPr>
      </w:pPr>
    </w:p>
    <w:p w:rsidR="00C80FDE" w:rsidRDefault="00C80FDE" w:rsidP="00C80FDE">
      <w:pPr>
        <w:numPr>
          <w:ilvl w:val="0"/>
          <w:numId w:val="1"/>
        </w:numPr>
        <w:tabs>
          <w:tab w:val="left" w:pos="1440"/>
        </w:tabs>
        <w:spacing w:line="0" w:lineRule="atLeast"/>
        <w:ind w:left="1440" w:hanging="360"/>
        <w:jc w:val="both"/>
        <w:rPr>
          <w:sz w:val="22"/>
        </w:rPr>
      </w:pPr>
      <w:r>
        <w:rPr>
          <w:sz w:val="22"/>
        </w:rPr>
        <w:t>Sala de Amnistía o indulto,</w:t>
      </w:r>
    </w:p>
    <w:p w:rsidR="00C80FDE" w:rsidRDefault="00C80FDE" w:rsidP="00C80FDE">
      <w:pPr>
        <w:spacing w:line="264" w:lineRule="exact"/>
        <w:rPr>
          <w:sz w:val="22"/>
        </w:rPr>
      </w:pPr>
    </w:p>
    <w:p w:rsidR="00C80FDE" w:rsidRDefault="00C80FDE" w:rsidP="00C80FDE">
      <w:pPr>
        <w:numPr>
          <w:ilvl w:val="0"/>
          <w:numId w:val="1"/>
        </w:numPr>
        <w:tabs>
          <w:tab w:val="left" w:pos="1440"/>
        </w:tabs>
        <w:spacing w:line="255" w:lineRule="auto"/>
        <w:ind w:left="1440" w:hanging="360"/>
        <w:jc w:val="both"/>
        <w:rPr>
          <w:sz w:val="22"/>
        </w:rPr>
      </w:pPr>
      <w:r>
        <w:rPr>
          <w:sz w:val="22"/>
        </w:rPr>
        <w:t>Sala de definición de situaciones jurídicas, para los casos diferentes a los literales anteriores o en otros supuestos no previstos y,</w:t>
      </w:r>
    </w:p>
    <w:p w:rsidR="00C80FDE" w:rsidRDefault="00C80FDE" w:rsidP="00C80FDE">
      <w:pPr>
        <w:spacing w:line="235" w:lineRule="exact"/>
        <w:rPr>
          <w:sz w:val="22"/>
        </w:rPr>
      </w:pPr>
    </w:p>
    <w:p w:rsidR="00C80FDE" w:rsidRDefault="00C80FDE" w:rsidP="00C80FDE">
      <w:pPr>
        <w:numPr>
          <w:ilvl w:val="0"/>
          <w:numId w:val="1"/>
        </w:numPr>
        <w:tabs>
          <w:tab w:val="left" w:pos="1440"/>
        </w:tabs>
        <w:spacing w:line="243" w:lineRule="auto"/>
        <w:ind w:left="1440" w:hanging="360"/>
        <w:jc w:val="both"/>
        <w:rPr>
          <w:sz w:val="22"/>
        </w:rPr>
      </w:pPr>
      <w:r>
        <w:rPr>
          <w:sz w:val="22"/>
        </w:rPr>
        <w:t>Unidad de Investigación y acusación, la cual debe satisfacer el derecho de las víctimas a la justicia cuando no haya reconocimiento colectivo o individual de responsabilidad. Las resoluciones y sentencias deberán ser debidamente motivadas y fundadas en derecho. Podrán ser breves en la parte correspondiente a la comprobación de los requisitos del</w:t>
      </w:r>
    </w:p>
    <w:p w:rsidR="00C80FDE" w:rsidRDefault="00C80FDE" w:rsidP="00C80FDE">
      <w:pPr>
        <w:spacing w:line="1" w:lineRule="exact"/>
        <w:rPr>
          <w:sz w:val="22"/>
        </w:rPr>
      </w:pPr>
    </w:p>
    <w:p w:rsidR="00C80FDE" w:rsidRDefault="00C80FDE" w:rsidP="00C80FDE">
      <w:pPr>
        <w:spacing w:line="0" w:lineRule="atLeast"/>
        <w:ind w:left="1440"/>
        <w:jc w:val="both"/>
        <w:rPr>
          <w:sz w:val="22"/>
        </w:rPr>
      </w:pPr>
      <w:r>
        <w:rPr>
          <w:sz w:val="22"/>
        </w:rPr>
        <w:t>SIVJRNR.</w:t>
      </w:r>
    </w:p>
    <w:p w:rsidR="00C80FDE" w:rsidRDefault="00C80FDE" w:rsidP="00C80FDE">
      <w:pPr>
        <w:spacing w:line="255" w:lineRule="exact"/>
        <w:rPr>
          <w:rFonts w:ascii="Times New Roman" w:eastAsia="Times New Roman" w:hAnsi="Times New Roman"/>
        </w:rPr>
      </w:pPr>
    </w:p>
    <w:p w:rsidR="00C80FDE" w:rsidRDefault="00C80FDE" w:rsidP="00C80FDE">
      <w:pPr>
        <w:spacing w:line="243" w:lineRule="auto"/>
        <w:jc w:val="both"/>
        <w:rPr>
          <w:sz w:val="22"/>
        </w:rPr>
      </w:pPr>
      <w:r>
        <w:rPr>
          <w:sz w:val="22"/>
        </w:rPr>
        <w:t>Ante todos los órganos del componente de justicia del SIVJRNR las personas podrán ejercer su derecho de defensa, según lo escojan, de manera individual o por medio de la organización a la cual hayan pertenecido. Podrá ejercer como defensor ante el SIVJRNR cualquier abogado acreditado como tal ante los órganos correspondientes de su país de residencia. El Estado ofrecerá un sistema autónomo de asesoría y defensa -gratuita si el solicitante careciere de recursos-, que será integrado por abogados defensores debidamente cualificados y cuyo mecanismo de selección será acordado por las partes antes</w:t>
      </w:r>
    </w:p>
    <w:p w:rsidR="00C80FDE" w:rsidRDefault="00C80FDE" w:rsidP="00C80FDE">
      <w:pPr>
        <w:spacing w:line="30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137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5" w:name="page138"/>
      <w:bookmarkEnd w:id="25"/>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jc w:val="both"/>
        <w:rPr>
          <w:sz w:val="22"/>
        </w:rPr>
      </w:pPr>
      <w:r>
        <w:rPr>
          <w:sz w:val="22"/>
        </w:rPr>
        <w:t>de entrar en funcionamiento el componente de justicia del SIVJRNR. A decisión del interesado, se podrá acudir a los sistemas de defensa judicial ya existentes en Colombia.</w:t>
      </w:r>
    </w:p>
    <w:p w:rsidR="00C80FDE" w:rsidRDefault="00C80FDE" w:rsidP="00C80FDE">
      <w:pPr>
        <w:spacing w:line="236" w:lineRule="exact"/>
        <w:rPr>
          <w:rFonts w:ascii="Times New Roman" w:eastAsia="Times New Roman" w:hAnsi="Times New Roman"/>
        </w:rPr>
      </w:pPr>
    </w:p>
    <w:p w:rsidR="00C80FDE" w:rsidRDefault="00C80FDE" w:rsidP="00C80FDE">
      <w:pPr>
        <w:spacing w:line="241" w:lineRule="auto"/>
        <w:jc w:val="both"/>
        <w:rPr>
          <w:sz w:val="22"/>
        </w:rPr>
      </w:pPr>
      <w:r>
        <w:rPr>
          <w:sz w:val="22"/>
        </w:rPr>
        <w:t>Los magistrados de las salas y secciones del componente de Justicia del SIVJRNR adoptarán, en el ejercicio de su autonomía, el reglamento de funcionamiento y organización de la Jurisdicción Especial para la Paz, respetando los principios de imparcialidad, independencia y las garantías del debido proceso, evitando cualquier re victimización y prestando el debido apoyo a las víctimas conforme a lo establecido en los estándares internacionales pertinentes. Este reglamento también definirá las causales y procedimientos de recusación e impedimento de magistrados. Estos tendrán movilidad para ser asignados a las distintas salas y secciones en función de la acumulación de trabajo de unas y otras, y conforme a los criterios que en el Reglamento se determinen.</w:t>
      </w:r>
    </w:p>
    <w:p w:rsidR="00C80FDE" w:rsidRDefault="00C80FDE" w:rsidP="00C80FDE">
      <w:pPr>
        <w:spacing w:line="257" w:lineRule="exact"/>
        <w:rPr>
          <w:rFonts w:ascii="Times New Roman" w:eastAsia="Times New Roman" w:hAnsi="Times New Roman"/>
        </w:rPr>
      </w:pPr>
    </w:p>
    <w:p w:rsidR="00C80FDE" w:rsidRDefault="00C80FDE" w:rsidP="00C80FDE">
      <w:pPr>
        <w:spacing w:line="0" w:lineRule="atLeast"/>
        <w:rPr>
          <w:sz w:val="22"/>
        </w:rPr>
      </w:pPr>
      <w:r>
        <w:rPr>
          <w:sz w:val="22"/>
        </w:rPr>
        <w:t>El Tribunal para la Paz será el órgano de cierre de la jurisdicción especial para la paz que se crea en el</w:t>
      </w:r>
    </w:p>
    <w:p w:rsidR="00C80FDE" w:rsidRDefault="00C80FDE" w:rsidP="00C80FDE">
      <w:pPr>
        <w:spacing w:line="14" w:lineRule="exact"/>
        <w:rPr>
          <w:rFonts w:ascii="Times New Roman" w:eastAsia="Times New Roman" w:hAnsi="Times New Roman"/>
        </w:rPr>
      </w:pPr>
    </w:p>
    <w:p w:rsidR="00C80FDE" w:rsidRDefault="00C80FDE" w:rsidP="00C80FDE">
      <w:pPr>
        <w:spacing w:line="0" w:lineRule="atLeast"/>
        <w:rPr>
          <w:sz w:val="22"/>
        </w:rPr>
      </w:pPr>
      <w:r>
        <w:rPr>
          <w:sz w:val="22"/>
        </w:rPr>
        <w:t>SIVJRNR.</w:t>
      </w:r>
    </w:p>
    <w:p w:rsidR="00C80FDE" w:rsidRDefault="00C80FDE" w:rsidP="00C80FDE">
      <w:pPr>
        <w:spacing w:line="255" w:lineRule="exact"/>
        <w:rPr>
          <w:rFonts w:ascii="Times New Roman" w:eastAsia="Times New Roman" w:hAnsi="Times New Roman"/>
        </w:rPr>
      </w:pPr>
    </w:p>
    <w:p w:rsidR="00C80FDE" w:rsidRDefault="00C80FDE" w:rsidP="00C80FDE">
      <w:pPr>
        <w:spacing w:line="241" w:lineRule="auto"/>
        <w:jc w:val="both"/>
        <w:rPr>
          <w:sz w:val="22"/>
        </w:rPr>
      </w:pPr>
      <w:r>
        <w:rPr>
          <w:sz w:val="22"/>
        </w:rPr>
        <w:t>47.- El reconocimiento de verdad y responsabilidad por la realización de las conductas podrá hacerse de manera individual o colectiva, de forma oral o mediante escrito remitido a la Sala de reconocimiento de Verdad y responsabilidad de la JEP, en el plazo de un año desde que se haya instalado la Sala, plazo que podrá prorrogarse, de forma pública y suficientemente motivada, por periodos sucesivos de tres meses. En caso de reconocimiento colectivo, la posterior individualización deberá recaer sobre integrantes de la organización que haya efectuado el reconocimiento. Las personas cuyas responsabilidades sean individualizadas podrán aceptar la responsabilidad o podrán manifestar su desacuerdo con dicha individualización. En caso de no constar la aceptación o el desacuerdo con la individualización, en aras del respeto al debido proceso, deberá comunicarse a la persona concernida el contenido de la declaración en la que aparece mencionada. La persona que haya guardado silencio, una vez que sea ubicada, en caso de aceptar las responsabilidades será acreedora de las sanciones ya impuestas siempre que cumpla las condiciones del Sistema. En caso de no aceptar responsabilidades o mantener silencio, será remitida a la Unidad de Investigación y Acusación.</w:t>
      </w:r>
    </w:p>
    <w:p w:rsidR="00C80FDE" w:rsidRDefault="00C80FDE" w:rsidP="00C80FDE">
      <w:pPr>
        <w:spacing w:line="257" w:lineRule="exact"/>
        <w:rPr>
          <w:rFonts w:ascii="Times New Roman" w:eastAsia="Times New Roman" w:hAnsi="Times New Roman"/>
        </w:rPr>
      </w:pPr>
    </w:p>
    <w:p w:rsidR="00C80FDE" w:rsidRDefault="00C80FDE" w:rsidP="00C80FDE">
      <w:pPr>
        <w:spacing w:line="245" w:lineRule="auto"/>
        <w:jc w:val="both"/>
        <w:rPr>
          <w:sz w:val="22"/>
        </w:rPr>
      </w:pPr>
      <w:r>
        <w:rPr>
          <w:sz w:val="22"/>
        </w:rPr>
        <w:t>La Sala podrá acordar que el reconocimiento de verdad y responsabilidad se efectúe en Audiencia Pública en presencia de las organizaciones de víctimas invitadas por ella en la fecha que señale, sin perjuicio de que dicho reconocimiento se realice por escrito.</w:t>
      </w:r>
    </w:p>
    <w:p w:rsidR="00C80FDE" w:rsidRDefault="00C80FDE" w:rsidP="00C80FDE">
      <w:pPr>
        <w:spacing w:line="248" w:lineRule="exact"/>
        <w:rPr>
          <w:rFonts w:ascii="Times New Roman" w:eastAsia="Times New Roman" w:hAnsi="Times New Roman"/>
        </w:rPr>
      </w:pPr>
    </w:p>
    <w:p w:rsidR="00C80FDE" w:rsidRDefault="00C80FDE" w:rsidP="00C80FDE">
      <w:pPr>
        <w:spacing w:line="255" w:lineRule="auto"/>
        <w:jc w:val="both"/>
        <w:rPr>
          <w:sz w:val="22"/>
        </w:rPr>
      </w:pPr>
      <w:r>
        <w:rPr>
          <w:sz w:val="22"/>
        </w:rPr>
        <w:t>48.- La Sala de reconocimiento de verdad y responsabilidad y de determinación de los hechos y conductas tendrá las siguientes funciones:</w:t>
      </w:r>
    </w:p>
    <w:p w:rsidR="00C80FDE" w:rsidRDefault="00C80FDE" w:rsidP="00C80FDE">
      <w:pPr>
        <w:spacing w:line="236" w:lineRule="exact"/>
        <w:rPr>
          <w:rFonts w:ascii="Times New Roman" w:eastAsia="Times New Roman" w:hAnsi="Times New Roman"/>
        </w:rPr>
      </w:pPr>
    </w:p>
    <w:p w:rsidR="00C80FDE" w:rsidRDefault="00C80FDE" w:rsidP="00C80FDE">
      <w:pPr>
        <w:numPr>
          <w:ilvl w:val="0"/>
          <w:numId w:val="1"/>
        </w:numPr>
        <w:tabs>
          <w:tab w:val="left" w:pos="1440"/>
        </w:tabs>
        <w:spacing w:line="247" w:lineRule="auto"/>
        <w:ind w:left="1440" w:hanging="360"/>
        <w:jc w:val="both"/>
        <w:rPr>
          <w:sz w:val="22"/>
        </w:rPr>
      </w:pPr>
      <w:r>
        <w:rPr>
          <w:sz w:val="22"/>
        </w:rPr>
        <w:t>Decidir si los hechos y conductas atribuidas a las distintas personas son competencia del Sistema por haber sido cometidos en relación directa o indirecta con el conflicto armado interno o con ocasión de este.</w:t>
      </w:r>
    </w:p>
    <w:p w:rsidR="00C80FDE" w:rsidRDefault="00C80FDE" w:rsidP="00C80FDE">
      <w:pPr>
        <w:spacing w:line="246" w:lineRule="exact"/>
        <w:rPr>
          <w:sz w:val="22"/>
        </w:rPr>
      </w:pPr>
    </w:p>
    <w:p w:rsidR="00C80FDE" w:rsidRDefault="00C80FDE" w:rsidP="00C80FDE">
      <w:pPr>
        <w:numPr>
          <w:ilvl w:val="0"/>
          <w:numId w:val="1"/>
        </w:numPr>
        <w:tabs>
          <w:tab w:val="left" w:pos="1440"/>
        </w:tabs>
        <w:spacing w:line="242" w:lineRule="auto"/>
        <w:ind w:left="1440" w:hanging="360"/>
        <w:jc w:val="both"/>
        <w:rPr>
          <w:sz w:val="22"/>
        </w:rPr>
      </w:pPr>
      <w:r>
        <w:rPr>
          <w:sz w:val="22"/>
        </w:rPr>
        <w:t>Recibir los informes que le presentarán la Fiscalía General de la Nación, los órganos competentes de la justicia penal militar, la Comisión de acusaciones de la Cámara de Representantes o el órgano que la reemplace, la Procuraduría General de la Nación, la Contraloría General de la República y cualquier jurisdicción que opere en Colombia, sobre todas las investigaciones en curso relativas a las conductas cometidas con ocasión del conflicto armado, incluidas las que ya hayan llegado a juicio o concluidas por la Procuraduría o la Controlaría o por cualquier jurisdicción. Los informes clasificarán los</w:t>
      </w:r>
    </w:p>
    <w:p w:rsidR="00C80FDE" w:rsidRDefault="00C80FDE" w:rsidP="00C80FDE">
      <w:pPr>
        <w:spacing w:line="3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138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6" w:name="page139"/>
      <w:bookmarkEnd w:id="26"/>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2" w:lineRule="auto"/>
        <w:ind w:left="1440"/>
        <w:jc w:val="both"/>
        <w:rPr>
          <w:sz w:val="22"/>
        </w:rPr>
      </w:pPr>
      <w:r>
        <w:rPr>
          <w:sz w:val="22"/>
        </w:rPr>
        <w:t>hechos por presuntos autores y agruparán las conductas semejantes en una misma categoría sin calificarlas jurídicamente. A la Sala también se le remitirá un informe de las sentencias pertinentes proferidas por la justicia, enviado por el órgano de Administración de la Rama Judicial o por los condenados. Los órganos competentes de la justicia penal militar enviarán también las sentencias proferidas. Cualquier órgano administrativo que haya proferido sanciones por conductas relacionadas con el conflicto enviará igualmente las resoluciones en las que consten. En todos los anteriores casos se acompañaran copias de las sentencias o resoluciones.</w:t>
      </w:r>
    </w:p>
    <w:p w:rsidR="00C80FDE" w:rsidRDefault="00C80FDE" w:rsidP="00C80FDE">
      <w:pPr>
        <w:spacing w:line="253" w:lineRule="exact"/>
        <w:rPr>
          <w:rFonts w:ascii="Times New Roman" w:eastAsia="Times New Roman" w:hAnsi="Times New Roman"/>
        </w:rPr>
      </w:pPr>
    </w:p>
    <w:p w:rsidR="00C80FDE" w:rsidRDefault="00C80FDE" w:rsidP="00C80FDE">
      <w:pPr>
        <w:spacing w:line="242" w:lineRule="auto"/>
        <w:ind w:left="1420"/>
        <w:jc w:val="both"/>
        <w:rPr>
          <w:sz w:val="22"/>
        </w:rPr>
      </w:pPr>
      <w:r>
        <w:rPr>
          <w:sz w:val="22"/>
        </w:rPr>
        <w:t>Junto a los Informes presentados por la Fiscalía General de la Nación, esta institución incorporará las compulsas de copias que le hayan sido remitidas por la jurisdicción de Justicia y Paz creada por la Ley 975 del 2005, para que por la JEP se determine si las conductas relacionadas son de su competencia conforme a lo establecido en el párrafo tercero del numeral 32.</w:t>
      </w:r>
    </w:p>
    <w:p w:rsidR="00C80FDE" w:rsidRDefault="00C80FDE" w:rsidP="00C80FDE">
      <w:pPr>
        <w:spacing w:line="254" w:lineRule="exact"/>
        <w:rPr>
          <w:rFonts w:ascii="Times New Roman" w:eastAsia="Times New Roman" w:hAnsi="Times New Roman"/>
        </w:rPr>
      </w:pPr>
    </w:p>
    <w:p w:rsidR="00C80FDE" w:rsidRDefault="00C80FDE" w:rsidP="00C80FDE">
      <w:pPr>
        <w:numPr>
          <w:ilvl w:val="0"/>
          <w:numId w:val="1"/>
        </w:numPr>
        <w:tabs>
          <w:tab w:val="left" w:pos="1440"/>
        </w:tabs>
        <w:spacing w:line="245" w:lineRule="auto"/>
        <w:ind w:left="1440" w:hanging="360"/>
        <w:jc w:val="both"/>
        <w:rPr>
          <w:sz w:val="22"/>
        </w:rPr>
      </w:pPr>
      <w:r>
        <w:rPr>
          <w:sz w:val="22"/>
        </w:rPr>
        <w:t>Recibir los informes de las organizaciones de víctimas y de derechos humanos colombianas relativos a las conductas cometidas con ocasión del conflicto armado, así como de fuentes judiciales o administrativas. A estos Informes se les dará el mismo tratamiento por la JEP que a los establecidos en el literal b).</w:t>
      </w:r>
    </w:p>
    <w:p w:rsidR="00C80FDE" w:rsidRDefault="00C80FDE" w:rsidP="00C80FDE">
      <w:pPr>
        <w:spacing w:line="247" w:lineRule="exact"/>
        <w:rPr>
          <w:sz w:val="22"/>
        </w:rPr>
      </w:pPr>
    </w:p>
    <w:p w:rsidR="00C80FDE" w:rsidRDefault="00C80FDE" w:rsidP="00C80FDE">
      <w:pPr>
        <w:numPr>
          <w:ilvl w:val="0"/>
          <w:numId w:val="1"/>
        </w:numPr>
        <w:tabs>
          <w:tab w:val="left" w:pos="1440"/>
        </w:tabs>
        <w:spacing w:line="245" w:lineRule="auto"/>
        <w:ind w:left="1440" w:hanging="360"/>
        <w:jc w:val="both"/>
        <w:rPr>
          <w:sz w:val="22"/>
        </w:rPr>
      </w:pPr>
      <w:r>
        <w:rPr>
          <w:sz w:val="22"/>
        </w:rPr>
        <w:t>Los informes agruparán los hechos por presuntos autores o condenados y agruparán las conductas semejantes en una misma categoría sin calificarlas jurídicamente. Los informes deberán ser rigurosos. La Sala podrá ordenar que los Informes estén organizados por hechos más representativos.</w:t>
      </w:r>
    </w:p>
    <w:p w:rsidR="00C80FDE" w:rsidRDefault="00C80FDE" w:rsidP="00C80FDE">
      <w:pPr>
        <w:spacing w:line="247" w:lineRule="exact"/>
        <w:rPr>
          <w:sz w:val="22"/>
        </w:rPr>
      </w:pPr>
    </w:p>
    <w:p w:rsidR="00C80FDE" w:rsidRDefault="00C80FDE" w:rsidP="00C80FDE">
      <w:pPr>
        <w:numPr>
          <w:ilvl w:val="0"/>
          <w:numId w:val="1"/>
        </w:numPr>
        <w:tabs>
          <w:tab w:val="left" w:pos="1440"/>
        </w:tabs>
        <w:spacing w:line="260" w:lineRule="auto"/>
        <w:ind w:left="1440" w:hanging="360"/>
        <w:jc w:val="both"/>
        <w:rPr>
          <w:sz w:val="21"/>
        </w:rPr>
      </w:pPr>
      <w:r>
        <w:rPr>
          <w:sz w:val="21"/>
        </w:rPr>
        <w:t>Cuando una persona hubiere sido comprometida en un informe o declaración de reconocimiento, la Sala la notificará para darle la oportunidad de rendir voluntariamente su versión de los hechos. Al rendirla, la persona podrá hacer un reconocimiento de verdad y responsabilidad o negar los hechos o aducir que carecen de relación con el conflicto.</w:t>
      </w:r>
    </w:p>
    <w:p w:rsidR="00C80FDE" w:rsidRDefault="00C80FDE" w:rsidP="00C80FDE">
      <w:pPr>
        <w:spacing w:line="228" w:lineRule="exact"/>
        <w:rPr>
          <w:sz w:val="21"/>
        </w:rPr>
      </w:pPr>
    </w:p>
    <w:p w:rsidR="00C80FDE" w:rsidRDefault="00C80FDE" w:rsidP="00C80FDE">
      <w:pPr>
        <w:numPr>
          <w:ilvl w:val="0"/>
          <w:numId w:val="1"/>
        </w:numPr>
        <w:tabs>
          <w:tab w:val="left" w:pos="1440"/>
        </w:tabs>
        <w:spacing w:line="255" w:lineRule="auto"/>
        <w:ind w:left="1440" w:hanging="360"/>
        <w:jc w:val="both"/>
        <w:rPr>
          <w:sz w:val="22"/>
        </w:rPr>
      </w:pPr>
      <w:r>
        <w:rPr>
          <w:sz w:val="22"/>
        </w:rPr>
        <w:t>Fijar las fechas y los plazos razonables para recibir los informes y ponerlos a disposición de las personas u organizaciones mencionadas en ellos.</w:t>
      </w:r>
    </w:p>
    <w:p w:rsidR="00C80FDE" w:rsidRDefault="00C80FDE" w:rsidP="00C80FDE">
      <w:pPr>
        <w:spacing w:line="235" w:lineRule="exact"/>
        <w:rPr>
          <w:sz w:val="22"/>
        </w:rPr>
      </w:pPr>
    </w:p>
    <w:p w:rsidR="00C80FDE" w:rsidRDefault="00C80FDE" w:rsidP="00C80FDE">
      <w:pPr>
        <w:numPr>
          <w:ilvl w:val="0"/>
          <w:numId w:val="1"/>
        </w:numPr>
        <w:tabs>
          <w:tab w:val="left" w:pos="1440"/>
        </w:tabs>
        <w:spacing w:line="255" w:lineRule="auto"/>
        <w:ind w:left="1440" w:hanging="360"/>
        <w:jc w:val="both"/>
        <w:rPr>
          <w:sz w:val="22"/>
        </w:rPr>
      </w:pPr>
      <w:r>
        <w:rPr>
          <w:sz w:val="22"/>
        </w:rPr>
        <w:t>Una vez recibidos los informes se establecerá un plazo razonable y suficiente para las declaraciones, orales o escritas, de reconocimiento de verdad y responsabilidad.</w:t>
      </w:r>
    </w:p>
    <w:p w:rsidR="00C80FDE" w:rsidRDefault="00C80FDE" w:rsidP="00C80FDE">
      <w:pPr>
        <w:spacing w:line="235" w:lineRule="exact"/>
        <w:rPr>
          <w:sz w:val="22"/>
        </w:rPr>
      </w:pPr>
    </w:p>
    <w:p w:rsidR="00C80FDE" w:rsidRDefault="00C80FDE" w:rsidP="00C80FDE">
      <w:pPr>
        <w:numPr>
          <w:ilvl w:val="0"/>
          <w:numId w:val="1"/>
        </w:numPr>
        <w:tabs>
          <w:tab w:val="left" w:pos="1440"/>
        </w:tabs>
        <w:spacing w:line="242" w:lineRule="auto"/>
        <w:ind w:left="1440" w:hanging="360"/>
        <w:jc w:val="both"/>
        <w:rPr>
          <w:sz w:val="22"/>
        </w:rPr>
      </w:pPr>
      <w:r>
        <w:rPr>
          <w:sz w:val="22"/>
        </w:rPr>
        <w:t>Una vez recibidos todos los informes establecidos en los apartados b) y c) describiendo conductas, los contrastará, y después de haber tenido en cuenta la versión de que trata el literal (e), en caso de apreciar que existen bases suficientes para entender que la conducta existió, que la persona mencionada participó y que la conducta corresponde a tipos penales no amnistiables, deberá ponerlos a disposición de los presuntos responsables para que por ellos se tome la decisión de comparecer o no comparecer a efectuar reconocimiento de verdad y responsabilidad o comparecer a defenderse de las imputaciones formuladas.</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4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139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7" w:name="page140"/>
      <w:bookmarkEnd w:id="27"/>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numPr>
          <w:ilvl w:val="0"/>
          <w:numId w:val="1"/>
        </w:numPr>
        <w:tabs>
          <w:tab w:val="left" w:pos="1440"/>
        </w:tabs>
        <w:spacing w:line="247" w:lineRule="auto"/>
        <w:ind w:left="1440" w:hanging="360"/>
        <w:jc w:val="both"/>
        <w:rPr>
          <w:sz w:val="22"/>
        </w:rPr>
      </w:pPr>
      <w:r>
        <w:rPr>
          <w:sz w:val="22"/>
        </w:rPr>
        <w:t>Recibir las declaraciones de reconocimiento de verdad y de responsabilidad, tanto individuales como colectivas. Para la imposición de la sanción los responsables máximos, por responsabilidad de mando, deberán ser identificados individualmente.</w:t>
      </w:r>
    </w:p>
    <w:p w:rsidR="00C80FDE" w:rsidRDefault="00C80FDE" w:rsidP="00C80FDE">
      <w:pPr>
        <w:spacing w:line="246" w:lineRule="exact"/>
        <w:rPr>
          <w:sz w:val="22"/>
        </w:rPr>
      </w:pPr>
    </w:p>
    <w:p w:rsidR="00C80FDE" w:rsidRDefault="00C80FDE" w:rsidP="00C80FDE">
      <w:pPr>
        <w:numPr>
          <w:ilvl w:val="0"/>
          <w:numId w:val="1"/>
        </w:numPr>
        <w:tabs>
          <w:tab w:val="left" w:pos="1440"/>
        </w:tabs>
        <w:spacing w:line="241" w:lineRule="auto"/>
        <w:ind w:left="1440" w:hanging="360"/>
        <w:jc w:val="both"/>
        <w:rPr>
          <w:sz w:val="22"/>
        </w:rPr>
      </w:pPr>
      <w:r>
        <w:rPr>
          <w:sz w:val="22"/>
        </w:rPr>
        <w:t>La Fiscalía General de la Nación o el órgano investigador de cualquier otra jurisdicción que opere en Colombia, continuarán adelantando las investigaciones hasta el día en que la Sala, una vez concluidas las etapas anteriormente previstas, -salvo la recepción de los reconocimientos de verdad y responsabilidad, los cuales siempre deberán ser posteriores al recibimiento en la Sala de la totalidad de investigaciones efectuadas respecto a la conducta imputada-, anuncie públicamente que en tres meses presentará al Tribunal para la Paz su resolución de conclusiones, momento en el cual la Fiscalía o el órgano investigador de que se trate, deberán remitir a la Sala la totalidad de investigaciones que tenga sobre dichos hechos y conductas. Una vez adoptada la resolución, la Sala indicará respecto de cuales conductas ya hubo reconocimiento de responsabilidad con el fin de que cese la investigación de las mismas por la Fiscalía o por el órgano investigador correspondiente.</w:t>
      </w:r>
    </w:p>
    <w:p w:rsidR="00C80FDE" w:rsidRDefault="00C80FDE" w:rsidP="00C80FDE">
      <w:pPr>
        <w:spacing w:line="254" w:lineRule="exact"/>
        <w:rPr>
          <w:rFonts w:ascii="Times New Roman" w:eastAsia="Times New Roman" w:hAnsi="Times New Roman"/>
        </w:rPr>
      </w:pPr>
    </w:p>
    <w:p w:rsidR="00C80FDE" w:rsidRDefault="00C80FDE" w:rsidP="00C80FDE">
      <w:pPr>
        <w:spacing w:line="242" w:lineRule="auto"/>
        <w:ind w:left="1420"/>
        <w:jc w:val="both"/>
        <w:rPr>
          <w:sz w:val="22"/>
        </w:rPr>
      </w:pPr>
      <w:r>
        <w:rPr>
          <w:sz w:val="22"/>
        </w:rPr>
        <w:t>En el evento de que la Fiscalía General de la Nación o el órgano investigador de que se trate, identifique un caso que haya debido ser objeto del informe de que trata el literal b) de este numeral, deberá remitirlo inmediatamente a la Sala de Reconocimiento. Lo anterior no obsta para que la Fiscalía General de la Nación o el órgano investigador de que se trate continúen investigando los hechos y conductas que no sean competencia del componente de justicia del SIVJRNR y le preste apoyo a los órganos del mismo cuando se le solicite.</w:t>
      </w:r>
    </w:p>
    <w:p w:rsidR="00C80FDE" w:rsidRDefault="00C80FDE" w:rsidP="00C80FDE">
      <w:pPr>
        <w:spacing w:line="255" w:lineRule="exact"/>
        <w:rPr>
          <w:rFonts w:ascii="Times New Roman" w:eastAsia="Times New Roman" w:hAnsi="Times New Roman"/>
        </w:rPr>
      </w:pPr>
    </w:p>
    <w:p w:rsidR="00C80FDE" w:rsidRDefault="00C80FDE" w:rsidP="00C80FDE">
      <w:pPr>
        <w:numPr>
          <w:ilvl w:val="0"/>
          <w:numId w:val="1"/>
        </w:numPr>
        <w:tabs>
          <w:tab w:val="left" w:pos="1440"/>
        </w:tabs>
        <w:spacing w:line="245" w:lineRule="auto"/>
        <w:ind w:left="1440" w:hanging="360"/>
        <w:jc w:val="both"/>
        <w:rPr>
          <w:sz w:val="22"/>
        </w:rPr>
      </w:pPr>
      <w:r>
        <w:rPr>
          <w:sz w:val="22"/>
        </w:rPr>
        <w:t>Después de recibido el informe de la Fiscalía General de la Nación, de las organizaciones de víctimas y de derechos humanos, o del órgano investigador de que se trate, la Sala podrá solicitar a las mismas o a otros órganos competentes del Estado, que informen respecto de hechos sobre los cuales no se cuente con información suficiente.</w:t>
      </w:r>
    </w:p>
    <w:p w:rsidR="00C80FDE" w:rsidRDefault="00C80FDE" w:rsidP="00C80FDE">
      <w:pPr>
        <w:spacing w:line="242" w:lineRule="exact"/>
        <w:rPr>
          <w:sz w:val="22"/>
        </w:rPr>
      </w:pPr>
    </w:p>
    <w:p w:rsidR="00C80FDE" w:rsidRDefault="00C80FDE" w:rsidP="00C80FDE">
      <w:pPr>
        <w:numPr>
          <w:ilvl w:val="0"/>
          <w:numId w:val="1"/>
        </w:numPr>
        <w:tabs>
          <w:tab w:val="left" w:pos="1440"/>
        </w:tabs>
        <w:spacing w:line="245" w:lineRule="auto"/>
        <w:ind w:left="1440" w:hanging="360"/>
        <w:jc w:val="both"/>
        <w:rPr>
          <w:sz w:val="22"/>
        </w:rPr>
      </w:pPr>
      <w:r>
        <w:rPr>
          <w:sz w:val="22"/>
        </w:rPr>
        <w:t>A la mayor brevedad y en cualquier momento que lo estime oportuno, remitir a la Sala de amnistía e indulto el listado de las personas beneficiadas por dichas medidas con base en el listado elaborado por las FARC-EP cotejado en la Sala de Reconocimiento de Verdad y Responsabilidad.</w:t>
      </w:r>
    </w:p>
    <w:p w:rsidR="00C80FDE" w:rsidRDefault="00C80FDE" w:rsidP="00C80FDE">
      <w:pPr>
        <w:spacing w:line="247" w:lineRule="exact"/>
        <w:rPr>
          <w:sz w:val="22"/>
        </w:rPr>
      </w:pPr>
    </w:p>
    <w:p w:rsidR="00C80FDE" w:rsidRDefault="00C80FDE" w:rsidP="00C80FDE">
      <w:pPr>
        <w:numPr>
          <w:ilvl w:val="0"/>
          <w:numId w:val="1"/>
        </w:numPr>
        <w:tabs>
          <w:tab w:val="left" w:pos="1440"/>
        </w:tabs>
        <w:spacing w:line="255" w:lineRule="auto"/>
        <w:ind w:left="1440" w:hanging="360"/>
        <w:jc w:val="both"/>
        <w:rPr>
          <w:sz w:val="22"/>
        </w:rPr>
      </w:pPr>
      <w:r>
        <w:rPr>
          <w:sz w:val="22"/>
        </w:rPr>
        <w:t>Presentar una resolución de conclusiones ante el Tribunal de conformidad con el listado de sanciones que corresponden a la respectiva conducta reconocida.</w:t>
      </w:r>
    </w:p>
    <w:p w:rsidR="00C80FDE" w:rsidRDefault="00C80FDE" w:rsidP="00C80FDE">
      <w:pPr>
        <w:spacing w:line="235" w:lineRule="exact"/>
        <w:rPr>
          <w:sz w:val="22"/>
        </w:rPr>
      </w:pPr>
    </w:p>
    <w:p w:rsidR="00C80FDE" w:rsidRDefault="00C80FDE" w:rsidP="00C80FDE">
      <w:pPr>
        <w:numPr>
          <w:ilvl w:val="0"/>
          <w:numId w:val="1"/>
        </w:numPr>
        <w:tabs>
          <w:tab w:val="left" w:pos="1440"/>
        </w:tabs>
        <w:spacing w:line="244" w:lineRule="auto"/>
        <w:ind w:left="1440" w:hanging="360"/>
        <w:jc w:val="both"/>
        <w:rPr>
          <w:sz w:val="22"/>
        </w:rPr>
      </w:pPr>
      <w:r>
        <w:rPr>
          <w:sz w:val="22"/>
        </w:rPr>
        <w:t>A la mayor brevedad y en cualquier momento que lo estime oportuno, decidir si las conductas no reconocidas serán sometidas a la Unidad de investigación y acusación para que en su caso, de existir mérito para ello, se abra procedimiento de juicio ante el Tribunal. También podrá decidir remitir las conductas a la Sala de definición de situaciones jurídicas.</w:t>
      </w:r>
    </w:p>
    <w:p w:rsidR="00C80FDE" w:rsidRDefault="00C80FDE" w:rsidP="00C80FDE">
      <w:pPr>
        <w:spacing w:line="247" w:lineRule="exact"/>
        <w:rPr>
          <w:sz w:val="22"/>
        </w:rPr>
      </w:pPr>
    </w:p>
    <w:p w:rsidR="00C80FDE" w:rsidRDefault="00C80FDE" w:rsidP="00C80FDE">
      <w:pPr>
        <w:numPr>
          <w:ilvl w:val="0"/>
          <w:numId w:val="1"/>
        </w:numPr>
        <w:tabs>
          <w:tab w:val="left" w:pos="1440"/>
        </w:tabs>
        <w:spacing w:line="255" w:lineRule="auto"/>
        <w:ind w:left="1440" w:hanging="360"/>
        <w:jc w:val="both"/>
        <w:rPr>
          <w:sz w:val="22"/>
        </w:rPr>
      </w:pPr>
      <w:r>
        <w:rPr>
          <w:sz w:val="22"/>
        </w:rPr>
        <w:t>A efectos de emitir su resolución, deberá concentrarse desde un inicio en los casos más graves y en las conductas o prácticas más representativas.</w:t>
      </w:r>
    </w:p>
    <w:p w:rsidR="00C80FDE" w:rsidRDefault="00C80FDE" w:rsidP="00C80FDE">
      <w:pPr>
        <w:spacing w:line="28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140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8" w:name="page141"/>
      <w:bookmarkEnd w:id="28"/>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numPr>
          <w:ilvl w:val="0"/>
          <w:numId w:val="1"/>
        </w:numPr>
        <w:tabs>
          <w:tab w:val="left" w:pos="1440"/>
        </w:tabs>
        <w:spacing w:line="260" w:lineRule="auto"/>
        <w:ind w:left="1440" w:hanging="360"/>
        <w:jc w:val="both"/>
        <w:rPr>
          <w:sz w:val="21"/>
        </w:rPr>
      </w:pPr>
      <w:r>
        <w:rPr>
          <w:sz w:val="21"/>
        </w:rPr>
        <w:t>Remitir a la Sala de definición de situaciones jurídicas dos relaciones de personas: Una primera con aquellas personas o conductas que no serán objeto de amnistía o indulto ni serán incluidas en la resolución de conclusiones, y una segunda relación de personas a las que no habrá de exigírseles responsabilidades ante el Tribunal por las causas que fuere.</w:t>
      </w:r>
    </w:p>
    <w:p w:rsidR="00C80FDE" w:rsidRDefault="00C80FDE" w:rsidP="00C80FDE">
      <w:pPr>
        <w:spacing w:line="233" w:lineRule="exact"/>
        <w:rPr>
          <w:sz w:val="21"/>
        </w:rPr>
      </w:pPr>
    </w:p>
    <w:p w:rsidR="00C80FDE" w:rsidRDefault="00C80FDE" w:rsidP="00C80FDE">
      <w:pPr>
        <w:numPr>
          <w:ilvl w:val="0"/>
          <w:numId w:val="1"/>
        </w:numPr>
        <w:tabs>
          <w:tab w:val="left" w:pos="1440"/>
        </w:tabs>
        <w:spacing w:line="242" w:lineRule="auto"/>
        <w:ind w:left="1440" w:hanging="360"/>
        <w:jc w:val="both"/>
        <w:rPr>
          <w:sz w:val="22"/>
        </w:rPr>
      </w:pPr>
      <w:r>
        <w:rPr>
          <w:sz w:val="22"/>
        </w:rPr>
        <w:t>Cuando el reconocimiento de verdad y responsabilidad se valore incompleto, requerir a los declarantes para que puedan completarlo, con indicación de las conductas que en caso de no aportar verdad plena sobre ellas, serían remitidas a la Unidad de Investigación y acusación, para que esta decida si hay mérito para ser remitidas a la Sala de enjuiciamiento. El requerimiento a los declarantes deberá indicar los aspectos concretos que habrán de ser completados.</w:t>
      </w:r>
    </w:p>
    <w:p w:rsidR="00C80FDE" w:rsidRDefault="00C80FDE" w:rsidP="00C80FDE">
      <w:pPr>
        <w:spacing w:line="252" w:lineRule="exact"/>
        <w:rPr>
          <w:sz w:val="22"/>
        </w:rPr>
      </w:pPr>
    </w:p>
    <w:p w:rsidR="00C80FDE" w:rsidRDefault="00C80FDE" w:rsidP="00C80FDE">
      <w:pPr>
        <w:numPr>
          <w:ilvl w:val="0"/>
          <w:numId w:val="1"/>
        </w:numPr>
        <w:tabs>
          <w:tab w:val="left" w:pos="1440"/>
        </w:tabs>
        <w:spacing w:line="245" w:lineRule="auto"/>
        <w:ind w:left="1440" w:hanging="360"/>
        <w:jc w:val="both"/>
        <w:rPr>
          <w:sz w:val="22"/>
        </w:rPr>
      </w:pPr>
      <w:r>
        <w:rPr>
          <w:sz w:val="22"/>
        </w:rPr>
        <w:t>En el supuesto de que la persona individualizada como responsable en una declaración colectiva manifieste su desacuerdo con dicha individualización de su responsabilidad, enviar el caso a la Unidad de investigación y acusación, para que esta decida si hay mérito para ser remitido a la Sección de enjuiciamiento del Tribunal.</w:t>
      </w:r>
    </w:p>
    <w:p w:rsidR="00C80FDE" w:rsidRDefault="00C80FDE" w:rsidP="00C80FDE">
      <w:pPr>
        <w:spacing w:line="247" w:lineRule="exact"/>
        <w:rPr>
          <w:sz w:val="22"/>
        </w:rPr>
      </w:pPr>
    </w:p>
    <w:p w:rsidR="00C80FDE" w:rsidRDefault="00C80FDE" w:rsidP="00C80FDE">
      <w:pPr>
        <w:numPr>
          <w:ilvl w:val="0"/>
          <w:numId w:val="1"/>
        </w:numPr>
        <w:tabs>
          <w:tab w:val="left" w:pos="1440"/>
        </w:tabs>
        <w:spacing w:line="243" w:lineRule="auto"/>
        <w:ind w:left="1440" w:hanging="360"/>
        <w:jc w:val="both"/>
        <w:rPr>
          <w:sz w:val="22"/>
        </w:rPr>
      </w:pPr>
      <w:r>
        <w:rPr>
          <w:sz w:val="22"/>
        </w:rPr>
        <w:t>Para asegurar el funcionamiento eficiente, eficaz y célere del componente de Justicia, la Sala tendrá las más amplias facultades para organizar sus tareas, integrar comisiones de trabajo, fijar prioridades, acumular casos semejantes y definir la secuencia en que los abordará, así como adoptar criterios de selección y descongestión. Al ejercer estas facultades tendrá en cuenta la necesidad de evitar tanto que las conductas graves y representativas queden impunes así como prevenir la congestión del Tribunal.</w:t>
      </w:r>
    </w:p>
    <w:p w:rsidR="00C80FDE" w:rsidRDefault="00C80FDE" w:rsidP="00C80FDE">
      <w:pPr>
        <w:spacing w:line="250" w:lineRule="exact"/>
        <w:rPr>
          <w:sz w:val="22"/>
        </w:rPr>
      </w:pPr>
    </w:p>
    <w:p w:rsidR="00C80FDE" w:rsidRDefault="00C80FDE" w:rsidP="00C80FDE">
      <w:pPr>
        <w:numPr>
          <w:ilvl w:val="0"/>
          <w:numId w:val="1"/>
        </w:numPr>
        <w:tabs>
          <w:tab w:val="left" w:pos="1440"/>
        </w:tabs>
        <w:spacing w:line="242" w:lineRule="auto"/>
        <w:ind w:left="1440" w:hanging="360"/>
        <w:jc w:val="both"/>
        <w:rPr>
          <w:sz w:val="22"/>
        </w:rPr>
      </w:pPr>
      <w:r>
        <w:rPr>
          <w:sz w:val="22"/>
        </w:rPr>
        <w:t>Cuando tres meses antes de presentar la resolución de conclusiones, a juicio de la Sala una persona respecto de la cual hubiere fundamentos claros y suficientes que hagan presumir su participación determinante en una de las conductas de que trata el numeral 40, deba ser incluida en la resolución de conclusiones o ser remitida a la Unidad de investigación o acusación, pero la persona se hubiere negado a comparecer, la Sala deberá solicitarle a la sección de revisión del Tribunal que la obligue a efectuar tal comparecencia ante la Jurisdicción Especial para la Paz.</w:t>
      </w:r>
    </w:p>
    <w:p w:rsidR="00C80FDE" w:rsidRDefault="00C80FDE" w:rsidP="00C80FDE">
      <w:pPr>
        <w:spacing w:line="250" w:lineRule="exact"/>
        <w:rPr>
          <w:rFonts w:ascii="Times New Roman" w:eastAsia="Times New Roman" w:hAnsi="Times New Roman"/>
        </w:rPr>
      </w:pPr>
    </w:p>
    <w:p w:rsidR="00C80FDE" w:rsidRDefault="00C80FDE" w:rsidP="00C80FDE">
      <w:pPr>
        <w:spacing w:line="242" w:lineRule="auto"/>
        <w:jc w:val="both"/>
        <w:rPr>
          <w:sz w:val="22"/>
        </w:rPr>
      </w:pPr>
      <w:r>
        <w:rPr>
          <w:sz w:val="22"/>
        </w:rPr>
        <w:t>49.- La Sala de amnistía o indultos aplicará estos tratamientos jurídicos especiales por los delitos amnistiables o indultables, teniendo a la vista las recomendaciones de la Sala de reconocimiento de Verdad y responsabilidad y determinación de los hechos. No obstante, previamente la Sala otorgará amnistía o indulto en casos de personas condenadas o investigadas por delitos amnistiables e indultables, de oficio o a petición de parte y siempre conforme a lo establecido en la Ley de Amnistía. En el evento de que la petición de indulto o amnistía verse sobre conductas no indultables ni amnistiables, la Sala de Amnistía e indulto remitirá el caso a la Sala de reconocimiento de verdad y responsabilidad.</w:t>
      </w:r>
    </w:p>
    <w:p w:rsidR="00C80FDE" w:rsidRDefault="00C80FDE" w:rsidP="00C80FDE">
      <w:pPr>
        <w:spacing w:line="255" w:lineRule="exact"/>
        <w:rPr>
          <w:rFonts w:ascii="Times New Roman" w:eastAsia="Times New Roman" w:hAnsi="Times New Roman"/>
        </w:rPr>
      </w:pPr>
    </w:p>
    <w:p w:rsidR="00C80FDE" w:rsidRDefault="00C80FDE" w:rsidP="00C80FDE">
      <w:pPr>
        <w:spacing w:line="255" w:lineRule="auto"/>
        <w:jc w:val="both"/>
        <w:rPr>
          <w:sz w:val="22"/>
        </w:rPr>
      </w:pPr>
      <w:r>
        <w:rPr>
          <w:sz w:val="22"/>
        </w:rPr>
        <w:t>A efectos de conceder amnistía, realizará la calificación de la relación de la conducta con relación al ejercicio de la rebelión y otros delitos políticos.</w:t>
      </w:r>
    </w:p>
    <w:p w:rsidR="00C80FDE" w:rsidRDefault="00C80FDE" w:rsidP="00C80FDE">
      <w:pPr>
        <w:spacing w:line="236" w:lineRule="exact"/>
        <w:rPr>
          <w:rFonts w:ascii="Times New Roman" w:eastAsia="Times New Roman" w:hAnsi="Times New Roman"/>
        </w:rPr>
      </w:pPr>
    </w:p>
    <w:p w:rsidR="00C80FDE" w:rsidRDefault="00C80FDE" w:rsidP="00C80FDE">
      <w:pPr>
        <w:spacing w:line="0" w:lineRule="atLeast"/>
        <w:rPr>
          <w:sz w:val="22"/>
        </w:rPr>
      </w:pPr>
      <w:r>
        <w:rPr>
          <w:sz w:val="22"/>
        </w:rPr>
        <w:t>50.- La Sala de definición de situaciones jurídicas tendrá las siguientes funciones:</w:t>
      </w:r>
    </w:p>
    <w:p w:rsidR="00C80FDE" w:rsidRDefault="00C80FDE" w:rsidP="00C80FDE">
      <w:pPr>
        <w:spacing w:line="269" w:lineRule="exact"/>
        <w:rPr>
          <w:rFonts w:ascii="Times New Roman" w:eastAsia="Times New Roman" w:hAnsi="Times New Roman"/>
        </w:rPr>
      </w:pPr>
    </w:p>
    <w:p w:rsidR="00C80FDE" w:rsidRDefault="00C80FDE" w:rsidP="00C80FDE">
      <w:pPr>
        <w:numPr>
          <w:ilvl w:val="0"/>
          <w:numId w:val="1"/>
        </w:numPr>
        <w:tabs>
          <w:tab w:val="left" w:pos="1440"/>
        </w:tabs>
        <w:spacing w:line="255" w:lineRule="auto"/>
        <w:ind w:left="1440" w:hanging="360"/>
        <w:jc w:val="both"/>
        <w:rPr>
          <w:sz w:val="22"/>
        </w:rPr>
      </w:pPr>
      <w:r>
        <w:rPr>
          <w:sz w:val="22"/>
        </w:rPr>
        <w:t>Definir la situación jurídica de todos quienes hayan accedido al componente de justicia del SIVJRNR, en relación a dos supuestos: personas que no serán objeto de amnistía o</w:t>
      </w:r>
    </w:p>
    <w:p w:rsidR="00C80FDE" w:rsidRDefault="00C80FDE" w:rsidP="00C80FDE">
      <w:pPr>
        <w:spacing w:line="20"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141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29" w:name="page142"/>
      <w:bookmarkEnd w:id="29"/>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7" w:lineRule="auto"/>
        <w:ind w:left="1440"/>
        <w:jc w:val="both"/>
        <w:rPr>
          <w:sz w:val="22"/>
        </w:rPr>
      </w:pPr>
      <w:r>
        <w:rPr>
          <w:sz w:val="22"/>
        </w:rPr>
        <w:t>indulto ni serán incluidas en la resolución de conclusiones, y personas a las que no habrá de exigírseles responsabilidades ante el Tribunal, por ser merecedoras de amnistía o indulto.</w:t>
      </w:r>
    </w:p>
    <w:p w:rsidR="00C80FDE" w:rsidRDefault="00C80FDE" w:rsidP="00C80FDE">
      <w:pPr>
        <w:spacing w:line="246" w:lineRule="exact"/>
        <w:rPr>
          <w:rFonts w:ascii="Times New Roman" w:eastAsia="Times New Roman" w:hAnsi="Times New Roman"/>
        </w:rPr>
      </w:pPr>
    </w:p>
    <w:p w:rsidR="00C80FDE" w:rsidRDefault="00C80FDE" w:rsidP="00C80FDE">
      <w:pPr>
        <w:numPr>
          <w:ilvl w:val="0"/>
          <w:numId w:val="1"/>
        </w:numPr>
        <w:tabs>
          <w:tab w:val="left" w:pos="1440"/>
        </w:tabs>
        <w:spacing w:line="245" w:lineRule="auto"/>
        <w:ind w:left="1440" w:hanging="360"/>
        <w:jc w:val="both"/>
        <w:rPr>
          <w:sz w:val="22"/>
        </w:rPr>
      </w:pPr>
      <w:r>
        <w:rPr>
          <w:sz w:val="22"/>
        </w:rPr>
        <w:t>Definir el tratamiento que se dará a las sentencias impuestas previamente por la justicia respecto a las personas objeto del componente de justicia conforme a los requisitos establecidos en el SIVJRNR -punto 3.3 del Acuerdo General-, incluida la extinción de responsabilidades por entenderse cumplida la sanción.</w:t>
      </w:r>
    </w:p>
    <w:p w:rsidR="00C80FDE" w:rsidRDefault="00C80FDE" w:rsidP="00C80FDE">
      <w:pPr>
        <w:spacing w:line="247" w:lineRule="exact"/>
        <w:rPr>
          <w:sz w:val="22"/>
        </w:rPr>
      </w:pPr>
    </w:p>
    <w:p w:rsidR="00C80FDE" w:rsidRDefault="00C80FDE" w:rsidP="00C80FDE">
      <w:pPr>
        <w:numPr>
          <w:ilvl w:val="0"/>
          <w:numId w:val="1"/>
        </w:numPr>
        <w:tabs>
          <w:tab w:val="left" w:pos="1440"/>
        </w:tabs>
        <w:spacing w:line="242" w:lineRule="auto"/>
        <w:ind w:left="1440" w:hanging="360"/>
        <w:jc w:val="both"/>
        <w:rPr>
          <w:sz w:val="22"/>
        </w:rPr>
      </w:pPr>
      <w:r>
        <w:rPr>
          <w:sz w:val="22"/>
        </w:rPr>
        <w:t>Con el fin de que se administre pronta y cumplida Justicia, determinar los posibles mecanismos procesales de selección y priorización para quienes no reconozcan verdad y responsabilidad. En la adopción de sus determinaciones esta Sala valorará las decisiones adoptadas por la Sala de Reconocimiento respecto de la concentración de sus funciones en los casos más representativos, según lo establecido en los literales l) y p) del numeral 48 de este documento.</w:t>
      </w:r>
    </w:p>
    <w:p w:rsidR="00C80FDE" w:rsidRDefault="00C80FDE" w:rsidP="00C80FDE">
      <w:pPr>
        <w:spacing w:line="252" w:lineRule="exact"/>
        <w:rPr>
          <w:sz w:val="22"/>
        </w:rPr>
      </w:pPr>
    </w:p>
    <w:p w:rsidR="00C80FDE" w:rsidRDefault="00C80FDE" w:rsidP="00C80FDE">
      <w:pPr>
        <w:numPr>
          <w:ilvl w:val="0"/>
          <w:numId w:val="1"/>
        </w:numPr>
        <w:tabs>
          <w:tab w:val="left" w:pos="1440"/>
        </w:tabs>
        <w:spacing w:line="255" w:lineRule="auto"/>
        <w:ind w:left="1440" w:hanging="360"/>
        <w:jc w:val="both"/>
        <w:rPr>
          <w:sz w:val="22"/>
        </w:rPr>
      </w:pPr>
      <w:r>
        <w:rPr>
          <w:sz w:val="22"/>
        </w:rPr>
        <w:t>Para el ejercicio de sus funciones, efectuar la calificación de la relación de la conducta con el conflicto armado.</w:t>
      </w:r>
    </w:p>
    <w:p w:rsidR="00C80FDE" w:rsidRDefault="00C80FDE" w:rsidP="00C80FDE">
      <w:pPr>
        <w:spacing w:line="235" w:lineRule="exact"/>
        <w:rPr>
          <w:sz w:val="22"/>
        </w:rPr>
      </w:pPr>
    </w:p>
    <w:p w:rsidR="00C80FDE" w:rsidRDefault="00C80FDE" w:rsidP="00C80FDE">
      <w:pPr>
        <w:numPr>
          <w:ilvl w:val="0"/>
          <w:numId w:val="1"/>
        </w:numPr>
        <w:tabs>
          <w:tab w:val="left" w:pos="1440"/>
        </w:tabs>
        <w:spacing w:line="255" w:lineRule="auto"/>
        <w:ind w:left="1440" w:hanging="360"/>
        <w:jc w:val="both"/>
        <w:rPr>
          <w:sz w:val="22"/>
        </w:rPr>
      </w:pPr>
      <w:r>
        <w:rPr>
          <w:sz w:val="22"/>
        </w:rPr>
        <w:t>Adoptar las demás resoluciones necesarias para definir la situación jurídica de quienes no fueron amnistiados ni indultados, ni han sido objeto de resolución de conclusiones.</w:t>
      </w:r>
    </w:p>
    <w:p w:rsidR="00C80FDE" w:rsidRDefault="00C80FDE" w:rsidP="00C80FDE">
      <w:pPr>
        <w:spacing w:line="235" w:lineRule="exact"/>
        <w:rPr>
          <w:sz w:val="22"/>
        </w:rPr>
      </w:pPr>
    </w:p>
    <w:p w:rsidR="00C80FDE" w:rsidRDefault="00C80FDE" w:rsidP="00C80FDE">
      <w:pPr>
        <w:numPr>
          <w:ilvl w:val="0"/>
          <w:numId w:val="1"/>
        </w:numPr>
        <w:tabs>
          <w:tab w:val="left" w:pos="1440"/>
        </w:tabs>
        <w:spacing w:line="242" w:lineRule="auto"/>
        <w:ind w:left="1440" w:hanging="360"/>
        <w:jc w:val="both"/>
        <w:rPr>
          <w:sz w:val="22"/>
        </w:rPr>
      </w:pPr>
      <w:r>
        <w:rPr>
          <w:sz w:val="22"/>
        </w:rPr>
        <w:t>A petición del investigado, definir la situación jurídica de las personas que, sin pertenecer a una organización rebelde, tengan una investigación en curso por conductas que sean de competencia de la Jurisdicción Especial para la Paz. La sala decidirá si es procedente remitirlo a la Sala de amnistía o indulto, si es procedente remitirlo a la Sala de reconocimiento de verdad y responsabilidad, o si para definir la situación jurídica es procedente renunciar al ejercicio de la acción penal o disciplinaria, o aplicar cualquier otro mecanismo jurídico según el caso. La resolución que defina la situación jurídica hará tránsito a cosa juzgada.</w:t>
      </w:r>
    </w:p>
    <w:p w:rsidR="00C80FDE" w:rsidRDefault="00C80FDE" w:rsidP="00C80FDE">
      <w:pPr>
        <w:spacing w:line="248" w:lineRule="exact"/>
        <w:rPr>
          <w:sz w:val="22"/>
        </w:rPr>
      </w:pPr>
    </w:p>
    <w:p w:rsidR="00C80FDE" w:rsidRDefault="00C80FDE" w:rsidP="00C80FDE">
      <w:pPr>
        <w:numPr>
          <w:ilvl w:val="0"/>
          <w:numId w:val="1"/>
        </w:numPr>
        <w:tabs>
          <w:tab w:val="left" w:pos="1440"/>
        </w:tabs>
        <w:spacing w:line="243" w:lineRule="auto"/>
        <w:ind w:left="1440" w:hanging="360"/>
        <w:jc w:val="both"/>
        <w:rPr>
          <w:sz w:val="22"/>
        </w:rPr>
      </w:pPr>
      <w:r>
        <w:rPr>
          <w:sz w:val="22"/>
        </w:rPr>
        <w:t>Para asegurar el funcionamiento eficiente, eficaz y célere del componente de Justicia, la Sala tendrá las más amplias facultades para organizar sus tareas, integrar comisiones de trabajo, fijar prioridades, acumular casos semejantes y definir la secuencia en que los abordará, así como adoptar criterios de selección y descongestión. Al ejercer estas facultades tendrá en cuenta la necesidad de evitar que las conductas graves y representativas queden impunes así como prevenir la congestión del Tribunal.</w:t>
      </w:r>
    </w:p>
    <w:p w:rsidR="00C80FDE" w:rsidRDefault="00C80FDE" w:rsidP="00C80FDE">
      <w:pPr>
        <w:spacing w:line="250" w:lineRule="exact"/>
        <w:rPr>
          <w:rFonts w:ascii="Times New Roman" w:eastAsia="Times New Roman" w:hAnsi="Times New Roman"/>
        </w:rPr>
      </w:pPr>
    </w:p>
    <w:p w:rsidR="00C80FDE" w:rsidRDefault="00C80FDE" w:rsidP="00C80FDE">
      <w:pPr>
        <w:spacing w:line="247" w:lineRule="auto"/>
        <w:jc w:val="both"/>
        <w:rPr>
          <w:sz w:val="22"/>
        </w:rPr>
      </w:pPr>
      <w:r>
        <w:rPr>
          <w:sz w:val="22"/>
        </w:rPr>
        <w:t>51.- La Unidad de investigación y acusación será el órgano que satisfaga el derecho de las víctimas a la justicia cuando no haya reconocimiento colectivo o individual de responsabilidad. Tendrá las siguientes funciones:</w:t>
      </w:r>
    </w:p>
    <w:p w:rsidR="00C80FDE" w:rsidRDefault="00C80FDE" w:rsidP="00C80FDE">
      <w:pPr>
        <w:spacing w:line="246" w:lineRule="exact"/>
        <w:rPr>
          <w:rFonts w:ascii="Times New Roman" w:eastAsia="Times New Roman" w:hAnsi="Times New Roman"/>
        </w:rPr>
      </w:pPr>
    </w:p>
    <w:p w:rsidR="00C80FDE" w:rsidRDefault="00C80FDE" w:rsidP="00C80FDE">
      <w:pPr>
        <w:numPr>
          <w:ilvl w:val="0"/>
          <w:numId w:val="1"/>
        </w:numPr>
        <w:tabs>
          <w:tab w:val="left" w:pos="1440"/>
        </w:tabs>
        <w:spacing w:line="245" w:lineRule="auto"/>
        <w:ind w:left="1440" w:hanging="360"/>
        <w:jc w:val="both"/>
        <w:rPr>
          <w:sz w:val="22"/>
        </w:rPr>
      </w:pPr>
      <w:r>
        <w:rPr>
          <w:sz w:val="22"/>
        </w:rPr>
        <w:t>Investigar, y de existir mérito para ello, acusar ante el Tribunal para la Paz a las personas cuyos casos le hayan sido remitidos por la Sala de reconocimiento de verdad y responsabilidad, por la Sala de definición de situaciones jurídicas o por la sección de revisión del Tribunal para la Paz.</w:t>
      </w:r>
    </w:p>
    <w:p w:rsidR="00C80FDE" w:rsidRDefault="00C80FDE" w:rsidP="00C80FDE">
      <w:pPr>
        <w:spacing w:line="300"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142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0" w:name="page143"/>
      <w:bookmarkEnd w:id="30"/>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360"/>
        <w:jc w:val="both"/>
        <w:rPr>
          <w:sz w:val="22"/>
        </w:rPr>
      </w:pPr>
      <w:r>
        <w:rPr>
          <w:sz w:val="22"/>
        </w:rPr>
        <w:t>Decidir las medidas de protección aplicables a víctimas, testigos y demás intervinientes.</w:t>
      </w:r>
    </w:p>
    <w:p w:rsidR="00C80FDE" w:rsidRDefault="00C80FDE" w:rsidP="00C80FDE">
      <w:pPr>
        <w:spacing w:line="269" w:lineRule="exact"/>
        <w:rPr>
          <w:sz w:val="22"/>
        </w:rPr>
      </w:pPr>
    </w:p>
    <w:p w:rsidR="00C80FDE" w:rsidRDefault="00C80FDE" w:rsidP="00C80FDE">
      <w:pPr>
        <w:numPr>
          <w:ilvl w:val="0"/>
          <w:numId w:val="1"/>
        </w:numPr>
        <w:tabs>
          <w:tab w:val="left" w:pos="1440"/>
        </w:tabs>
        <w:spacing w:line="247" w:lineRule="auto"/>
        <w:ind w:left="1440" w:hanging="360"/>
        <w:jc w:val="both"/>
        <w:rPr>
          <w:sz w:val="22"/>
        </w:rPr>
      </w:pPr>
      <w:r>
        <w:rPr>
          <w:sz w:val="22"/>
        </w:rPr>
        <w:t>Solicitar a la Sección de primera instancia del Tribunal para la Paz para casos de ausencia de reconocimiento de verdad y responsabilidad, la adopción de medidas de aseguramiento y cautelares para garantizar el buen fin del proceso.</w:t>
      </w:r>
    </w:p>
    <w:p w:rsidR="00C80FDE" w:rsidRDefault="00C80FDE" w:rsidP="00C80FDE">
      <w:pPr>
        <w:spacing w:line="246" w:lineRule="exact"/>
        <w:rPr>
          <w:sz w:val="22"/>
        </w:rPr>
      </w:pPr>
    </w:p>
    <w:p w:rsidR="00C80FDE" w:rsidRDefault="00C80FDE" w:rsidP="00C80FDE">
      <w:pPr>
        <w:numPr>
          <w:ilvl w:val="0"/>
          <w:numId w:val="1"/>
        </w:numPr>
        <w:tabs>
          <w:tab w:val="left" w:pos="1440"/>
        </w:tabs>
        <w:spacing w:line="242" w:lineRule="auto"/>
        <w:ind w:left="1440" w:hanging="360"/>
        <w:jc w:val="both"/>
        <w:rPr>
          <w:sz w:val="22"/>
        </w:rPr>
      </w:pPr>
      <w:r>
        <w:rPr>
          <w:sz w:val="22"/>
        </w:rPr>
        <w:t>Organizar sus tareas, integrar comisiones de trabajo, fijar prioridades, acumular casos semejantes y definir la secuencia en que los abordará, así como adoptar criterios de selección y descongestión. Al ejercer estas facultades tendrá en cuenta la necesidad de evitar que las conductas graves y representativas queden impunes así como prevenir la congestión del Tribunal.</w:t>
      </w:r>
    </w:p>
    <w:p w:rsidR="00C80FDE" w:rsidRDefault="00C80FDE" w:rsidP="00C80FDE">
      <w:pPr>
        <w:spacing w:line="254" w:lineRule="exact"/>
        <w:rPr>
          <w:sz w:val="22"/>
        </w:rPr>
      </w:pPr>
    </w:p>
    <w:p w:rsidR="00C80FDE" w:rsidRDefault="00C80FDE" w:rsidP="00C80FDE">
      <w:pPr>
        <w:numPr>
          <w:ilvl w:val="0"/>
          <w:numId w:val="1"/>
        </w:numPr>
        <w:tabs>
          <w:tab w:val="left" w:pos="1440"/>
        </w:tabs>
        <w:spacing w:line="247" w:lineRule="auto"/>
        <w:ind w:left="1440" w:hanging="360"/>
        <w:jc w:val="both"/>
        <w:rPr>
          <w:sz w:val="22"/>
        </w:rPr>
      </w:pPr>
      <w:r>
        <w:rPr>
          <w:sz w:val="22"/>
        </w:rPr>
        <w:t>Cuando en virtud de las decisiones que haya adoptado, considere que no es necesario investigar o acusar, podrá remitir el caso a la Sala de definición de situaciones jurídicas o a la Sala de amnistía e indulto.</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jc w:val="both"/>
        <w:rPr>
          <w:sz w:val="22"/>
        </w:rPr>
      </w:pPr>
      <w:r>
        <w:rPr>
          <w:sz w:val="22"/>
        </w:rPr>
        <w:t>La Unidad contará con un equipo de apoyo investigativo seleccionado por el Director de la misma, equipo que trabajará con integridad e independencia, bajo la dirección del Director.</w:t>
      </w:r>
    </w:p>
    <w:p w:rsidR="00C80FDE" w:rsidRDefault="00C80FDE" w:rsidP="00C80FDE">
      <w:pPr>
        <w:spacing w:line="236" w:lineRule="exact"/>
        <w:rPr>
          <w:rFonts w:ascii="Times New Roman" w:eastAsia="Times New Roman" w:hAnsi="Times New Roman"/>
        </w:rPr>
      </w:pPr>
    </w:p>
    <w:p w:rsidR="00C80FDE" w:rsidRDefault="00C80FDE" w:rsidP="00C80FDE">
      <w:pPr>
        <w:spacing w:line="244" w:lineRule="auto"/>
        <w:jc w:val="both"/>
        <w:rPr>
          <w:sz w:val="22"/>
        </w:rPr>
      </w:pPr>
      <w:r>
        <w:rPr>
          <w:sz w:val="22"/>
        </w:rPr>
        <w:t>52.- El Tribunal para la Paz tendrá distintas Secciones. Concretamente tendrá una Sección de primera instancia en caso de reconocimiento de Verdad y responsabilidad, que proferirá sentencias. Tendrá otra Sección de primera instancia para casos de ausencia de reconocimiento de Verdad y responsabilidad, donde se celebrarán juicios contradictorios y se proferirán sentencias, bien absolutorias o bien condenatorias. En este caso, se impondrán las sanciones ordinarias o alternativas que correspondan.</w:t>
      </w:r>
    </w:p>
    <w:p w:rsidR="00C80FDE" w:rsidRDefault="00C80FDE" w:rsidP="00C80FDE">
      <w:pPr>
        <w:spacing w:line="248" w:lineRule="exact"/>
        <w:rPr>
          <w:rFonts w:ascii="Times New Roman" w:eastAsia="Times New Roman" w:hAnsi="Times New Roman"/>
        </w:rPr>
      </w:pPr>
    </w:p>
    <w:p w:rsidR="00C80FDE" w:rsidRDefault="00C80FDE" w:rsidP="00C80FDE">
      <w:pPr>
        <w:spacing w:line="244" w:lineRule="auto"/>
        <w:jc w:val="both"/>
        <w:rPr>
          <w:sz w:val="22"/>
        </w:rPr>
      </w:pPr>
      <w:r>
        <w:rPr>
          <w:sz w:val="22"/>
        </w:rPr>
        <w:t>Tendrá otra Sección de revisión de sentencias, con la función de revisar las proferidas por la justicia, de conformidad con lo establecido en el numeral 58. A petición del sancionado, recibirá los casos ya juzgados por órganos jurisdiccionales o sancionados por la Procuraduría o la Contraloría, siempre que no vayan a ser objeto de amnistía o indulto. Ejercerá cualquier otra función establecida expresamente en este documento.</w:t>
      </w:r>
    </w:p>
    <w:p w:rsidR="00C80FDE" w:rsidRDefault="00C80FDE" w:rsidP="00C80FDE">
      <w:pPr>
        <w:spacing w:line="243" w:lineRule="exact"/>
        <w:rPr>
          <w:rFonts w:ascii="Times New Roman" w:eastAsia="Times New Roman" w:hAnsi="Times New Roman"/>
        </w:rPr>
      </w:pPr>
    </w:p>
    <w:p w:rsidR="00C80FDE" w:rsidRDefault="00C80FDE" w:rsidP="00C80FDE">
      <w:pPr>
        <w:spacing w:line="247" w:lineRule="auto"/>
        <w:jc w:val="both"/>
        <w:rPr>
          <w:sz w:val="22"/>
        </w:rPr>
      </w:pPr>
      <w:r>
        <w:rPr>
          <w:sz w:val="22"/>
        </w:rPr>
        <w:t>Tendrá también una Sección de Apelación para decidir las impugnaciones de las sentencias proferidas por cualquiera de las secciones de primera instancia. En segunda instancia no se podrá agravar la condena cuando el único apelante sea el sancionado.</w:t>
      </w:r>
    </w:p>
    <w:p w:rsidR="00C80FDE" w:rsidRDefault="00C80FDE" w:rsidP="00C80FDE">
      <w:pPr>
        <w:spacing w:line="246" w:lineRule="exact"/>
        <w:rPr>
          <w:rFonts w:ascii="Times New Roman" w:eastAsia="Times New Roman" w:hAnsi="Times New Roman"/>
        </w:rPr>
      </w:pPr>
    </w:p>
    <w:p w:rsidR="00C80FDE" w:rsidRDefault="00C80FDE" w:rsidP="00C80FDE">
      <w:pPr>
        <w:spacing w:line="247" w:lineRule="auto"/>
        <w:jc w:val="both"/>
        <w:rPr>
          <w:sz w:val="22"/>
        </w:rPr>
      </w:pPr>
      <w:r>
        <w:rPr>
          <w:sz w:val="22"/>
        </w:rPr>
        <w:t>Las resoluciones de las salas y secciones del componente de Justicia podrán ser recurridas en reposición ante la sala que las dictó y en apelación ante la Sección de Apelaciones del Tribunal, únicamente a solicitud del destinatario de la resolución o sentencia.</w:t>
      </w:r>
    </w:p>
    <w:p w:rsidR="00C80FDE" w:rsidRDefault="00C80FDE" w:rsidP="00C80FDE">
      <w:pPr>
        <w:spacing w:line="246" w:lineRule="exact"/>
        <w:rPr>
          <w:rFonts w:ascii="Times New Roman" w:eastAsia="Times New Roman" w:hAnsi="Times New Roman"/>
        </w:rPr>
      </w:pPr>
    </w:p>
    <w:p w:rsidR="00C80FDE" w:rsidRDefault="00C80FDE" w:rsidP="00C80FDE">
      <w:pPr>
        <w:spacing w:line="247" w:lineRule="auto"/>
        <w:jc w:val="both"/>
        <w:rPr>
          <w:sz w:val="22"/>
        </w:rPr>
      </w:pPr>
      <w:r>
        <w:rPr>
          <w:sz w:val="22"/>
        </w:rPr>
        <w:t>En el evento en que las sentencias de las secciones vulneren derechos fundamentales de una víctima con interés directo y legítimo, esta podrá solicitar protección mediante la presentación de recurso ante la Sección de Apelaciones, el cual deberá ser resuelto en 10 días.</w:t>
      </w:r>
    </w:p>
    <w:p w:rsidR="00C80FDE" w:rsidRDefault="00C80FDE" w:rsidP="00C80FDE">
      <w:pPr>
        <w:spacing w:line="246" w:lineRule="exact"/>
        <w:rPr>
          <w:rFonts w:ascii="Times New Roman" w:eastAsia="Times New Roman" w:hAnsi="Times New Roman"/>
        </w:rPr>
      </w:pPr>
    </w:p>
    <w:p w:rsidR="00C80FDE" w:rsidRDefault="00C80FDE" w:rsidP="00C80FDE">
      <w:pPr>
        <w:spacing w:line="245" w:lineRule="auto"/>
        <w:jc w:val="both"/>
        <w:rPr>
          <w:sz w:val="22"/>
        </w:rPr>
      </w:pPr>
      <w:r>
        <w:rPr>
          <w:sz w:val="22"/>
        </w:rPr>
        <w:t>Después de que el Tribunal para la Paz haya concluido sus funciones, se establecerá un mecanismo para la integración de una Sección del mismo cuya función principal será garantizar la estabilidad y eficacia de las Resoluciones y Sentencias adoptadas por el componente de justicia del SIVJRNR, así como su cumplimiento.</w:t>
      </w:r>
    </w:p>
    <w:p w:rsidR="00C80FDE" w:rsidRDefault="00C80FDE" w:rsidP="00C80FDE">
      <w:pPr>
        <w:spacing w:line="31"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143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1" w:name="page144"/>
      <w:bookmarkEnd w:id="31"/>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41" w:lineRule="auto"/>
        <w:jc w:val="both"/>
        <w:rPr>
          <w:sz w:val="22"/>
        </w:rPr>
      </w:pPr>
      <w:r>
        <w:rPr>
          <w:sz w:val="22"/>
        </w:rPr>
        <w:t>Si después de que el Tribunal para la Paz haya concluido sus funciones se llegaran a proferir providencias o resoluciones judiciales, administrativas o disciplinarias, con acusaciones de conductas competencia de esta Jurisdicción Especial para la Paz, se constituirá nuevamente el mecanismo previsto en el párrafo anterior en caso de que hubiera dejado de existir, y una vez calificada por el anterior la pertinencia y el mérito de las acusaciones formuladas, en caso de ser necesario constituirá nuevamente la Unidad de Investigación y Acusación y/o las salas y secciones que a su juicio sean necesarias para procesar el supuesto conforme a lo establecido en la normativa reguladora de la Jurisdicción Especial para la Paz. Si efectuada la calificación considera que no es necesario proceder a la nueva constitución de la Unidad de Investigación y Acusación y/o de las salas y secciones, proferirá una resolución que defina la situación jurídica del concernido. La Sección prevista en el párrafo anterior valorará si la persona acusada reúne los requisitos establecidos en el sistema para acceder al tratamiento especial previsto, al no haber intentado sustraerse a la competencia del mismo. En caso contrario, el acusado no tendrá la opción de reconocer verdad y responsabilidad ante la Sala.</w:t>
      </w:r>
    </w:p>
    <w:p w:rsidR="00C80FDE" w:rsidRDefault="00C80FDE" w:rsidP="00C80FDE">
      <w:pPr>
        <w:spacing w:line="253" w:lineRule="exact"/>
        <w:rPr>
          <w:rFonts w:ascii="Times New Roman" w:eastAsia="Times New Roman" w:hAnsi="Times New Roman"/>
        </w:rPr>
      </w:pPr>
    </w:p>
    <w:p w:rsidR="00C80FDE" w:rsidRDefault="00C80FDE" w:rsidP="00C80FDE">
      <w:pPr>
        <w:spacing w:line="255" w:lineRule="auto"/>
        <w:jc w:val="both"/>
        <w:rPr>
          <w:sz w:val="22"/>
        </w:rPr>
      </w:pPr>
      <w:r>
        <w:rPr>
          <w:sz w:val="22"/>
        </w:rPr>
        <w:t>53.- La Sección de primera instancia del Tribunal para la Paz para casos de reconocimiento de verdad y responsabilidad, tendrá las siguientes funciones:</w:t>
      </w:r>
    </w:p>
    <w:p w:rsidR="00C80FDE" w:rsidRDefault="00C80FDE" w:rsidP="00C80FDE">
      <w:pPr>
        <w:spacing w:line="236" w:lineRule="exact"/>
        <w:rPr>
          <w:rFonts w:ascii="Times New Roman" w:eastAsia="Times New Roman" w:hAnsi="Times New Roman"/>
        </w:rPr>
      </w:pPr>
    </w:p>
    <w:p w:rsidR="00C80FDE" w:rsidRDefault="00C80FDE" w:rsidP="00C80FDE">
      <w:pPr>
        <w:numPr>
          <w:ilvl w:val="0"/>
          <w:numId w:val="1"/>
        </w:numPr>
        <w:tabs>
          <w:tab w:val="left" w:pos="1420"/>
        </w:tabs>
        <w:spacing w:line="242" w:lineRule="auto"/>
        <w:ind w:left="1420" w:hanging="362"/>
        <w:jc w:val="both"/>
        <w:rPr>
          <w:sz w:val="22"/>
        </w:rPr>
      </w:pPr>
      <w:r>
        <w:rPr>
          <w:sz w:val="22"/>
        </w:rPr>
        <w:t>Evaluar la correspondencia entre las conductas reconocidas, los responsables de las mismas y las sanciones a partir de la resolución proferida por la Sala de reconocimiento de verdad y responsabilidad y determinación de los hechos. Verificará que la resolución se corresponde con las descripciones jurídicas de las conductas reconocidas que no podrán ser objeto de amnistía e indulto. En caso de decidir que no existe correspondencia, comunicará esa resolución a quienes efectuaron el reconocimiento para que sean oídos, después de haber escuchado a la Sala de reconocimiento de verdad y responsabilidades. Una vez escuchados los anteriores, emitirá su sentencia.</w:t>
      </w:r>
    </w:p>
    <w:p w:rsidR="00C80FDE" w:rsidRDefault="00C80FDE" w:rsidP="00C80FDE">
      <w:pPr>
        <w:spacing w:line="252" w:lineRule="exact"/>
        <w:rPr>
          <w:sz w:val="22"/>
        </w:rPr>
      </w:pPr>
    </w:p>
    <w:p w:rsidR="00C80FDE" w:rsidRDefault="00C80FDE" w:rsidP="00C80FDE">
      <w:pPr>
        <w:numPr>
          <w:ilvl w:val="0"/>
          <w:numId w:val="1"/>
        </w:numPr>
        <w:tabs>
          <w:tab w:val="left" w:pos="1420"/>
        </w:tabs>
        <w:spacing w:line="247" w:lineRule="auto"/>
        <w:ind w:left="1420" w:hanging="362"/>
        <w:jc w:val="both"/>
        <w:rPr>
          <w:sz w:val="22"/>
        </w:rPr>
      </w:pPr>
      <w:r>
        <w:rPr>
          <w:sz w:val="22"/>
        </w:rPr>
        <w:t>Una vez aprobada la anterior correspondencia, imponer la respectiva sanción prevista en el Listado de sanciones, atendiendo la propuesta de sanción incluida en la Resolución de la Sala de Reconocimiento de verdad y responsabilidad.</w:t>
      </w:r>
    </w:p>
    <w:p w:rsidR="00C80FDE" w:rsidRDefault="00C80FDE" w:rsidP="00C80FDE">
      <w:pPr>
        <w:spacing w:line="241" w:lineRule="exact"/>
        <w:rPr>
          <w:sz w:val="22"/>
        </w:rPr>
      </w:pPr>
    </w:p>
    <w:p w:rsidR="00C80FDE" w:rsidRDefault="00C80FDE" w:rsidP="00C80FDE">
      <w:pPr>
        <w:numPr>
          <w:ilvl w:val="0"/>
          <w:numId w:val="1"/>
        </w:numPr>
        <w:tabs>
          <w:tab w:val="left" w:pos="1420"/>
        </w:tabs>
        <w:spacing w:line="247" w:lineRule="auto"/>
        <w:ind w:left="1420" w:hanging="362"/>
        <w:jc w:val="both"/>
        <w:rPr>
          <w:sz w:val="22"/>
        </w:rPr>
      </w:pPr>
      <w:r>
        <w:rPr>
          <w:sz w:val="22"/>
        </w:rPr>
        <w:t>fijar las condiciones y modalidades de ejecución de la sanción conforme a lo establecido en el Listado de sanciones atendiendo la propuesta de sanción incluida en la Resolución de la Sala de Reconocimiento de verdad y responsabilidad.</w:t>
      </w:r>
    </w:p>
    <w:p w:rsidR="00C80FDE" w:rsidRDefault="00C80FDE" w:rsidP="00C80FDE">
      <w:pPr>
        <w:spacing w:line="246" w:lineRule="exact"/>
        <w:rPr>
          <w:sz w:val="22"/>
        </w:rPr>
      </w:pPr>
    </w:p>
    <w:p w:rsidR="00C80FDE" w:rsidRDefault="00C80FDE" w:rsidP="00C80FDE">
      <w:pPr>
        <w:numPr>
          <w:ilvl w:val="0"/>
          <w:numId w:val="1"/>
        </w:numPr>
        <w:tabs>
          <w:tab w:val="left" w:pos="1420"/>
        </w:tabs>
        <w:spacing w:line="247" w:lineRule="auto"/>
        <w:ind w:left="1420" w:hanging="362"/>
        <w:jc w:val="both"/>
        <w:rPr>
          <w:sz w:val="22"/>
        </w:rPr>
      </w:pPr>
      <w:r>
        <w:rPr>
          <w:sz w:val="22"/>
        </w:rPr>
        <w:t>Supervisar y certificar el cumplimiento efectivo de su sentencia con el apoyo de los órganos y mecanismos de monitoreo y verificación del sistema integral que designe para tal efecto, los cuales deberán presentar informes periódicos sobre el cumplimiento.</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rPr>
          <w:sz w:val="22"/>
        </w:rPr>
      </w:pPr>
      <w:r>
        <w:rPr>
          <w:sz w:val="22"/>
        </w:rPr>
        <w:t>54.- La Sección de primera instancia del Tribunal para la Paz para casos de ausencia de reconocimiento de verdad y responsabilidad, tendrá las siguientes funciones:</w:t>
      </w:r>
    </w:p>
    <w:p w:rsidR="00C80FDE" w:rsidRDefault="00C80FDE" w:rsidP="00C80FDE">
      <w:pPr>
        <w:spacing w:line="248"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360"/>
        <w:jc w:val="both"/>
        <w:rPr>
          <w:sz w:val="24"/>
        </w:rPr>
      </w:pPr>
      <w:r>
        <w:rPr>
          <w:sz w:val="22"/>
        </w:rPr>
        <w:t>Someter a la persona a juicio contradictorio y en su caso sancionarla o absolverla.</w:t>
      </w:r>
    </w:p>
    <w:p w:rsidR="00C80FDE" w:rsidRDefault="00C80FDE" w:rsidP="00C80FDE">
      <w:pPr>
        <w:spacing w:line="271" w:lineRule="exact"/>
        <w:rPr>
          <w:sz w:val="24"/>
        </w:rPr>
      </w:pPr>
    </w:p>
    <w:p w:rsidR="00C80FDE" w:rsidRDefault="00C80FDE" w:rsidP="00C80FDE">
      <w:pPr>
        <w:numPr>
          <w:ilvl w:val="0"/>
          <w:numId w:val="1"/>
        </w:numPr>
        <w:tabs>
          <w:tab w:val="left" w:pos="1440"/>
        </w:tabs>
        <w:spacing w:line="236" w:lineRule="auto"/>
        <w:ind w:left="1440" w:hanging="360"/>
        <w:jc w:val="both"/>
        <w:rPr>
          <w:sz w:val="24"/>
        </w:rPr>
      </w:pPr>
      <w:r>
        <w:rPr>
          <w:sz w:val="22"/>
        </w:rPr>
        <w:t>Imponer sanciones ordinarias para los que no reconozcan verdad ni asuman responsabilidades, si resultaren condenados.</w:t>
      </w:r>
    </w:p>
    <w:p w:rsidR="00C80FDE" w:rsidRDefault="00C80FDE" w:rsidP="00C80FDE">
      <w:pPr>
        <w:spacing w:line="26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144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2" w:name="page145"/>
      <w:bookmarkEnd w:id="32"/>
      <w:r>
        <w:rPr>
          <w:sz w:val="21"/>
        </w:rPr>
        <w:lastRenderedPageBreak/>
        <w:t>Acuerdo Final 24.08.2016</w:t>
      </w:r>
    </w:p>
    <w:p w:rsidR="00C80FDE" w:rsidRDefault="00C80FDE" w:rsidP="00C80FDE">
      <w:pPr>
        <w:spacing w:line="158" w:lineRule="exact"/>
        <w:rPr>
          <w:rFonts w:ascii="Times New Roman" w:eastAsia="Times New Roman" w:hAnsi="Times New Roman"/>
        </w:rPr>
      </w:pPr>
    </w:p>
    <w:p w:rsidR="00C80FDE" w:rsidRDefault="00C80FDE" w:rsidP="00C80FDE">
      <w:pPr>
        <w:numPr>
          <w:ilvl w:val="0"/>
          <w:numId w:val="1"/>
        </w:numPr>
        <w:tabs>
          <w:tab w:val="left" w:pos="1440"/>
        </w:tabs>
        <w:spacing w:line="238" w:lineRule="auto"/>
        <w:ind w:left="1440" w:hanging="360"/>
        <w:jc w:val="both"/>
        <w:rPr>
          <w:sz w:val="24"/>
        </w:rPr>
      </w:pPr>
      <w:r>
        <w:rPr>
          <w:sz w:val="22"/>
        </w:rPr>
        <w:t>Para el caso de que se inicie el juicio contradictorio sin reconocimiento de verdad y de responsabilidad, y durante el mismo, antes de proferirse sentencia, el enjuiciado reconozca verdad y responsabilidad, se le impondrán las sanciones alternativas previstas en el listado de sanciones, las cuales serán de mayor severidad que las impuestas a quienes reconocieron verdad y responsabilidad ante la Sala de Reconocimiento.</w:t>
      </w:r>
    </w:p>
    <w:p w:rsidR="00C80FDE" w:rsidRDefault="00C80FDE" w:rsidP="00C80FDE">
      <w:pPr>
        <w:spacing w:line="276" w:lineRule="exact"/>
        <w:rPr>
          <w:sz w:val="24"/>
        </w:rPr>
      </w:pPr>
    </w:p>
    <w:p w:rsidR="00C80FDE" w:rsidRDefault="00C80FDE" w:rsidP="00C80FDE">
      <w:pPr>
        <w:numPr>
          <w:ilvl w:val="0"/>
          <w:numId w:val="1"/>
        </w:numPr>
        <w:tabs>
          <w:tab w:val="left" w:pos="1440"/>
        </w:tabs>
        <w:spacing w:line="251" w:lineRule="auto"/>
        <w:ind w:left="1440" w:hanging="360"/>
        <w:jc w:val="both"/>
        <w:rPr>
          <w:sz w:val="23"/>
        </w:rPr>
      </w:pPr>
      <w:r>
        <w:rPr>
          <w:sz w:val="21"/>
        </w:rPr>
        <w:t>Al adoptar las decisiones el Tribunal procurará inscribir las conductas en el contexto del conflicto armado. Puede establecer obligaciones simbólicas o reparadoras al Estado y organizaciones respetando el debido proceso y siempre que la organización o el Estado haya omitido procedimientos efectivos para prevenir la conducta sancionable. Además podrá fijar garantías de no repetición como ya vienen haciendo tanto el derecho nacional como el derecho internacional, y siempre conforme a lo establecido en el Acuerdo Final.</w:t>
      </w:r>
    </w:p>
    <w:p w:rsidR="00C80FDE" w:rsidRDefault="00C80FDE" w:rsidP="00C80FDE">
      <w:pPr>
        <w:spacing w:line="254" w:lineRule="exact"/>
        <w:rPr>
          <w:sz w:val="23"/>
        </w:rPr>
      </w:pPr>
    </w:p>
    <w:p w:rsidR="00C80FDE" w:rsidRDefault="00C80FDE" w:rsidP="00C80FDE">
      <w:pPr>
        <w:numPr>
          <w:ilvl w:val="0"/>
          <w:numId w:val="1"/>
        </w:numPr>
        <w:tabs>
          <w:tab w:val="left" w:pos="1440"/>
        </w:tabs>
        <w:spacing w:line="0" w:lineRule="atLeast"/>
        <w:ind w:left="1440" w:hanging="360"/>
        <w:jc w:val="both"/>
        <w:rPr>
          <w:sz w:val="24"/>
        </w:rPr>
      </w:pPr>
      <w:r>
        <w:rPr>
          <w:sz w:val="22"/>
        </w:rPr>
        <w:t>Conocer de las acusaciones presentadas por la Unidad de Investigación y Acusación.</w:t>
      </w:r>
    </w:p>
    <w:p w:rsidR="00C80FDE" w:rsidRDefault="00C80FDE" w:rsidP="00C80FDE">
      <w:pPr>
        <w:spacing w:line="271" w:lineRule="exact"/>
        <w:rPr>
          <w:sz w:val="24"/>
        </w:rPr>
      </w:pPr>
    </w:p>
    <w:p w:rsidR="00C80FDE" w:rsidRDefault="00C80FDE" w:rsidP="00C80FDE">
      <w:pPr>
        <w:numPr>
          <w:ilvl w:val="0"/>
          <w:numId w:val="1"/>
        </w:numPr>
        <w:tabs>
          <w:tab w:val="left" w:pos="1440"/>
        </w:tabs>
        <w:spacing w:line="236" w:lineRule="auto"/>
        <w:ind w:left="1440" w:hanging="360"/>
        <w:jc w:val="both"/>
        <w:rPr>
          <w:sz w:val="24"/>
        </w:rPr>
      </w:pPr>
      <w:r>
        <w:rPr>
          <w:sz w:val="22"/>
        </w:rPr>
        <w:t>A solicitud de la Unidad de Investigación y Acusación, adoptar medidas de aseguramiento y cautelares para garantizar el buen fin del proceso.</w:t>
      </w:r>
    </w:p>
    <w:p w:rsidR="00C80FDE" w:rsidRDefault="00C80FDE" w:rsidP="00C80FDE">
      <w:pPr>
        <w:spacing w:line="273" w:lineRule="exact"/>
        <w:rPr>
          <w:sz w:val="24"/>
        </w:rPr>
      </w:pPr>
    </w:p>
    <w:p w:rsidR="00C80FDE" w:rsidRDefault="00C80FDE" w:rsidP="00C80FDE">
      <w:pPr>
        <w:numPr>
          <w:ilvl w:val="0"/>
          <w:numId w:val="1"/>
        </w:numPr>
        <w:tabs>
          <w:tab w:val="left" w:pos="1440"/>
        </w:tabs>
        <w:spacing w:line="238" w:lineRule="auto"/>
        <w:ind w:left="1440" w:hanging="360"/>
        <w:jc w:val="both"/>
        <w:rPr>
          <w:sz w:val="24"/>
        </w:rPr>
      </w:pPr>
      <w:r>
        <w:rPr>
          <w:sz w:val="22"/>
        </w:rPr>
        <w:t>Al adoptar las decisiones el Tribunal podrá declarar que la conducta analizada cumple los requisitos para ser amnistiada o indultada, supuesto en el cual remitirá el caso a la Sala de Amnistía o Indulto; o considerar que la definición de la situación jurídica debe ser diferente a la de una absolución o condena, evento en el cual lo remitirá a la Sala de definición de situaciones jurídicas.</w:t>
      </w:r>
    </w:p>
    <w:p w:rsidR="00C80FDE" w:rsidRDefault="00C80FDE" w:rsidP="00C80FDE">
      <w:pPr>
        <w:spacing w:line="257" w:lineRule="exact"/>
        <w:rPr>
          <w:rFonts w:ascii="Times New Roman" w:eastAsia="Times New Roman" w:hAnsi="Times New Roman"/>
        </w:rPr>
      </w:pPr>
    </w:p>
    <w:p w:rsidR="00C80FDE" w:rsidRDefault="00C80FDE" w:rsidP="00C80FDE">
      <w:pPr>
        <w:spacing w:line="255" w:lineRule="auto"/>
        <w:jc w:val="both"/>
        <w:rPr>
          <w:sz w:val="22"/>
        </w:rPr>
      </w:pPr>
      <w:r>
        <w:rPr>
          <w:sz w:val="22"/>
        </w:rPr>
        <w:t>55.- Las sentencias en firme que profiera el Tribunal para la Paz se remitirán de inmediato a la Comisión para el Esclarecimiento de la Verdad, la Convivencia y la No Repetición.</w:t>
      </w:r>
    </w:p>
    <w:p w:rsidR="00C80FDE" w:rsidRDefault="00C80FDE" w:rsidP="00C80FDE">
      <w:pPr>
        <w:spacing w:line="231" w:lineRule="exact"/>
        <w:rPr>
          <w:rFonts w:ascii="Times New Roman" w:eastAsia="Times New Roman" w:hAnsi="Times New Roman"/>
        </w:rPr>
      </w:pPr>
    </w:p>
    <w:p w:rsidR="00C80FDE" w:rsidRDefault="00C80FDE" w:rsidP="00C80FDE">
      <w:pPr>
        <w:spacing w:line="244" w:lineRule="auto"/>
        <w:jc w:val="both"/>
        <w:rPr>
          <w:sz w:val="22"/>
        </w:rPr>
      </w:pPr>
      <w:r>
        <w:rPr>
          <w:sz w:val="22"/>
        </w:rPr>
        <w:t>56.- Todas las sentencias del Tribunal para la Paz, así como las resoluciones de las Salas del componente de justicia que definan situaciones jurídicas o concedan amnistía o indulto, harán tránsito a cosa juzgada cuando estén en firme y se garantizará su inmutabilidad. Dichas sentencias sólo podrán ser invalidadas o dejadas sin efecto por el mismo Tribunal por las causales restrictivas expresamente determinadas en el reglamento.</w:t>
      </w:r>
    </w:p>
    <w:p w:rsidR="00C80FDE" w:rsidRDefault="00C80FDE" w:rsidP="00C80FDE">
      <w:pPr>
        <w:spacing w:line="248" w:lineRule="exact"/>
        <w:rPr>
          <w:rFonts w:ascii="Times New Roman" w:eastAsia="Times New Roman" w:hAnsi="Times New Roman"/>
        </w:rPr>
      </w:pPr>
    </w:p>
    <w:p w:rsidR="00C80FDE" w:rsidRDefault="00C80FDE" w:rsidP="00C80FDE">
      <w:pPr>
        <w:spacing w:line="247" w:lineRule="auto"/>
        <w:jc w:val="both"/>
        <w:rPr>
          <w:sz w:val="22"/>
        </w:rPr>
      </w:pPr>
      <w:r>
        <w:rPr>
          <w:sz w:val="22"/>
        </w:rPr>
        <w:t>57.- Cualquier decisión adoptada por un órgano jurisdiccional u otra autoridad que pretenda dejar sin efecto la amnistía, el indulto u otra medida adoptada en el sistema, tendrá que ser sometidas al Tribunal para la Paz, para que este verifique si dicha decisión conculca los principios del SIVJRNR.</w:t>
      </w:r>
    </w:p>
    <w:p w:rsidR="00C80FDE" w:rsidRDefault="00C80FDE" w:rsidP="00C80FDE">
      <w:pPr>
        <w:spacing w:line="246" w:lineRule="exact"/>
        <w:rPr>
          <w:rFonts w:ascii="Times New Roman" w:eastAsia="Times New Roman" w:hAnsi="Times New Roman"/>
        </w:rPr>
      </w:pPr>
    </w:p>
    <w:p w:rsidR="00C80FDE" w:rsidRDefault="00C80FDE" w:rsidP="00C80FDE">
      <w:pPr>
        <w:spacing w:line="0" w:lineRule="atLeast"/>
        <w:rPr>
          <w:sz w:val="22"/>
        </w:rPr>
      </w:pPr>
      <w:r>
        <w:rPr>
          <w:sz w:val="22"/>
        </w:rPr>
        <w:t>58.- La Sección de revisión del Tribunal para la paz tendrá las siguientes funciones:</w:t>
      </w:r>
    </w:p>
    <w:p w:rsidR="00C80FDE" w:rsidRDefault="00C80FDE" w:rsidP="00C80FDE">
      <w:pPr>
        <w:spacing w:line="269" w:lineRule="exact"/>
        <w:rPr>
          <w:rFonts w:ascii="Times New Roman" w:eastAsia="Times New Roman" w:hAnsi="Times New Roman"/>
        </w:rPr>
      </w:pPr>
    </w:p>
    <w:p w:rsidR="00C80FDE" w:rsidRDefault="00C80FDE" w:rsidP="00C80FDE">
      <w:pPr>
        <w:numPr>
          <w:ilvl w:val="0"/>
          <w:numId w:val="1"/>
        </w:numPr>
        <w:tabs>
          <w:tab w:val="left" w:pos="1440"/>
        </w:tabs>
        <w:spacing w:line="242" w:lineRule="auto"/>
        <w:ind w:left="1440" w:hanging="360"/>
        <w:jc w:val="both"/>
        <w:rPr>
          <w:sz w:val="22"/>
        </w:rPr>
      </w:pPr>
      <w:r>
        <w:rPr>
          <w:sz w:val="22"/>
        </w:rPr>
        <w:t>A solicitud de la Sala de definición de situaciones jurídicas, las condenas impuestas por la justicia serán remitidas a la Sección de Revisión del Tribunal para la Paz con el fin de que esta, si se reúnen las condiciones, decida la sanción correspondiente de conformidad con el listado de Sanciones y determine si ya hubo un cumplimiento efectivo de la misma, sin perjuicio de la satisfacción de los derechos de las víctimas a la reparación y la no repetición. Dicha sentencia nunca podrá agravar la sanción previamente impuesta por la justicia.</w:t>
      </w:r>
    </w:p>
    <w:p w:rsidR="00C80FDE" w:rsidRDefault="00C80FDE" w:rsidP="00C80FDE">
      <w:pPr>
        <w:spacing w:line="212"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145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3" w:name="page146"/>
      <w:bookmarkEnd w:id="33"/>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numPr>
          <w:ilvl w:val="0"/>
          <w:numId w:val="1"/>
        </w:numPr>
        <w:tabs>
          <w:tab w:val="left" w:pos="1440"/>
        </w:tabs>
        <w:spacing w:line="245" w:lineRule="auto"/>
        <w:ind w:left="1440" w:hanging="360"/>
        <w:jc w:val="both"/>
        <w:rPr>
          <w:sz w:val="22"/>
        </w:rPr>
      </w:pPr>
      <w:r>
        <w:rPr>
          <w:sz w:val="22"/>
        </w:rPr>
        <w:t>A petición del condenado, revisar las sentencias proferidas por la justicia por error sobre el hecho o por error manifiesto en su calificación jurídica, por conductas cometidas con ocasión del conflicto y en relación con este, o con la protesta social, siempre que se cumplan las condiciones del Sistema.</w:t>
      </w:r>
    </w:p>
    <w:p w:rsidR="00C80FDE" w:rsidRDefault="00C80FDE" w:rsidP="00C80FDE">
      <w:pPr>
        <w:spacing w:line="247" w:lineRule="exact"/>
        <w:rPr>
          <w:sz w:val="22"/>
        </w:rPr>
      </w:pPr>
    </w:p>
    <w:p w:rsidR="00C80FDE" w:rsidRDefault="00C80FDE" w:rsidP="00C80FDE">
      <w:pPr>
        <w:numPr>
          <w:ilvl w:val="0"/>
          <w:numId w:val="1"/>
        </w:numPr>
        <w:tabs>
          <w:tab w:val="left" w:pos="1440"/>
        </w:tabs>
        <w:spacing w:line="245" w:lineRule="auto"/>
        <w:ind w:left="1440" w:hanging="360"/>
        <w:jc w:val="both"/>
        <w:rPr>
          <w:sz w:val="22"/>
        </w:rPr>
      </w:pPr>
      <w:r>
        <w:rPr>
          <w:sz w:val="22"/>
        </w:rPr>
        <w:t>Respecto a las conductas y hechos objeto de los procedimientos y normas del componente de Justicia, a solicitud de cualquier Sala o Sección y cuando existieren dudas, determinar si las conductas relativas a financiación han sido o no conexas con la rebelión, de conformidad con los criterios establecidos en la ley de amnistía.</w:t>
      </w:r>
    </w:p>
    <w:p w:rsidR="00C80FDE" w:rsidRDefault="00C80FDE" w:rsidP="00C80FDE">
      <w:pPr>
        <w:spacing w:line="242" w:lineRule="exact"/>
        <w:rPr>
          <w:sz w:val="22"/>
        </w:rPr>
      </w:pPr>
    </w:p>
    <w:p w:rsidR="00C80FDE" w:rsidRDefault="00C80FDE" w:rsidP="00C80FDE">
      <w:pPr>
        <w:numPr>
          <w:ilvl w:val="0"/>
          <w:numId w:val="1"/>
        </w:numPr>
        <w:tabs>
          <w:tab w:val="left" w:pos="1440"/>
        </w:tabs>
        <w:spacing w:line="247" w:lineRule="auto"/>
        <w:ind w:left="1440" w:hanging="360"/>
        <w:jc w:val="both"/>
        <w:rPr>
          <w:sz w:val="22"/>
        </w:rPr>
      </w:pPr>
      <w:r>
        <w:rPr>
          <w:sz w:val="22"/>
        </w:rPr>
        <w:t>Excepcionalmente, revisar las resoluciones o sentencias impuestas por el componente de justicia, cuando haya mérito para ello por las causales establecidas en las normas de desarrollo del componente de justicia del SIVJRNR.</w:t>
      </w:r>
    </w:p>
    <w:p w:rsidR="00C80FDE" w:rsidRDefault="00C80FDE" w:rsidP="00C80FDE">
      <w:pPr>
        <w:spacing w:line="246" w:lineRule="exact"/>
        <w:rPr>
          <w:sz w:val="22"/>
        </w:rPr>
      </w:pPr>
    </w:p>
    <w:p w:rsidR="00C80FDE" w:rsidRDefault="00C80FDE" w:rsidP="00C80FDE">
      <w:pPr>
        <w:numPr>
          <w:ilvl w:val="0"/>
          <w:numId w:val="1"/>
        </w:numPr>
        <w:tabs>
          <w:tab w:val="left" w:pos="1440"/>
        </w:tabs>
        <w:spacing w:line="247" w:lineRule="auto"/>
        <w:ind w:left="1440" w:hanging="360"/>
        <w:jc w:val="both"/>
        <w:rPr>
          <w:sz w:val="22"/>
        </w:rPr>
      </w:pPr>
      <w:r>
        <w:rPr>
          <w:sz w:val="22"/>
        </w:rPr>
        <w:t>Pronunciarse sobre las solicitudes efectuadas por la Sala de reconocimiento de verdad y responsabilidad solicitando se ordene comparecer a alguna persona ante la Jurisdicción Especial de Paz, y decidiendo el órgano ante el cual deberá comparecer.</w:t>
      </w:r>
    </w:p>
    <w:p w:rsidR="00C80FDE" w:rsidRDefault="00C80FDE" w:rsidP="00C80FDE">
      <w:pPr>
        <w:spacing w:line="246" w:lineRule="exact"/>
        <w:rPr>
          <w:sz w:val="22"/>
        </w:rPr>
      </w:pPr>
    </w:p>
    <w:p w:rsidR="00C80FDE" w:rsidRDefault="00C80FDE" w:rsidP="00C80FDE">
      <w:pPr>
        <w:numPr>
          <w:ilvl w:val="0"/>
          <w:numId w:val="1"/>
        </w:numPr>
        <w:tabs>
          <w:tab w:val="left" w:pos="1440"/>
        </w:tabs>
        <w:spacing w:line="243" w:lineRule="auto"/>
        <w:ind w:left="1440" w:hanging="360"/>
        <w:jc w:val="both"/>
        <w:rPr>
          <w:sz w:val="22"/>
        </w:rPr>
      </w:pPr>
      <w:r>
        <w:rPr>
          <w:sz w:val="22"/>
        </w:rPr>
        <w:t>Resolver los conflictos de competencias entre Salas, entre estas y la Unidad de Investigación y acusación o cualquiera otro conflicto o colisión que surja en la Jurisdicción Especial para la Paz. Esta Sección solamente podrá resolver el conflicto o la colisión después de que los presidentes de las salas o el Director de la Unidad concernidos se hayan reunido para buscar una solución consensuada al conflicto o colisión surgidos y no lo hayan logrado solucionar.</w:t>
      </w:r>
    </w:p>
    <w:p w:rsidR="00C80FDE" w:rsidRDefault="00C80FDE" w:rsidP="00C80FDE">
      <w:pPr>
        <w:spacing w:line="250" w:lineRule="exact"/>
        <w:rPr>
          <w:sz w:val="22"/>
        </w:rPr>
      </w:pPr>
    </w:p>
    <w:p w:rsidR="00C80FDE" w:rsidRDefault="00C80FDE" w:rsidP="00C80FDE">
      <w:pPr>
        <w:numPr>
          <w:ilvl w:val="0"/>
          <w:numId w:val="1"/>
        </w:numPr>
        <w:tabs>
          <w:tab w:val="left" w:pos="1440"/>
        </w:tabs>
        <w:spacing w:line="245" w:lineRule="auto"/>
        <w:ind w:left="1440" w:hanging="360"/>
        <w:jc w:val="both"/>
        <w:rPr>
          <w:sz w:val="22"/>
        </w:rPr>
      </w:pPr>
      <w:r>
        <w:rPr>
          <w:sz w:val="22"/>
        </w:rPr>
        <w:t>Examinar y decidir sobre cualquier decisión adoptada por un órgano jurisdiccional u otra autoridad que pretenda dejar sin efecto la amnistía, el indulto u otra medida adoptada en el sistema, verificando entre otros extremos si dicha decisión conculca los principios del SIVJRNR.</w:t>
      </w:r>
    </w:p>
    <w:p w:rsidR="00C80FDE" w:rsidRDefault="00C80FDE" w:rsidP="00C80FDE">
      <w:pPr>
        <w:spacing w:line="243" w:lineRule="exact"/>
        <w:rPr>
          <w:rFonts w:ascii="Times New Roman" w:eastAsia="Times New Roman" w:hAnsi="Times New Roman"/>
        </w:rPr>
      </w:pPr>
    </w:p>
    <w:p w:rsidR="00C80FDE" w:rsidRDefault="00C80FDE" w:rsidP="00C80FDE">
      <w:pPr>
        <w:spacing w:line="255" w:lineRule="auto"/>
        <w:jc w:val="both"/>
        <w:rPr>
          <w:sz w:val="21"/>
        </w:rPr>
      </w:pPr>
      <w:r>
        <w:rPr>
          <w:sz w:val="21"/>
        </w:rPr>
        <w:t>59.- Respecto a la responsabilidad de los integrantes de las FARC-EP se tendrá en cuenta como referente jurídico el Derecho Internacional Humanitario, el Derecho Internacional de los Derechos Humanos y el Derecho Internacional Penal. El componente de justicia del SIVJRNR tendrá en cuenta la relevancia de las decisiones tomadas por la anterior organización que sean pertinentes para analizar las responsabilidades. La responsabilidad de los mandos de las FARC- EP por los actos de sus subordinados deberá fundarse en el control efectivo de la respectiva conducta</w:t>
      </w:r>
      <w:r>
        <w:rPr>
          <w:color w:val="7030A0"/>
          <w:sz w:val="21"/>
        </w:rPr>
        <w:t>,</w:t>
      </w:r>
      <w:r>
        <w:rPr>
          <w:sz w:val="21"/>
        </w:rPr>
        <w:t xml:space="preserve"> en el conocimiento basado en la información a su disposición antes, durante y después de la realización de la respectiva conducta, así como en los medios a su alcance para prevenirla, y de haber ocurrido adoptar las decisiones correspondientes. La responsabilidad del mando no podrá fundarse exclusivamente en el rango o la jerarquía.</w:t>
      </w:r>
    </w:p>
    <w:p w:rsidR="00C80FDE" w:rsidRDefault="00C80FDE" w:rsidP="00C80FDE">
      <w:pPr>
        <w:spacing w:line="237" w:lineRule="exact"/>
        <w:rPr>
          <w:rFonts w:ascii="Times New Roman" w:eastAsia="Times New Roman" w:hAnsi="Times New Roman"/>
        </w:rPr>
      </w:pPr>
    </w:p>
    <w:p w:rsidR="00C80FDE" w:rsidRDefault="00C80FDE" w:rsidP="00C80FDE">
      <w:pPr>
        <w:spacing w:line="245" w:lineRule="auto"/>
        <w:jc w:val="both"/>
        <w:rPr>
          <w:sz w:val="22"/>
        </w:rPr>
      </w:pPr>
      <w:r>
        <w:rPr>
          <w:sz w:val="22"/>
        </w:rPr>
        <w:t>60.- Las sanciones tendrán como finalidad esencial satisfacer los derechos de las víctimas y consolidar la paz. Deberán tener la mayor función restaurativa y reparadora del daño causado, siempre en relación con el grado de reconocimiento de verdad y responsabilidad que se haga ante el componente de Justicia del SIVJRNR mediante declaraciones individuales o colectivas.</w:t>
      </w:r>
    </w:p>
    <w:p w:rsidR="00C80FDE" w:rsidRDefault="00C80FDE" w:rsidP="00C80FDE">
      <w:pPr>
        <w:spacing w:line="200" w:lineRule="exact"/>
        <w:rPr>
          <w:rFonts w:ascii="Times New Roman" w:eastAsia="Times New Roman" w:hAnsi="Times New Roman"/>
        </w:rPr>
      </w:pPr>
    </w:p>
    <w:p w:rsidR="00C80FDE" w:rsidRDefault="00C80FDE" w:rsidP="00C80FDE">
      <w:pPr>
        <w:spacing w:line="36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146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4" w:name="page147"/>
      <w:bookmarkEnd w:id="34"/>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3" w:lineRule="auto"/>
        <w:jc w:val="both"/>
        <w:rPr>
          <w:sz w:val="22"/>
        </w:rPr>
      </w:pPr>
      <w:r>
        <w:rPr>
          <w:sz w:val="22"/>
        </w:rPr>
        <w:t>Las sanciones propias de la JEP, que se impondrán a quienes reconozcan verdad y responsabilidad ante la Sala de Reconocimiento, respecto a determinadas infracciones muy graves, tendrán un mínimo de duración de cumplimiento de las funciones reparadoras y restauradoras de la sanción de cinco años y un máximo de ocho años. Comprenderán restricciones efectivas de libertades y derechos, tales como la libertad de residencia y movimiento, que sean necesarias para su ejecución, y además deberán garantizar la no repetición.</w:t>
      </w:r>
    </w:p>
    <w:p w:rsidR="00C80FDE" w:rsidRDefault="00C80FDE" w:rsidP="00C80FDE">
      <w:pPr>
        <w:spacing w:line="250" w:lineRule="exact"/>
        <w:rPr>
          <w:rFonts w:ascii="Times New Roman" w:eastAsia="Times New Roman" w:hAnsi="Times New Roman"/>
        </w:rPr>
      </w:pPr>
    </w:p>
    <w:p w:rsidR="00C80FDE" w:rsidRDefault="00C80FDE" w:rsidP="00C80FDE">
      <w:pPr>
        <w:spacing w:line="242" w:lineRule="auto"/>
        <w:jc w:val="both"/>
        <w:rPr>
          <w:sz w:val="22"/>
        </w:rPr>
      </w:pPr>
      <w:r>
        <w:rPr>
          <w:sz w:val="22"/>
        </w:rPr>
        <w:t>Restricción efectiva significa que haya mecanismos idóneos de monitoreo y supervisión para garantizar el cumplimiento de buena fe de las restricciones ordenadas por el Tribunal, de tal modo que esté en condición de supervisar oportunamente el cumplimiento, y certificar si se cumplió. La JEP determinará las condiciones de restricción efectiva de libertad que sean necesarias para asegurar el cumplimiento de la sanción, condiciones que en ningún caso se entenderán como cárcel o prisión ni adopción de medidas de aseguramiento equivalentes.</w:t>
      </w:r>
    </w:p>
    <w:p w:rsidR="00C80FDE" w:rsidRDefault="00C80FDE" w:rsidP="00C80FDE">
      <w:pPr>
        <w:spacing w:line="252" w:lineRule="exact"/>
        <w:rPr>
          <w:rFonts w:ascii="Times New Roman" w:eastAsia="Times New Roman" w:hAnsi="Times New Roman"/>
        </w:rPr>
      </w:pPr>
    </w:p>
    <w:p w:rsidR="00C80FDE" w:rsidRDefault="00C80FDE" w:rsidP="00C80FDE">
      <w:pPr>
        <w:spacing w:line="247" w:lineRule="auto"/>
        <w:jc w:val="both"/>
        <w:rPr>
          <w:sz w:val="22"/>
        </w:rPr>
      </w:pPr>
      <w:r>
        <w:rPr>
          <w:sz w:val="22"/>
        </w:rPr>
        <w:t>En el caso de reconocimiento de verdad y responsabilidad ante la Sala, las restricciones de los anteriores derechos y libertades serán menores que en el caso de reconocimiento de verdad y responsabilidad ante el Tribunal o que en el caso de no reconocimiento.</w:t>
      </w:r>
    </w:p>
    <w:p w:rsidR="00C80FDE" w:rsidRDefault="00C80FDE" w:rsidP="00C80FDE">
      <w:pPr>
        <w:spacing w:line="246" w:lineRule="exact"/>
        <w:rPr>
          <w:rFonts w:ascii="Times New Roman" w:eastAsia="Times New Roman" w:hAnsi="Times New Roman"/>
        </w:rPr>
      </w:pPr>
    </w:p>
    <w:p w:rsidR="00C80FDE" w:rsidRDefault="00C80FDE" w:rsidP="00C80FDE">
      <w:pPr>
        <w:spacing w:line="247" w:lineRule="auto"/>
        <w:jc w:val="both"/>
        <w:rPr>
          <w:sz w:val="22"/>
        </w:rPr>
      </w:pPr>
      <w:r>
        <w:rPr>
          <w:sz w:val="22"/>
        </w:rPr>
        <w:t>Las sanciones alternativas para infracciones muy graves que se impondrán a quienes reconozcan verdad y responsabilidad ante la Sección de enjuiciamiento, antes de Sentencia, tendrán una función esencialmente retributiva de pena privativa de la libertad de 5 a 8 años.</w:t>
      </w:r>
    </w:p>
    <w:p w:rsidR="00C80FDE" w:rsidRDefault="00C80FDE" w:rsidP="00C80FDE">
      <w:pPr>
        <w:spacing w:line="246" w:lineRule="exact"/>
        <w:rPr>
          <w:rFonts w:ascii="Times New Roman" w:eastAsia="Times New Roman" w:hAnsi="Times New Roman"/>
        </w:rPr>
      </w:pPr>
    </w:p>
    <w:p w:rsidR="00C80FDE" w:rsidRDefault="00C80FDE" w:rsidP="00C80FDE">
      <w:pPr>
        <w:spacing w:line="245" w:lineRule="auto"/>
        <w:jc w:val="both"/>
        <w:rPr>
          <w:sz w:val="22"/>
        </w:rPr>
      </w:pPr>
      <w:r>
        <w:rPr>
          <w:sz w:val="22"/>
        </w:rPr>
        <w:t>Para los anteriores supuestos, las normas de desarrollo determinarán de qué manera se graduarán las sanciones y en cuáles casos corresponden sanciones inferiores a los 5 años a quienes no hayan tenido una participación determinante en las conductas más graves y representativas, aun interviniendo en ellas. En este caso el mínimo de sanción será de dos años y el máximo de 5 años.</w:t>
      </w:r>
    </w:p>
    <w:p w:rsidR="00C80FDE" w:rsidRDefault="00C80FDE" w:rsidP="00C80FDE">
      <w:pPr>
        <w:spacing w:line="247" w:lineRule="exact"/>
        <w:rPr>
          <w:rFonts w:ascii="Times New Roman" w:eastAsia="Times New Roman" w:hAnsi="Times New Roman"/>
        </w:rPr>
      </w:pPr>
    </w:p>
    <w:p w:rsidR="00C80FDE" w:rsidRDefault="00C80FDE" w:rsidP="00C80FDE">
      <w:pPr>
        <w:spacing w:line="242" w:lineRule="auto"/>
        <w:jc w:val="both"/>
        <w:rPr>
          <w:sz w:val="22"/>
        </w:rPr>
      </w:pPr>
      <w:r>
        <w:rPr>
          <w:sz w:val="22"/>
        </w:rPr>
        <w:t>Las sanciones ordinarias que se impondrán cuando no exista reconocimiento de verdad y responsabilidad, cumplirán las funciones previstas en las normas penales, sin perjuicio de que se obtengan redenciones en la privación de libertad, siempre y cuando el condenado se comprometa a contribuir con su resocialización a través del trabajo, capacitación o estudio durante el tiempo que permanezca privado de libertad. En todo caso la privación efectiva de libertad no será inferior a 15 años ni superior a 20 en el caso de conductas muy graves.</w:t>
      </w:r>
    </w:p>
    <w:p w:rsidR="00C80FDE" w:rsidRDefault="00C80FDE" w:rsidP="00C80FDE">
      <w:pPr>
        <w:spacing w:line="252" w:lineRule="exact"/>
        <w:rPr>
          <w:rFonts w:ascii="Times New Roman" w:eastAsia="Times New Roman" w:hAnsi="Times New Roman"/>
        </w:rPr>
      </w:pPr>
    </w:p>
    <w:p w:rsidR="00C80FDE" w:rsidRDefault="00C80FDE" w:rsidP="00C80FDE">
      <w:pPr>
        <w:spacing w:line="255" w:lineRule="auto"/>
        <w:jc w:val="both"/>
        <w:rPr>
          <w:sz w:val="22"/>
        </w:rPr>
      </w:pPr>
      <w:r>
        <w:rPr>
          <w:sz w:val="22"/>
        </w:rPr>
        <w:t>Las denominadas sanciones alternativas y ordinarias, sí incluirán privaciones efectivas de la libertad como cárcel o prisión y/o cualquier medida de aseguramiento.</w:t>
      </w:r>
    </w:p>
    <w:p w:rsidR="00C80FDE" w:rsidRDefault="00C80FDE" w:rsidP="00C80FDE">
      <w:pPr>
        <w:spacing w:line="236" w:lineRule="exact"/>
        <w:rPr>
          <w:rFonts w:ascii="Times New Roman" w:eastAsia="Times New Roman" w:hAnsi="Times New Roman"/>
        </w:rPr>
      </w:pPr>
    </w:p>
    <w:p w:rsidR="00C80FDE" w:rsidRDefault="00C80FDE" w:rsidP="00C80FDE">
      <w:pPr>
        <w:spacing w:line="245" w:lineRule="auto"/>
        <w:jc w:val="both"/>
        <w:rPr>
          <w:sz w:val="22"/>
        </w:rPr>
      </w:pPr>
      <w:r>
        <w:rPr>
          <w:sz w:val="22"/>
        </w:rPr>
        <w:t>Respecto a la ejecución de las sanciones, en el caso de los agentes del Estado se aplicará el fuero carcelario sujeto al monitoreo propio de este sistema. La configuración definitiva de las sanciones propias del sistema aplicables a los agentes del Estado, será decidida antes de la firma del Acuerdo Final de Paz, respetando lo ya establecido en la JEP respecto a las sanciones propias, alternativas y ordinarias.</w:t>
      </w:r>
    </w:p>
    <w:p w:rsidR="00C80FDE" w:rsidRDefault="00C80FDE" w:rsidP="00C80FDE">
      <w:pPr>
        <w:spacing w:line="247" w:lineRule="exact"/>
        <w:rPr>
          <w:rFonts w:ascii="Times New Roman" w:eastAsia="Times New Roman" w:hAnsi="Times New Roman"/>
        </w:rPr>
      </w:pPr>
    </w:p>
    <w:p w:rsidR="00C80FDE" w:rsidRDefault="00C80FDE" w:rsidP="00C80FDE">
      <w:pPr>
        <w:spacing w:line="265" w:lineRule="auto"/>
        <w:jc w:val="both"/>
        <w:rPr>
          <w:sz w:val="21"/>
        </w:rPr>
      </w:pPr>
      <w:r>
        <w:rPr>
          <w:sz w:val="21"/>
        </w:rPr>
        <w:t>61. - Las resoluciones y sentencias impuestas conforme a las normas especiales del componente de justicia del Sistema Integral, enunciarán de manera precisa el contenido de la sanción, lugar de ejecución de la sanción, así como las condiciones y efectos de las sanciones por los delitos no amnistiables.</w:t>
      </w:r>
    </w:p>
    <w:p w:rsidR="00C80FDE" w:rsidRDefault="00C80FDE" w:rsidP="00C80FDE">
      <w:pPr>
        <w:spacing w:line="200" w:lineRule="exact"/>
        <w:rPr>
          <w:rFonts w:ascii="Times New Roman" w:eastAsia="Times New Roman" w:hAnsi="Times New Roman"/>
        </w:rPr>
      </w:pPr>
    </w:p>
    <w:p w:rsidR="00C80FDE" w:rsidRDefault="00C80FDE" w:rsidP="00C80FDE">
      <w:pPr>
        <w:spacing w:line="348"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147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5" w:name="page148"/>
      <w:bookmarkEnd w:id="35"/>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8" w:lineRule="auto"/>
        <w:jc w:val="both"/>
        <w:rPr>
          <w:sz w:val="21"/>
        </w:rPr>
      </w:pPr>
      <w:r>
        <w:rPr>
          <w:sz w:val="21"/>
        </w:rPr>
        <w:t>62.- Los lugares donde serán ejecutadas las sanciones estarán sujetos al monitoreo propio del sistema, así como a un régimen de seguridad y vigilancia que garantice la vida e integridad física de los sancionados. Los desplazamientos para realizar actividades acordes con el cumplimiento de la sanción serán monitoreados por el órgano nacional o internacional que acuerden las partes. Los desplazamientos de las personas sancionadas deberán ser compatibles con el cumplimiento de las sanciones.</w:t>
      </w:r>
    </w:p>
    <w:p w:rsidR="00C80FDE" w:rsidRDefault="00C80FDE" w:rsidP="00C80FDE">
      <w:pPr>
        <w:spacing w:line="235" w:lineRule="exact"/>
        <w:rPr>
          <w:rFonts w:ascii="Times New Roman" w:eastAsia="Times New Roman" w:hAnsi="Times New Roman"/>
        </w:rPr>
      </w:pPr>
    </w:p>
    <w:p w:rsidR="00C80FDE" w:rsidRDefault="00C80FDE" w:rsidP="00C80FDE">
      <w:pPr>
        <w:spacing w:line="247" w:lineRule="auto"/>
        <w:jc w:val="both"/>
        <w:rPr>
          <w:sz w:val="22"/>
        </w:rPr>
      </w:pPr>
      <w:r>
        <w:rPr>
          <w:sz w:val="22"/>
        </w:rPr>
        <w:t>Dentro del componente de justicia del SIVJRNR se creará un órgano que verifique el cumplimiento de las sanciones. Dicho órgano también otorgará las autorizaciones necesarias para desplazamientos que no sean compatibles con el cumplimiento de la sanción.</w:t>
      </w:r>
    </w:p>
    <w:p w:rsidR="00C80FDE" w:rsidRDefault="00C80FDE" w:rsidP="00C80FDE">
      <w:pPr>
        <w:spacing w:line="241" w:lineRule="exact"/>
        <w:rPr>
          <w:rFonts w:ascii="Times New Roman" w:eastAsia="Times New Roman" w:hAnsi="Times New Roman"/>
        </w:rPr>
      </w:pPr>
    </w:p>
    <w:p w:rsidR="00C80FDE" w:rsidRDefault="00C80FDE" w:rsidP="00C80FDE">
      <w:pPr>
        <w:spacing w:line="244" w:lineRule="auto"/>
        <w:jc w:val="both"/>
        <w:rPr>
          <w:sz w:val="22"/>
        </w:rPr>
      </w:pPr>
      <w:r>
        <w:rPr>
          <w:sz w:val="22"/>
        </w:rPr>
        <w:t>63.- Las personas que sin formar parte de las organizaciones o grupos armados hayan contribuido de manera directa o indirecta a la comisión de delitos en el marco del conflicto, podrán acogerse a los mecanismos de justicia, sin perjuicio de lo establecido en el numeral 48. t) de este documento, y recibir el tratamiento especial que las normas determinen siempre que cumplan con las condiciones establecidas de contribución a la verdad, reparación y no repetición.</w:t>
      </w:r>
    </w:p>
    <w:p w:rsidR="00C80FDE" w:rsidRDefault="00C80FDE" w:rsidP="00C80FDE">
      <w:pPr>
        <w:spacing w:line="248" w:lineRule="exact"/>
        <w:rPr>
          <w:rFonts w:ascii="Times New Roman" w:eastAsia="Times New Roman" w:hAnsi="Times New Roman"/>
        </w:rPr>
      </w:pPr>
    </w:p>
    <w:p w:rsidR="00C80FDE" w:rsidRDefault="00C80FDE" w:rsidP="00C80FDE">
      <w:pPr>
        <w:spacing w:line="242" w:lineRule="auto"/>
        <w:jc w:val="both"/>
        <w:rPr>
          <w:sz w:val="22"/>
        </w:rPr>
      </w:pPr>
      <w:r>
        <w:rPr>
          <w:sz w:val="22"/>
        </w:rPr>
        <w:t>64.- La Sala de definición de situaciones jurídicas podrá aplicar mecanismos de cesación de procedimientos con miras a la extinción de la responsabilidad, cuando se trate de contextos relacionados con el ejercicio del derecho a la protesta o disturbios internos. Las autoridades estatales, las organizaciones sociales, sindicales, de derechos humanos y procesos que hacen parte de la Cumbre Agraria, étnica y popular allegarán la información a la Sala cuando se trate de los siguientes delitos: asonada, obstrucción de vías públicas, lanzamiento de sustancias peligrosas, violencia contra servidor público, perturbación del servicio de transporte público, daños en bien ajeno, lesiones personales y demás delitos ocasionados en el marco de la Ley de Seguridad Ciudadana.</w:t>
      </w:r>
    </w:p>
    <w:p w:rsidR="00C80FDE" w:rsidRDefault="00C80FDE" w:rsidP="00C80FDE">
      <w:pPr>
        <w:spacing w:line="253" w:lineRule="exact"/>
        <w:rPr>
          <w:rFonts w:ascii="Times New Roman" w:eastAsia="Times New Roman" w:hAnsi="Times New Roman"/>
        </w:rPr>
      </w:pPr>
    </w:p>
    <w:p w:rsidR="00C80FDE" w:rsidRDefault="00C80FDE" w:rsidP="00C80FDE">
      <w:pPr>
        <w:spacing w:line="245" w:lineRule="auto"/>
        <w:jc w:val="both"/>
        <w:rPr>
          <w:sz w:val="22"/>
        </w:rPr>
      </w:pPr>
      <w:r>
        <w:rPr>
          <w:sz w:val="22"/>
        </w:rPr>
        <w:t>65. - El Tribunal para la Paz estará integrado por magistrados colombianos. Lo anterior no obsta para que las personas sometidas a su Jurisdicción soliciten que la Sección que vaya a conocer su caso se integre por 3 magistrados colombianos y 2 extranjeros. Deberán elegirse 20 magistrados colombianos, y además 4 extranjeros que actuarán en las Secciones en caso de ser solicitados.</w:t>
      </w:r>
    </w:p>
    <w:p w:rsidR="00C80FDE" w:rsidRDefault="00C80FDE" w:rsidP="00C80FDE">
      <w:pPr>
        <w:spacing w:line="243" w:lineRule="exact"/>
        <w:rPr>
          <w:rFonts w:ascii="Times New Roman" w:eastAsia="Times New Roman" w:hAnsi="Times New Roman"/>
        </w:rPr>
      </w:pPr>
    </w:p>
    <w:p w:rsidR="00C80FDE" w:rsidRDefault="00C80FDE" w:rsidP="00C80FDE">
      <w:pPr>
        <w:spacing w:line="244" w:lineRule="auto"/>
        <w:jc w:val="both"/>
        <w:rPr>
          <w:sz w:val="22"/>
        </w:rPr>
      </w:pPr>
      <w:r>
        <w:rPr>
          <w:sz w:val="22"/>
        </w:rPr>
        <w:t>Todos ellos deberán estar altamente calificados y deberá incluirse expertos en distintas ramas del Derecho, con énfasis en conocimiento del DIH, Derechos Humanos o resolución de conflictos. El Tribunal deberá ser conformado con criterios de equidad de género y respeto a la diversidad étnica y cultural, y será elegido mediante un proceso de selección que de confianza a la sociedad colombiana y a los distintos sectores que la conforman.</w:t>
      </w:r>
    </w:p>
    <w:p w:rsidR="00C80FDE" w:rsidRDefault="00C80FDE" w:rsidP="00C80FDE">
      <w:pPr>
        <w:spacing w:line="248" w:lineRule="exact"/>
        <w:rPr>
          <w:rFonts w:ascii="Times New Roman" w:eastAsia="Times New Roman" w:hAnsi="Times New Roman"/>
        </w:rPr>
      </w:pPr>
    </w:p>
    <w:p w:rsidR="00C80FDE" w:rsidRDefault="00C80FDE" w:rsidP="00C80FDE">
      <w:pPr>
        <w:spacing w:line="247" w:lineRule="auto"/>
        <w:jc w:val="both"/>
        <w:rPr>
          <w:sz w:val="22"/>
        </w:rPr>
      </w:pPr>
      <w:r>
        <w:rPr>
          <w:sz w:val="22"/>
        </w:rPr>
        <w:t>Para ser elegido Magistrado del Tribunal para la Paz deberán reunirse los mismos requisitos que para ser magistrado de la Corte Constitucional, de la Corte Suprema o del Consejo de Estado de Colombia, salvo la nacionalidad colombiana para los extranjeros. En ningún caso se aplicará un sistema de carrera.</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jc w:val="both"/>
        <w:rPr>
          <w:sz w:val="22"/>
        </w:rPr>
      </w:pPr>
      <w:r>
        <w:rPr>
          <w:sz w:val="22"/>
        </w:rPr>
        <w:t>En el supuesto de incrementarse el número de magistrados, se aumentará proporcionalmente el número de magistrados extranjeros.</w:t>
      </w:r>
    </w:p>
    <w:p w:rsidR="00C80FDE" w:rsidRDefault="00C80FDE" w:rsidP="00C80FDE">
      <w:pPr>
        <w:spacing w:line="236" w:lineRule="exact"/>
        <w:rPr>
          <w:rFonts w:ascii="Times New Roman" w:eastAsia="Times New Roman" w:hAnsi="Times New Roman"/>
        </w:rPr>
      </w:pPr>
    </w:p>
    <w:p w:rsidR="00C80FDE" w:rsidRDefault="00C80FDE" w:rsidP="00C80FDE">
      <w:pPr>
        <w:spacing w:line="255" w:lineRule="auto"/>
        <w:jc w:val="both"/>
        <w:rPr>
          <w:sz w:val="22"/>
        </w:rPr>
      </w:pPr>
      <w:r>
        <w:rPr>
          <w:sz w:val="22"/>
        </w:rPr>
        <w:t>No podrán ser elegidos magistrados las personas que hayan intervenido en la redacción de este documento.</w:t>
      </w:r>
    </w:p>
    <w:p w:rsidR="00C80FDE" w:rsidRDefault="00C80FDE" w:rsidP="00C80FDE">
      <w:pPr>
        <w:spacing w:line="200" w:lineRule="exact"/>
        <w:rPr>
          <w:rFonts w:ascii="Times New Roman" w:eastAsia="Times New Roman" w:hAnsi="Times New Roman"/>
        </w:rPr>
      </w:pPr>
    </w:p>
    <w:p w:rsidR="00C80FDE" w:rsidRDefault="00C80FDE" w:rsidP="00C80FDE">
      <w:pPr>
        <w:spacing w:line="357"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148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6" w:name="page149"/>
      <w:bookmarkEnd w:id="36"/>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4" w:lineRule="auto"/>
        <w:jc w:val="both"/>
        <w:rPr>
          <w:sz w:val="22"/>
        </w:rPr>
      </w:pPr>
      <w:r>
        <w:rPr>
          <w:sz w:val="22"/>
        </w:rPr>
        <w:t>66.- Cada Sala estará compuesta por un mínimo de 6 magistrados altamente calificados y deberá incluir expertos en distintas ramas del Derecho, con énfasis en conocimiento del DIH, Derechos Humanos o resolución de conflictos. Deberá ser conformada con criterios de equidad de género y respeto a la diversidad étnica y cultural, y será elegida mediante un proceso de selección que de confianza a la sociedad colombiana y a los distintos sectores que la conforman.</w:t>
      </w:r>
    </w:p>
    <w:p w:rsidR="00C80FDE" w:rsidRDefault="00C80FDE" w:rsidP="00C80FDE">
      <w:pPr>
        <w:spacing w:line="248" w:lineRule="exact"/>
        <w:rPr>
          <w:rFonts w:ascii="Times New Roman" w:eastAsia="Times New Roman" w:hAnsi="Times New Roman"/>
        </w:rPr>
      </w:pPr>
    </w:p>
    <w:p w:rsidR="00C80FDE" w:rsidRDefault="00C80FDE" w:rsidP="00C80FDE">
      <w:pPr>
        <w:spacing w:line="255" w:lineRule="auto"/>
        <w:jc w:val="both"/>
        <w:rPr>
          <w:sz w:val="22"/>
        </w:rPr>
      </w:pPr>
      <w:r>
        <w:rPr>
          <w:sz w:val="22"/>
        </w:rPr>
        <w:t>Para ser elegido Magistrado de Sala deberán reunirse los mismos requisitos que para ser magistrado de Tribunal Superior de distrito judicial. En ningún caso se aplicará un sistema de carrera.</w:t>
      </w:r>
    </w:p>
    <w:p w:rsidR="00C80FDE" w:rsidRDefault="00C80FDE" w:rsidP="00C80FDE">
      <w:pPr>
        <w:spacing w:line="236" w:lineRule="exact"/>
        <w:rPr>
          <w:rFonts w:ascii="Times New Roman" w:eastAsia="Times New Roman" w:hAnsi="Times New Roman"/>
        </w:rPr>
      </w:pPr>
    </w:p>
    <w:p w:rsidR="00C80FDE" w:rsidRDefault="00C80FDE" w:rsidP="00C80FDE">
      <w:pPr>
        <w:spacing w:line="251" w:lineRule="auto"/>
        <w:jc w:val="both"/>
        <w:rPr>
          <w:sz w:val="22"/>
        </w:rPr>
      </w:pPr>
      <w:r>
        <w:rPr>
          <w:sz w:val="22"/>
        </w:rPr>
        <w:t>Respecto a la nacionalidad de los magistrados podrá haber hasta dos magistrados extranjeros por Sala, a solicitud del compareciente.</w:t>
      </w:r>
    </w:p>
    <w:p w:rsidR="00C80FDE" w:rsidRDefault="00C80FDE" w:rsidP="00C80FDE">
      <w:pPr>
        <w:spacing w:line="240" w:lineRule="exact"/>
        <w:rPr>
          <w:rFonts w:ascii="Times New Roman" w:eastAsia="Times New Roman" w:hAnsi="Times New Roman"/>
        </w:rPr>
      </w:pPr>
    </w:p>
    <w:p w:rsidR="00C80FDE" w:rsidRDefault="00C80FDE" w:rsidP="00C80FDE">
      <w:pPr>
        <w:spacing w:line="242" w:lineRule="auto"/>
        <w:jc w:val="both"/>
        <w:rPr>
          <w:sz w:val="22"/>
        </w:rPr>
      </w:pPr>
      <w:r>
        <w:rPr>
          <w:sz w:val="22"/>
        </w:rPr>
        <w:t>67.- La Unidad de Investigación y Acusación será integrada por un número suficiente de profesionales del Derecho altamente calificados en materia de investigación y acusación, y deberá incluir expertos en distintas ramas del Derecho, con énfasis en conocimiento del Derecho Internacional Humanitario y Derechos Humanos. Deberá contar con un equipo de investigación técnico forense, que podrá tener apoyo internacional, especialmente en materia de exhumación e identificación de restos de personas desaparecidas. Será conformada con criterios de equidad de género y respeto a la diversidad étnica y cultural, y los integrantes serán escogidos mediante un proceso de selección que de confianza a la sociedad colombiana y a los distintos sectores que la conforman.</w:t>
      </w:r>
    </w:p>
    <w:p w:rsidR="00C80FDE" w:rsidRDefault="00C80FDE" w:rsidP="00C80FDE">
      <w:pPr>
        <w:spacing w:line="253" w:lineRule="exact"/>
        <w:rPr>
          <w:rFonts w:ascii="Times New Roman" w:eastAsia="Times New Roman" w:hAnsi="Times New Roman"/>
        </w:rPr>
      </w:pPr>
    </w:p>
    <w:p w:rsidR="00C80FDE" w:rsidRDefault="00C80FDE" w:rsidP="00C80FDE">
      <w:pPr>
        <w:spacing w:line="247" w:lineRule="auto"/>
        <w:jc w:val="both"/>
        <w:rPr>
          <w:sz w:val="22"/>
        </w:rPr>
      </w:pPr>
      <w:r>
        <w:rPr>
          <w:sz w:val="22"/>
        </w:rPr>
        <w:t>La Unidad contará con un equipo de investigación especial para casos de violencia sexual. Para los hechos de violencia sexual se atenderán las disposiciones especiales sobre práctica de pruebas en la materia incluidas en el Estatuto de Roma.</w:t>
      </w:r>
    </w:p>
    <w:p w:rsidR="00C80FDE" w:rsidRDefault="00C80FDE" w:rsidP="00C80FDE">
      <w:pPr>
        <w:spacing w:line="246" w:lineRule="exact"/>
        <w:rPr>
          <w:rFonts w:ascii="Times New Roman" w:eastAsia="Times New Roman" w:hAnsi="Times New Roman"/>
        </w:rPr>
      </w:pPr>
    </w:p>
    <w:p w:rsidR="00C80FDE" w:rsidRDefault="00C80FDE" w:rsidP="00C80FDE">
      <w:pPr>
        <w:spacing w:line="247" w:lineRule="auto"/>
        <w:jc w:val="both"/>
        <w:rPr>
          <w:sz w:val="22"/>
        </w:rPr>
      </w:pPr>
      <w:r>
        <w:rPr>
          <w:sz w:val="22"/>
        </w:rPr>
        <w:t>La Unidad podrá solicitar a otros órganos competentes del Estado o a organizaciones de derechos humanos y de víctimas, que informen respecto de hechos sobre los cuales no se cuente con información suficiente.</w:t>
      </w:r>
    </w:p>
    <w:p w:rsidR="00C80FDE" w:rsidRDefault="00C80FDE" w:rsidP="00C80FDE">
      <w:pPr>
        <w:spacing w:line="246" w:lineRule="exact"/>
        <w:rPr>
          <w:rFonts w:ascii="Times New Roman" w:eastAsia="Times New Roman" w:hAnsi="Times New Roman"/>
        </w:rPr>
      </w:pPr>
    </w:p>
    <w:p w:rsidR="00C80FDE" w:rsidRDefault="00C80FDE" w:rsidP="00C80FDE">
      <w:pPr>
        <w:spacing w:line="251" w:lineRule="auto"/>
        <w:jc w:val="both"/>
        <w:rPr>
          <w:sz w:val="22"/>
        </w:rPr>
      </w:pPr>
      <w:r>
        <w:rPr>
          <w:sz w:val="22"/>
        </w:rPr>
        <w:t>Antes de la firma del acuerdo, las partes decidirán el número y nacionalidad de los integrantes de esta Unidad.</w:t>
      </w:r>
    </w:p>
    <w:p w:rsidR="00C80FDE" w:rsidRDefault="00C80FDE" w:rsidP="00C80FDE">
      <w:pPr>
        <w:spacing w:line="240" w:lineRule="exact"/>
        <w:rPr>
          <w:rFonts w:ascii="Times New Roman" w:eastAsia="Times New Roman" w:hAnsi="Times New Roman"/>
        </w:rPr>
      </w:pPr>
    </w:p>
    <w:p w:rsidR="00C80FDE" w:rsidRDefault="00C80FDE" w:rsidP="00C80FDE">
      <w:pPr>
        <w:spacing w:line="255" w:lineRule="auto"/>
        <w:jc w:val="both"/>
        <w:rPr>
          <w:sz w:val="21"/>
        </w:rPr>
      </w:pPr>
      <w:r>
        <w:rPr>
          <w:sz w:val="21"/>
        </w:rPr>
        <w:t>68.- Las partes establecerán de mutuo acuerdo y antes de la firma del acuerdo final, los criterios y mecanismos de selección y nombramiento de los Magistrados de Salas y Secciones, los integrantes de la Unidad de Investigación y Acusación y de la Secretaría Ejecutiva, no pudiendo ser elegidos los anteriores directamente por las partes en la Mesa de Conversaciones. El mecanismo de escogencia que se establezca designará un Presidente o Presidenta inicial de la Jurisdicción Especial para la Paz, un Director o Directora de la Unidad de Investigación y Acusación y el Secretario o Secretaria ejecutiva, debiendo contemplar el reglamento de dicha jurisdicción el periodo de desempeño de los anteriores cargos y el procedimiento de elección de los sucesivos Presidentes o Presidentas, Directores o Directoras y Secretarios o Secretarias.</w:t>
      </w:r>
    </w:p>
    <w:p w:rsidR="00C80FDE" w:rsidRDefault="00C80FDE" w:rsidP="00C80FDE">
      <w:pPr>
        <w:spacing w:line="240" w:lineRule="exact"/>
        <w:rPr>
          <w:rFonts w:ascii="Times New Roman" w:eastAsia="Times New Roman" w:hAnsi="Times New Roman"/>
        </w:rPr>
      </w:pPr>
    </w:p>
    <w:p w:rsidR="00C80FDE" w:rsidRDefault="00C80FDE" w:rsidP="00C80FDE">
      <w:pPr>
        <w:spacing w:line="245" w:lineRule="auto"/>
        <w:jc w:val="both"/>
        <w:rPr>
          <w:sz w:val="22"/>
        </w:rPr>
      </w:pPr>
      <w:r>
        <w:rPr>
          <w:sz w:val="22"/>
        </w:rPr>
        <w:t>69.- Los Magistrados de las Salas de Justicia y del Tribunal Especial para la Paz y los fiscales integrantes de la Unidad de Investigación y Acusación, podrán acceder a los documentos y fuentes de investigación conforme a lo establecido en las leyes colombianas que en cada momento regulen el acceso a documentos y fuentes de investigación para magistrados, jueces y fiscales de la Republica.</w:t>
      </w:r>
    </w:p>
    <w:p w:rsidR="00C80FDE" w:rsidRDefault="00C80FDE" w:rsidP="00C80FDE">
      <w:pPr>
        <w:spacing w:line="200" w:lineRule="exact"/>
        <w:rPr>
          <w:rFonts w:ascii="Times New Roman" w:eastAsia="Times New Roman" w:hAnsi="Times New Roman"/>
        </w:rPr>
      </w:pPr>
    </w:p>
    <w:p w:rsidR="00C80FDE" w:rsidRDefault="00C80FDE" w:rsidP="00C80FDE">
      <w:pPr>
        <w:spacing w:line="36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149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7" w:name="page150"/>
      <w:bookmarkEnd w:id="37"/>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4" w:lineRule="auto"/>
        <w:jc w:val="both"/>
        <w:rPr>
          <w:sz w:val="22"/>
        </w:rPr>
      </w:pPr>
      <w:r>
        <w:rPr>
          <w:sz w:val="22"/>
        </w:rPr>
        <w:t>70.- El Estado deberá poner en marcha el componente de justicia del SIVJRNR a la mayor brevedad desde la firma del Acuerdo Final. Las Salas y la Unidad de Investigación y Acusación deberán entrar en funcionamiento a más tardar tres (3) meses contados a partir de la entrada en vigor del Acuerdo Final, salvo que en este se determine una fecha anterior. No podrá transcurrir más de un mes entre la entrada en funcionamiento de las salas y la entrada en funcionamiento de las secciones.</w:t>
      </w:r>
    </w:p>
    <w:p w:rsidR="00C80FDE" w:rsidRDefault="00C80FDE" w:rsidP="00C80FDE">
      <w:pPr>
        <w:spacing w:line="248" w:lineRule="exact"/>
        <w:rPr>
          <w:rFonts w:ascii="Times New Roman" w:eastAsia="Times New Roman" w:hAnsi="Times New Roman"/>
        </w:rPr>
      </w:pPr>
    </w:p>
    <w:p w:rsidR="00C80FDE" w:rsidRDefault="00C80FDE" w:rsidP="00C80FDE">
      <w:pPr>
        <w:spacing w:line="255" w:lineRule="auto"/>
        <w:jc w:val="both"/>
        <w:rPr>
          <w:sz w:val="22"/>
        </w:rPr>
      </w:pPr>
      <w:r>
        <w:rPr>
          <w:sz w:val="22"/>
        </w:rPr>
        <w:t>71.- El SIVJRNR contemplará las necesarias medidas de no repetición. En cualquier caso el Estado debe garantizar la no repetición de los delitos cometidos respecto a la Unión Patriótica.</w:t>
      </w:r>
    </w:p>
    <w:p w:rsidR="00C80FDE" w:rsidRDefault="00C80FDE" w:rsidP="00C80FDE">
      <w:pPr>
        <w:spacing w:line="236" w:lineRule="exact"/>
        <w:rPr>
          <w:rFonts w:ascii="Times New Roman" w:eastAsia="Times New Roman" w:hAnsi="Times New Roman"/>
        </w:rPr>
      </w:pPr>
    </w:p>
    <w:p w:rsidR="00C80FDE" w:rsidRDefault="00C80FDE" w:rsidP="00C80FDE">
      <w:pPr>
        <w:spacing w:line="242" w:lineRule="auto"/>
        <w:jc w:val="both"/>
        <w:rPr>
          <w:sz w:val="22"/>
        </w:rPr>
      </w:pPr>
      <w:r>
        <w:rPr>
          <w:sz w:val="22"/>
        </w:rPr>
        <w:t>72.- No se podrá conceder la extradición ni tomar medidas de aseguramiento con fines de extradición respecto de hechos o conductas objeto de este Sistema, ocasionados u ocurridos durante el conflicto armado interno o con ocasión de este hasta la finalización del mismo, trátese de delitos amnistiables o de delitos no amnistiables, y en especial por ningún delito político, de rebelión o conexo con los anteriores, ya hubieran sido cometidos dentro o fuera de Colombia.</w:t>
      </w:r>
    </w:p>
    <w:p w:rsidR="00C80FDE" w:rsidRDefault="00C80FDE" w:rsidP="00C80FDE">
      <w:pPr>
        <w:spacing w:line="254" w:lineRule="exact"/>
        <w:rPr>
          <w:rFonts w:ascii="Times New Roman" w:eastAsia="Times New Roman" w:hAnsi="Times New Roman"/>
        </w:rPr>
      </w:pPr>
    </w:p>
    <w:p w:rsidR="00C80FDE" w:rsidRDefault="00C80FDE" w:rsidP="00C80FDE">
      <w:pPr>
        <w:spacing w:line="247" w:lineRule="auto"/>
        <w:jc w:val="both"/>
        <w:rPr>
          <w:sz w:val="22"/>
        </w:rPr>
      </w:pPr>
      <w:r>
        <w:rPr>
          <w:sz w:val="22"/>
        </w:rPr>
        <w:t>Dicha garantía de no de extradición alcanza a todos los integrantes de las FARC-EP y a personas acusadas de formar parte de dicha organización, por cualquier conducta realizada con anterioridad a la firma del acuerdo final, para aquellas personas que se sometan al SIVJRNR.</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jc w:val="both"/>
        <w:rPr>
          <w:sz w:val="21"/>
        </w:rPr>
      </w:pPr>
      <w:r>
        <w:rPr>
          <w:sz w:val="21"/>
        </w:rPr>
        <w:t>Cuando se alegue, respecto de un integrante de las FARC-EP o de una persona acusada de ser integrante de dicha organización, que la conducta atribuida en la solicitud de extradición hubiere ocurrido con posterioridad a la firma del Acuerdo Final, la Sección de Revisión del Tribunal para la Paz evaluará la conducta atribuida para determinar la fecha precisa de su realización y decidir el procedimiento apropiado. En el evento de que la conducta hubiere ocurrido con anterioridad a la firma del Acuerdo Final, la remitirá a la Sala de Reconocimiento para lo de su competencia, en este supuesto excluyendo siempre la extradición. De haber sido posterior a la firma del Acuerdo Final, la remitirá a la autoridad judicial competente para que sea investigada y juzgada en Colombia, sin excluir la posibilidad de extradición.</w:t>
      </w:r>
    </w:p>
    <w:p w:rsidR="00C80FDE" w:rsidRDefault="00C80FDE" w:rsidP="00C80FDE">
      <w:pPr>
        <w:spacing w:line="240" w:lineRule="exact"/>
        <w:rPr>
          <w:rFonts w:ascii="Times New Roman" w:eastAsia="Times New Roman" w:hAnsi="Times New Roman"/>
        </w:rPr>
      </w:pPr>
    </w:p>
    <w:p w:rsidR="00C80FDE" w:rsidRDefault="00C80FDE" w:rsidP="00C80FDE">
      <w:pPr>
        <w:spacing w:line="241" w:lineRule="auto"/>
        <w:jc w:val="both"/>
        <w:rPr>
          <w:sz w:val="22"/>
        </w:rPr>
      </w:pPr>
      <w:r>
        <w:rPr>
          <w:sz w:val="22"/>
        </w:rPr>
        <w:t>Únicamente respecto de conductas cometidas con anterioridad a la firma del acuerdo final, cuando exista una solicitud de extradición respecto de familiares hasta el segundo grado de consanguinidad o primero de afinidad, de integrantes de las FARC-EP o de una persona acusada o señalada en una solicitud de extradición de ser integrante de dicha organización, este supuesto podrá ser sometido a la Sección de Revisión del Tribunal para la Paz para que decida si la solicitud obedece a hechos o conductas relacionados con la pertenencia, o acusación de pertenencia, a las FARC- EP del familiar del solicitado en extradición. De obedecer a esta causa, por tratarse de un señalamiento o acusación por conductas que nunca antes han sido objeto de solicitudes de extradición ni reúnen las condiciones para ello, la Sección podrá denegar la extradición y en ese caso decidir si el hecho o la conducta es competencia del SIVJRNR o si debe ser investigada o juzgada por la jurisdicción penal ordinaria colombiana. El anterior supuesto deberá ser sometido a la Sección de Revisión por cualquiera de los antiguos integrantes de las FARC-EP que hubieren suscrito el Acuerdo Final de Paz.</w:t>
      </w:r>
    </w:p>
    <w:p w:rsidR="00C80FDE" w:rsidRDefault="00C80FDE" w:rsidP="00C80FDE">
      <w:pPr>
        <w:spacing w:line="254" w:lineRule="exact"/>
        <w:rPr>
          <w:rFonts w:ascii="Times New Roman" w:eastAsia="Times New Roman" w:hAnsi="Times New Roman"/>
        </w:rPr>
      </w:pPr>
    </w:p>
    <w:p w:rsidR="00C80FDE" w:rsidRDefault="00C80FDE" w:rsidP="00C80FDE">
      <w:pPr>
        <w:spacing w:line="255" w:lineRule="auto"/>
        <w:jc w:val="both"/>
        <w:rPr>
          <w:sz w:val="22"/>
        </w:rPr>
      </w:pPr>
      <w:r>
        <w:rPr>
          <w:sz w:val="22"/>
        </w:rPr>
        <w:t>La JEP deberá resolver las cuestiones que se le planteen referidas a la extradición en un plazo no superior a 120 días, salvo en casos justificadas que dependan de la colaboración de otras instituciones</w:t>
      </w:r>
    </w:p>
    <w:p w:rsidR="00C80FDE" w:rsidRDefault="00C80FDE" w:rsidP="00C80FDE">
      <w:pPr>
        <w:spacing w:line="236" w:lineRule="exact"/>
        <w:rPr>
          <w:rFonts w:ascii="Times New Roman" w:eastAsia="Times New Roman" w:hAnsi="Times New Roman"/>
        </w:rPr>
      </w:pPr>
    </w:p>
    <w:p w:rsidR="00C80FDE" w:rsidRDefault="00C80FDE" w:rsidP="00C80FDE">
      <w:pPr>
        <w:spacing w:line="247" w:lineRule="auto"/>
        <w:jc w:val="both"/>
        <w:rPr>
          <w:sz w:val="22"/>
        </w:rPr>
      </w:pPr>
      <w:r>
        <w:rPr>
          <w:sz w:val="22"/>
        </w:rPr>
        <w:t>En el Acuerdo Final de paz se determinarán las medidas adicionales para garantizar y asegurar lo antes establecido, así como para evitar que otras personas que estén ofreciendo Verdad ante el SIVJRNR sean extraditadas antes de que terminen de ofrecer verdad.</w:t>
      </w:r>
    </w:p>
    <w:p w:rsidR="00C80FDE" w:rsidRDefault="00C80FDE" w:rsidP="00C80FDE">
      <w:pPr>
        <w:spacing w:line="30"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150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8" w:name="page151"/>
      <w:bookmarkEnd w:id="38"/>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45" w:lineRule="auto"/>
        <w:jc w:val="both"/>
        <w:rPr>
          <w:sz w:val="22"/>
        </w:rPr>
      </w:pPr>
      <w:r>
        <w:rPr>
          <w:sz w:val="22"/>
        </w:rPr>
        <w:t>73.- El Estado deberá consultar con los pueblos indígenas la forma y la oportunidad en que las decisiones adoptadas o por adoptar por sus respectivas jurisdicciones, respecto de conductas objeto del presente componente de Justicia, pasarán a ser competencia del mismo. Lo anterior salvo una decisión previa y expresa de aceptación de la competencia del componente de Justicia del SIVJRNR.</w:t>
      </w:r>
    </w:p>
    <w:p w:rsidR="00C80FDE" w:rsidRDefault="00C80FDE" w:rsidP="00C80FDE">
      <w:pPr>
        <w:spacing w:line="247" w:lineRule="exact"/>
        <w:rPr>
          <w:rFonts w:ascii="Times New Roman" w:eastAsia="Times New Roman" w:hAnsi="Times New Roman"/>
        </w:rPr>
      </w:pPr>
    </w:p>
    <w:p w:rsidR="00C80FDE" w:rsidRDefault="00C80FDE" w:rsidP="00C80FDE">
      <w:pPr>
        <w:spacing w:line="256" w:lineRule="auto"/>
        <w:jc w:val="both"/>
        <w:rPr>
          <w:sz w:val="21"/>
        </w:rPr>
      </w:pPr>
      <w:r>
        <w:rPr>
          <w:sz w:val="21"/>
        </w:rPr>
        <w:t>74.- El SIVJRNR en su funcionamiento deberá hacer énfasis en el fin de la Impunidad. Se crearán, por fuera de la Jurisdicción Especial para la Paz, de conformidad con lo que determinen las partes, mecanismos judiciales tales como una unidad de investigación y desmantelamiento de las organizaciones criminales, incluyendo las organizaciones criminales que hayan sido denominadas como sucesoras del paramilitarismo, y sus redes de apoyo referidas en el punto 3.4 Acuerdo General de agosto 26 de 2012, los cuales serán creados a la mayor brevedad y en todo caso antes de la firma del Acuerdo Final.</w:t>
      </w:r>
    </w:p>
    <w:p w:rsidR="00C80FDE" w:rsidRDefault="00C80FDE" w:rsidP="00C80FDE">
      <w:pPr>
        <w:spacing w:line="236" w:lineRule="exact"/>
        <w:rPr>
          <w:rFonts w:ascii="Times New Roman" w:eastAsia="Times New Roman" w:hAnsi="Times New Roman"/>
        </w:rPr>
      </w:pPr>
    </w:p>
    <w:p w:rsidR="00C80FDE" w:rsidRDefault="00C80FDE" w:rsidP="00C80FDE">
      <w:pPr>
        <w:spacing w:line="242" w:lineRule="auto"/>
        <w:jc w:val="both"/>
        <w:rPr>
          <w:sz w:val="22"/>
        </w:rPr>
      </w:pPr>
      <w:r>
        <w:rPr>
          <w:sz w:val="22"/>
        </w:rPr>
        <w:t>Por otra parte, el Gobierno pondrá en marcha estrategias e instrumentos eficaces para contribuir a esclarecer el fenómeno del paramilitarismo, así: en el marco del acuerdo sobre la Comisión para el Esclarecimiento de la Verdad, la Convivencia y la No Repetición, promoverá medidas para garantizar la participación de ex miembros de grupos paramilitares en la Comisión, como una contribución al esclarecimiento del fenómeno del paramilitarismo; a la vez, el Gobierno tomará medidas para fortalecer el esclarecimiento del fenómeno en los procesos de Justicia y Paz y de la Ley 1424 de 2010. Lo anterior no obsta para que el Gobierno ponga en marcha otros instrumentos con el fin de lograr el esclarecimiento de este fenómeno.</w:t>
      </w:r>
    </w:p>
    <w:p w:rsidR="00C80FDE" w:rsidRDefault="00C80FDE" w:rsidP="00C80FDE">
      <w:pPr>
        <w:spacing w:line="253" w:lineRule="exact"/>
        <w:rPr>
          <w:rFonts w:ascii="Times New Roman" w:eastAsia="Times New Roman" w:hAnsi="Times New Roman"/>
        </w:rPr>
      </w:pPr>
    </w:p>
    <w:p w:rsidR="00C80FDE" w:rsidRDefault="00C80FDE" w:rsidP="00C80FDE">
      <w:pPr>
        <w:spacing w:line="247" w:lineRule="auto"/>
        <w:jc w:val="both"/>
        <w:rPr>
          <w:sz w:val="22"/>
        </w:rPr>
      </w:pPr>
      <w:r>
        <w:rPr>
          <w:sz w:val="22"/>
        </w:rPr>
        <w:t>En todo caso la Jurisdicción Especial para la Paz podrá establecer autónomamente, mecanismos de cooperación y protocolos de acceso a la información existente en los órganos de administración de justicia de los procesos de Justicia y Paz y de la Ley 1424 de 2010.</w:t>
      </w:r>
    </w:p>
    <w:p w:rsidR="00C80FDE" w:rsidRDefault="00C80FDE" w:rsidP="00C80FDE">
      <w:pPr>
        <w:spacing w:line="246" w:lineRule="exact"/>
        <w:rPr>
          <w:rFonts w:ascii="Times New Roman" w:eastAsia="Times New Roman" w:hAnsi="Times New Roman"/>
        </w:rPr>
      </w:pPr>
    </w:p>
    <w:p w:rsidR="00C80FDE" w:rsidRDefault="00C80FDE" w:rsidP="00C80FDE">
      <w:pPr>
        <w:spacing w:line="247" w:lineRule="auto"/>
        <w:jc w:val="both"/>
        <w:rPr>
          <w:sz w:val="22"/>
        </w:rPr>
      </w:pPr>
      <w:r>
        <w:rPr>
          <w:sz w:val="22"/>
        </w:rPr>
        <w:t>75.- Todos los operadores del componente de justicia del SIVJRNR deberán interpretar las normas pertinentes y tomar sus decisiones teniendo como principio orientador que la paz, como derecho síntesis, es condición necesaria para el ejercicio y disfrute de todos los demás derechos.</w:t>
      </w:r>
    </w:p>
    <w:p w:rsidR="00C80FDE" w:rsidRDefault="00C80FDE" w:rsidP="00C80FDE">
      <w:pPr>
        <w:spacing w:line="237" w:lineRule="exact"/>
        <w:rPr>
          <w:rFonts w:ascii="Times New Roman" w:eastAsia="Times New Roman" w:hAnsi="Times New Roman"/>
        </w:rPr>
      </w:pPr>
    </w:p>
    <w:p w:rsidR="00C80FDE" w:rsidRDefault="00C80FDE" w:rsidP="00C80FDE">
      <w:pPr>
        <w:spacing w:line="0" w:lineRule="atLeast"/>
        <w:rPr>
          <w:b/>
          <w:sz w:val="22"/>
        </w:rPr>
      </w:pPr>
      <w:r>
        <w:rPr>
          <w:b/>
          <w:sz w:val="22"/>
        </w:rPr>
        <w:t>LISTADO DE SANCIONES.</w:t>
      </w:r>
    </w:p>
    <w:p w:rsidR="00C80FDE" w:rsidRDefault="00C80FDE" w:rsidP="00C80FDE">
      <w:pPr>
        <w:spacing w:line="273" w:lineRule="exact"/>
        <w:rPr>
          <w:rFonts w:ascii="Times New Roman" w:eastAsia="Times New Roman" w:hAnsi="Times New Roman"/>
        </w:rPr>
      </w:pPr>
    </w:p>
    <w:p w:rsidR="00C80FDE" w:rsidRDefault="00C80FDE" w:rsidP="00C80FDE">
      <w:pPr>
        <w:spacing w:line="255" w:lineRule="auto"/>
        <w:jc w:val="both"/>
        <w:rPr>
          <w:sz w:val="22"/>
        </w:rPr>
      </w:pPr>
      <w:r>
        <w:rPr>
          <w:sz w:val="22"/>
        </w:rPr>
        <w:t>En el presente listado se describen las sanciones que podrán ser impuestas por el Tribunal para la Paz. Este listado será complementado en una etapa posterior.</w:t>
      </w:r>
    </w:p>
    <w:p w:rsidR="00C80FDE" w:rsidRDefault="00C80FDE" w:rsidP="00C80FDE">
      <w:pPr>
        <w:spacing w:line="236" w:lineRule="exact"/>
        <w:rPr>
          <w:rFonts w:ascii="Times New Roman" w:eastAsia="Times New Roman" w:hAnsi="Times New Roman"/>
        </w:rPr>
      </w:pPr>
    </w:p>
    <w:p w:rsidR="00C80FDE" w:rsidRDefault="00C80FDE" w:rsidP="00C80FDE">
      <w:pPr>
        <w:spacing w:line="255" w:lineRule="auto"/>
        <w:jc w:val="both"/>
        <w:rPr>
          <w:sz w:val="22"/>
        </w:rPr>
      </w:pPr>
      <w:r>
        <w:rPr>
          <w:sz w:val="22"/>
        </w:rPr>
        <w:t>Conforme al documento Jurisdicción Especial para la Paz, en especial lo indicado en sus numerales 60 al 63, se establece el presente listado de sanciones teniendo en cuenta:</w:t>
      </w:r>
    </w:p>
    <w:p w:rsidR="00C80FDE" w:rsidRDefault="00C80FDE" w:rsidP="00C80FDE">
      <w:pPr>
        <w:spacing w:line="236" w:lineRule="exact"/>
        <w:rPr>
          <w:rFonts w:ascii="Times New Roman" w:eastAsia="Times New Roman" w:hAnsi="Times New Roman"/>
        </w:rPr>
      </w:pPr>
    </w:p>
    <w:p w:rsidR="00C80FDE" w:rsidRDefault="00C80FDE" w:rsidP="00C80FDE">
      <w:pPr>
        <w:numPr>
          <w:ilvl w:val="0"/>
          <w:numId w:val="1"/>
        </w:numPr>
        <w:tabs>
          <w:tab w:val="left" w:pos="720"/>
        </w:tabs>
        <w:spacing w:line="0" w:lineRule="atLeast"/>
        <w:ind w:left="720" w:hanging="360"/>
        <w:jc w:val="both"/>
        <w:rPr>
          <w:sz w:val="22"/>
        </w:rPr>
      </w:pPr>
      <w:r>
        <w:rPr>
          <w:sz w:val="22"/>
        </w:rPr>
        <w:t>El grado de verdad otorgado por la persona</w:t>
      </w:r>
    </w:p>
    <w:p w:rsidR="00C80FDE" w:rsidRDefault="00C80FDE" w:rsidP="00C80FDE">
      <w:pPr>
        <w:spacing w:line="14" w:lineRule="exact"/>
        <w:rPr>
          <w:sz w:val="22"/>
        </w:rPr>
      </w:pPr>
    </w:p>
    <w:p w:rsidR="00C80FDE" w:rsidRDefault="00C80FDE" w:rsidP="00C80FDE">
      <w:pPr>
        <w:numPr>
          <w:ilvl w:val="0"/>
          <w:numId w:val="1"/>
        </w:numPr>
        <w:tabs>
          <w:tab w:val="left" w:pos="720"/>
        </w:tabs>
        <w:spacing w:line="0" w:lineRule="atLeast"/>
        <w:ind w:left="720" w:hanging="360"/>
        <w:jc w:val="both"/>
        <w:rPr>
          <w:sz w:val="22"/>
        </w:rPr>
      </w:pPr>
      <w:r>
        <w:rPr>
          <w:sz w:val="22"/>
        </w:rPr>
        <w:t>La gravedad de la conducta sancionada</w:t>
      </w:r>
    </w:p>
    <w:p w:rsidR="00C80FDE" w:rsidRDefault="00C80FDE" w:rsidP="00C80FDE">
      <w:pPr>
        <w:numPr>
          <w:ilvl w:val="0"/>
          <w:numId w:val="1"/>
        </w:numPr>
        <w:tabs>
          <w:tab w:val="left" w:pos="720"/>
        </w:tabs>
        <w:spacing w:line="0" w:lineRule="atLeast"/>
        <w:ind w:left="720" w:hanging="360"/>
        <w:jc w:val="both"/>
        <w:rPr>
          <w:sz w:val="22"/>
        </w:rPr>
      </w:pPr>
      <w:r>
        <w:rPr>
          <w:sz w:val="22"/>
        </w:rPr>
        <w:t>El nivel de participación y responsabilidad, y</w:t>
      </w:r>
    </w:p>
    <w:p w:rsidR="00C80FDE" w:rsidRDefault="00C80FDE" w:rsidP="00C80FDE">
      <w:pPr>
        <w:numPr>
          <w:ilvl w:val="0"/>
          <w:numId w:val="1"/>
        </w:numPr>
        <w:tabs>
          <w:tab w:val="left" w:pos="720"/>
        </w:tabs>
        <w:spacing w:line="0" w:lineRule="atLeast"/>
        <w:ind w:left="720" w:hanging="360"/>
        <w:jc w:val="both"/>
        <w:rPr>
          <w:sz w:val="22"/>
        </w:rPr>
      </w:pPr>
      <w:r>
        <w:rPr>
          <w:sz w:val="22"/>
        </w:rPr>
        <w:t>Los compromisos en materia de reparación a las víctimas y garantías de no repetición.</w:t>
      </w:r>
    </w:p>
    <w:p w:rsidR="00C80FDE" w:rsidRDefault="00C80FDE" w:rsidP="00C80FDE">
      <w:pPr>
        <w:spacing w:line="255" w:lineRule="exact"/>
        <w:rPr>
          <w:rFonts w:ascii="Times New Roman" w:eastAsia="Times New Roman" w:hAnsi="Times New Roman"/>
        </w:rPr>
      </w:pPr>
    </w:p>
    <w:p w:rsidR="00C80FDE" w:rsidRDefault="00C80FDE" w:rsidP="00C80FDE">
      <w:pPr>
        <w:spacing w:line="245" w:lineRule="auto"/>
        <w:jc w:val="both"/>
        <w:rPr>
          <w:sz w:val="22"/>
        </w:rPr>
      </w:pPr>
      <w:r>
        <w:rPr>
          <w:sz w:val="22"/>
        </w:rPr>
        <w:t>Las actividades, trabajos u obras efectuadas desde el momento en que se adoptó el acuerdo sobre "Limpieza y descontaminación de municiones sin explotar, restos explosivos de guerra y limpieza de minas anti persona", de forma personal y directa por cualquier individuo sometido a la competencia de la Jurisdicción Especial para la Paz, serán consideradas, a solicitud del interesado, por la Sala de</w:t>
      </w:r>
    </w:p>
    <w:p w:rsidR="00C80FDE" w:rsidRDefault="00C80FDE" w:rsidP="00C80FDE">
      <w:pPr>
        <w:spacing w:line="31"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151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39" w:name="page152"/>
      <w:bookmarkEnd w:id="39"/>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rPr>
          <w:sz w:val="22"/>
        </w:rPr>
      </w:pPr>
      <w:r>
        <w:rPr>
          <w:sz w:val="22"/>
        </w:rPr>
        <w:t>Reconocimiento de Verdad y Responsabilidad y por el Tribunal para la Paz al momento de imponer sanciones al solicitante, siempre y cuando se reúnan los siguientes requisitos:</w:t>
      </w:r>
    </w:p>
    <w:p w:rsidR="00C80FDE" w:rsidRDefault="00C80FDE" w:rsidP="00C80FDE">
      <w:pPr>
        <w:spacing w:line="236" w:lineRule="exact"/>
        <w:rPr>
          <w:rFonts w:ascii="Times New Roman" w:eastAsia="Times New Roman" w:hAnsi="Times New Roman"/>
        </w:rPr>
      </w:pPr>
    </w:p>
    <w:p w:rsidR="00C80FDE" w:rsidRDefault="00C80FDE" w:rsidP="00C80FDE">
      <w:pPr>
        <w:numPr>
          <w:ilvl w:val="0"/>
          <w:numId w:val="1"/>
        </w:numPr>
        <w:tabs>
          <w:tab w:val="left" w:pos="720"/>
        </w:tabs>
        <w:spacing w:line="0" w:lineRule="atLeast"/>
        <w:ind w:left="720" w:hanging="360"/>
        <w:jc w:val="both"/>
        <w:rPr>
          <w:sz w:val="22"/>
        </w:rPr>
      </w:pPr>
      <w:r>
        <w:rPr>
          <w:sz w:val="22"/>
        </w:rPr>
        <w:t>Que la actividad realizada haya reparado a las víctimas o haya tenido un impacto restaurador.</w:t>
      </w:r>
    </w:p>
    <w:p w:rsidR="00C80FDE" w:rsidRDefault="00C80FDE" w:rsidP="00C80FDE">
      <w:pPr>
        <w:spacing w:line="269" w:lineRule="exact"/>
        <w:rPr>
          <w:sz w:val="22"/>
        </w:rPr>
      </w:pPr>
    </w:p>
    <w:p w:rsidR="00C80FDE" w:rsidRDefault="00C80FDE" w:rsidP="00C80FDE">
      <w:pPr>
        <w:numPr>
          <w:ilvl w:val="0"/>
          <w:numId w:val="1"/>
        </w:numPr>
        <w:tabs>
          <w:tab w:val="left" w:pos="720"/>
        </w:tabs>
        <w:spacing w:line="245" w:lineRule="auto"/>
        <w:ind w:left="720" w:hanging="360"/>
        <w:jc w:val="both"/>
        <w:rPr>
          <w:sz w:val="22"/>
        </w:rPr>
      </w:pPr>
      <w:r>
        <w:rPr>
          <w:sz w:val="22"/>
        </w:rPr>
        <w:t>Que se haya acreditado su realización por los mecanismos de verificación acordados por las partes para cada actividad, trabajo u obra, o por los mecanismos de verificación acordados por las partes en el punto 6.1 del Acuerdo General de 26 de agosto de 2012, en lo que respecta al cumplimiento de las condiciones del SIVJRNR.</w:t>
      </w:r>
    </w:p>
    <w:p w:rsidR="00C80FDE" w:rsidRDefault="00C80FDE" w:rsidP="00C80FDE">
      <w:pPr>
        <w:spacing w:line="242" w:lineRule="exact"/>
        <w:rPr>
          <w:sz w:val="22"/>
        </w:rPr>
      </w:pPr>
    </w:p>
    <w:p w:rsidR="00C80FDE" w:rsidRDefault="00C80FDE" w:rsidP="00C80FDE">
      <w:pPr>
        <w:numPr>
          <w:ilvl w:val="0"/>
          <w:numId w:val="1"/>
        </w:numPr>
        <w:tabs>
          <w:tab w:val="left" w:pos="720"/>
        </w:tabs>
        <w:spacing w:line="0" w:lineRule="atLeast"/>
        <w:ind w:left="720" w:hanging="360"/>
        <w:jc w:val="both"/>
        <w:rPr>
          <w:sz w:val="22"/>
        </w:rPr>
      </w:pPr>
      <w:r>
        <w:rPr>
          <w:sz w:val="22"/>
        </w:rPr>
        <w:t>Que sea compatible con el listado de sanciones.</w:t>
      </w:r>
    </w:p>
    <w:p w:rsidR="00C80FDE" w:rsidRDefault="00C80FDE" w:rsidP="00C80FDE">
      <w:pPr>
        <w:spacing w:line="269" w:lineRule="exact"/>
        <w:rPr>
          <w:rFonts w:ascii="Times New Roman" w:eastAsia="Times New Roman" w:hAnsi="Times New Roman"/>
        </w:rPr>
      </w:pPr>
    </w:p>
    <w:p w:rsidR="00C80FDE" w:rsidRDefault="00C80FDE" w:rsidP="00C80FDE">
      <w:pPr>
        <w:spacing w:line="0" w:lineRule="atLeast"/>
        <w:rPr>
          <w:sz w:val="22"/>
        </w:rPr>
      </w:pPr>
      <w:r>
        <w:rPr>
          <w:sz w:val="22"/>
        </w:rPr>
        <w:t>Las sanciones son de tres clases:</w:t>
      </w:r>
    </w:p>
    <w:p w:rsidR="00C80FDE" w:rsidRDefault="00C80FDE" w:rsidP="00C80FDE">
      <w:pPr>
        <w:spacing w:line="265" w:lineRule="exact"/>
        <w:rPr>
          <w:rFonts w:ascii="Times New Roman" w:eastAsia="Times New Roman" w:hAnsi="Times New Roman"/>
        </w:rPr>
      </w:pPr>
    </w:p>
    <w:p w:rsidR="00C80FDE" w:rsidRDefault="00C80FDE" w:rsidP="00C80FDE">
      <w:pPr>
        <w:spacing w:line="259" w:lineRule="auto"/>
        <w:ind w:left="360"/>
        <w:rPr>
          <w:b/>
          <w:sz w:val="22"/>
        </w:rPr>
      </w:pPr>
      <w:r>
        <w:rPr>
          <w:b/>
          <w:sz w:val="22"/>
        </w:rPr>
        <w:t>I.- Sanciones aplicables a quienes reconozcan verdad exhaustiva, detallada y plena en la Sala de reconocimiento de verdad y responsabilidades:</w:t>
      </w:r>
    </w:p>
    <w:p w:rsidR="00C80FDE" w:rsidRDefault="00C80FDE" w:rsidP="00C80FDE">
      <w:pPr>
        <w:spacing w:line="231" w:lineRule="exact"/>
        <w:rPr>
          <w:rFonts w:ascii="Times New Roman" w:eastAsia="Times New Roman" w:hAnsi="Times New Roman"/>
        </w:rPr>
      </w:pPr>
    </w:p>
    <w:p w:rsidR="00C80FDE" w:rsidRDefault="00C80FDE" w:rsidP="00C80FDE">
      <w:pPr>
        <w:spacing w:line="245" w:lineRule="auto"/>
        <w:jc w:val="both"/>
        <w:rPr>
          <w:sz w:val="22"/>
        </w:rPr>
      </w:pPr>
      <w:r>
        <w:rPr>
          <w:sz w:val="22"/>
        </w:rPr>
        <w:t>Las sanciones propias del sistema, de conformidad con lo establecido en el numeral 60, tendrán un contenido restaurativo y reparador así como restricciones de libertades y derechos, tales como la libertad de residencia y movimiento, que sean necesarias para su ejecución. Los sancionados deberán garantizar la no repetición.</w:t>
      </w:r>
    </w:p>
    <w:p w:rsidR="00C80FDE" w:rsidRDefault="00C80FDE" w:rsidP="00C80FDE">
      <w:pPr>
        <w:spacing w:line="247" w:lineRule="exact"/>
        <w:rPr>
          <w:rFonts w:ascii="Times New Roman" w:eastAsia="Times New Roman" w:hAnsi="Times New Roman"/>
        </w:rPr>
      </w:pPr>
    </w:p>
    <w:p w:rsidR="00C80FDE" w:rsidRDefault="00C80FDE" w:rsidP="00C80FDE">
      <w:pPr>
        <w:spacing w:line="243" w:lineRule="auto"/>
        <w:jc w:val="both"/>
        <w:rPr>
          <w:sz w:val="22"/>
        </w:rPr>
      </w:pPr>
      <w:r>
        <w:rPr>
          <w:sz w:val="22"/>
        </w:rPr>
        <w:t>La presente relación enumera las sanciones propias diseñadas en relación con el cumplimiento de los acuerdos alcanzados, entre otros, en los puntos 1. Reforma Rural Integral, 2. Participación Política y 4. Solución al problema de las Drogas Ilícitas de la Agenda de Conversaciones. Además se incorporan sanciones respecto a daños ocasionados a menores, mujeres y otros sujetos afectados. Todo ello atendiendo la necesidad de reparación y restauración, en la mayor medida posible, de las víctimas causadas por el conflicto armado.</w:t>
      </w:r>
    </w:p>
    <w:p w:rsidR="00C80FDE" w:rsidRDefault="00C80FDE" w:rsidP="00C80FDE">
      <w:pPr>
        <w:spacing w:line="250" w:lineRule="exact"/>
        <w:rPr>
          <w:rFonts w:ascii="Times New Roman" w:eastAsia="Times New Roman" w:hAnsi="Times New Roman"/>
        </w:rPr>
      </w:pPr>
    </w:p>
    <w:p w:rsidR="00C80FDE" w:rsidRDefault="00C80FDE" w:rsidP="00C80FDE">
      <w:pPr>
        <w:spacing w:line="245" w:lineRule="auto"/>
        <w:jc w:val="both"/>
        <w:rPr>
          <w:sz w:val="22"/>
        </w:rPr>
      </w:pPr>
      <w:r>
        <w:rPr>
          <w:sz w:val="22"/>
        </w:rPr>
        <w:t>Podrá definirse que su ejecución se efectúe durante un periodo pre establecido o bien atendiendo a resultados, como por ejemplo, la culminación de la construcción de una infraestructura determinada, sin perjuicio de la duración de la sanción impuesta por el Tribunal en su caso.</w:t>
      </w:r>
    </w:p>
    <w:p w:rsidR="00C80FDE" w:rsidRDefault="00C80FDE" w:rsidP="00C80FDE">
      <w:pPr>
        <w:spacing w:line="248" w:lineRule="exact"/>
        <w:rPr>
          <w:rFonts w:ascii="Times New Roman" w:eastAsia="Times New Roman" w:hAnsi="Times New Roman"/>
        </w:rPr>
      </w:pPr>
    </w:p>
    <w:p w:rsidR="00C80FDE" w:rsidRDefault="00C80FDE" w:rsidP="00C80FDE">
      <w:pPr>
        <w:spacing w:line="257" w:lineRule="auto"/>
        <w:jc w:val="both"/>
        <w:rPr>
          <w:sz w:val="21"/>
        </w:rPr>
      </w:pPr>
      <w:r>
        <w:rPr>
          <w:sz w:val="21"/>
        </w:rPr>
        <w:t>Los comparecientes ante la Sala de Reconocimiento de Verdad y Responsabilidad podrán presentar un proyecto detallado, individual o colectivo, de ejecución de los trabajos, obras o actividades reparadoras y restaurativas. En dicho proyecto se indicarán obligaciones, objetivos, fases temporales, horarios y lugares de la ejecución, así como las personas que los ejecutarán, y el lugar donde residirán. Las sanciones impuestas por el Tribunal pre-establecerán los lugares donde residirán las personas que ejecutarán los proyectos. Los lugares donde residirán tendrán condiciones apropiadas de habitabilidad y dignidad.</w:t>
      </w:r>
    </w:p>
    <w:p w:rsidR="00C80FDE" w:rsidRDefault="00C80FDE" w:rsidP="00C80FDE">
      <w:pPr>
        <w:spacing w:line="235" w:lineRule="exact"/>
        <w:rPr>
          <w:rFonts w:ascii="Times New Roman" w:eastAsia="Times New Roman" w:hAnsi="Times New Roman"/>
        </w:rPr>
      </w:pPr>
    </w:p>
    <w:p w:rsidR="00C80FDE" w:rsidRDefault="00C80FDE" w:rsidP="00C80FDE">
      <w:pPr>
        <w:spacing w:line="244" w:lineRule="auto"/>
        <w:jc w:val="both"/>
        <w:rPr>
          <w:sz w:val="22"/>
        </w:rPr>
      </w:pPr>
      <w:r>
        <w:rPr>
          <w:sz w:val="22"/>
        </w:rPr>
        <w:t>El proyecto deberá establecer un mecanismo de consulta con los representantes de las víctimas residentes en el lugar de ejecución, para recibir su opinión y constatar que no se oponen al mismo. El mecanismo de consulta deberá ser aprobado por la Sala y se ejecutará bajo su supervisión. Las víctimas, si lo creen conveniente, podrán comunicar al Tribunal su opinión sobre el programa propuesto. El Tribunal tendrá plena autonomía para decidir sobre el proyecto.</w:t>
      </w:r>
    </w:p>
    <w:p w:rsidR="00C80FDE" w:rsidRDefault="00C80FDE" w:rsidP="00C80FDE">
      <w:pPr>
        <w:spacing w:line="200" w:lineRule="exact"/>
        <w:rPr>
          <w:rFonts w:ascii="Times New Roman" w:eastAsia="Times New Roman" w:hAnsi="Times New Roman"/>
        </w:rPr>
      </w:pPr>
    </w:p>
    <w:p w:rsidR="00C80FDE" w:rsidRDefault="00C80FDE" w:rsidP="00C80FDE">
      <w:pPr>
        <w:spacing w:line="36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152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0" w:name="page153"/>
      <w:bookmarkEnd w:id="40"/>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jc w:val="both"/>
        <w:rPr>
          <w:sz w:val="22"/>
        </w:rPr>
      </w:pPr>
      <w:r>
        <w:rPr>
          <w:sz w:val="22"/>
        </w:rPr>
        <w:t>Dicho proyecto deberá haber sido previamente aprobado por la Sala de Reconocimiento de Verdad y Responsabilidad, y deberá ser formulado por la Sala en caso de que los comparecientes no lo presenten.</w:t>
      </w:r>
    </w:p>
    <w:p w:rsidR="00C80FDE" w:rsidRDefault="00C80FDE" w:rsidP="00C80FDE">
      <w:pPr>
        <w:spacing w:line="236" w:lineRule="exact"/>
        <w:rPr>
          <w:rFonts w:ascii="Times New Roman" w:eastAsia="Times New Roman" w:hAnsi="Times New Roman"/>
        </w:rPr>
      </w:pPr>
    </w:p>
    <w:p w:rsidR="00C80FDE" w:rsidRDefault="00C80FDE" w:rsidP="00C80FDE">
      <w:pPr>
        <w:spacing w:line="245" w:lineRule="auto"/>
        <w:jc w:val="both"/>
        <w:rPr>
          <w:sz w:val="22"/>
        </w:rPr>
      </w:pPr>
      <w:r>
        <w:rPr>
          <w:sz w:val="22"/>
        </w:rPr>
        <w:t>En el evento de reconocimiento colectivo, las organizaciones o entidades a las que pertenezcan los comparecientes serán responsables de velar por la adecuada ejecución y cumplimiento de la sanción, sin perjuicio de la función que se atribuya a un mecanismo de monitoreo nacional o internacional que hayan acordado las partes.</w:t>
      </w:r>
    </w:p>
    <w:p w:rsidR="00C80FDE" w:rsidRDefault="00C80FDE" w:rsidP="00C80FDE">
      <w:pPr>
        <w:spacing w:line="247" w:lineRule="exact"/>
        <w:rPr>
          <w:rFonts w:ascii="Times New Roman" w:eastAsia="Times New Roman" w:hAnsi="Times New Roman"/>
        </w:rPr>
      </w:pPr>
    </w:p>
    <w:p w:rsidR="00C80FDE" w:rsidRDefault="00C80FDE" w:rsidP="00C80FDE">
      <w:pPr>
        <w:spacing w:line="255" w:lineRule="auto"/>
        <w:jc w:val="both"/>
        <w:rPr>
          <w:sz w:val="22"/>
        </w:rPr>
      </w:pPr>
      <w:r>
        <w:rPr>
          <w:sz w:val="22"/>
        </w:rPr>
        <w:t>La Sección de primera instancia de reconocimiento de verdad y responsabilidad determinará la ejecución efectiva de la sanción.</w:t>
      </w:r>
    </w:p>
    <w:p w:rsidR="00C80FDE" w:rsidRDefault="00C80FDE" w:rsidP="00C80FDE">
      <w:pPr>
        <w:spacing w:line="231" w:lineRule="exact"/>
        <w:rPr>
          <w:rFonts w:ascii="Times New Roman" w:eastAsia="Times New Roman" w:hAnsi="Times New Roman"/>
        </w:rPr>
      </w:pPr>
    </w:p>
    <w:p w:rsidR="00C80FDE" w:rsidRDefault="00C80FDE" w:rsidP="00C80FDE">
      <w:pPr>
        <w:spacing w:line="255" w:lineRule="auto"/>
        <w:jc w:val="both"/>
        <w:rPr>
          <w:sz w:val="22"/>
        </w:rPr>
      </w:pPr>
      <w:r>
        <w:rPr>
          <w:sz w:val="22"/>
        </w:rPr>
        <w:t>Las sanciones se ejecutarán, en lo que respecta a las FARC- EP, en coordinación con lo acordado sobre dejación de armas y reincorporación de las FARC-EP a la vida civil.</w:t>
      </w:r>
    </w:p>
    <w:p w:rsidR="00C80FDE" w:rsidRDefault="00C80FDE" w:rsidP="00C80FDE">
      <w:pPr>
        <w:spacing w:line="236" w:lineRule="exact"/>
        <w:rPr>
          <w:rFonts w:ascii="Times New Roman" w:eastAsia="Times New Roman" w:hAnsi="Times New Roman"/>
        </w:rPr>
      </w:pPr>
    </w:p>
    <w:p w:rsidR="00C80FDE" w:rsidRDefault="00C80FDE" w:rsidP="00C80FDE">
      <w:pPr>
        <w:spacing w:line="247" w:lineRule="auto"/>
        <w:jc w:val="both"/>
        <w:rPr>
          <w:sz w:val="22"/>
        </w:rPr>
      </w:pPr>
      <w:r>
        <w:rPr>
          <w:sz w:val="22"/>
        </w:rPr>
        <w:t>El Proyecto podrá incluir, entre otros, los siguientes trabajos, obras y actividades, los cuales no podrán ser incompatibles con las políticas públicas del Estado en la materia siempre que las anteriores sean acordes con las tradiciones y costumbres étnicas y culturales de las comunidades:</w:t>
      </w:r>
    </w:p>
    <w:p w:rsidR="00C80FDE" w:rsidRDefault="00C80FDE" w:rsidP="00C80FDE">
      <w:pPr>
        <w:spacing w:line="242" w:lineRule="exact"/>
        <w:rPr>
          <w:rFonts w:ascii="Times New Roman" w:eastAsia="Times New Roman" w:hAnsi="Times New Roman"/>
        </w:rPr>
      </w:pPr>
    </w:p>
    <w:p w:rsidR="00C80FDE" w:rsidRDefault="00C80FDE" w:rsidP="00C80FDE">
      <w:pPr>
        <w:spacing w:line="0" w:lineRule="atLeast"/>
        <w:ind w:left="720"/>
        <w:rPr>
          <w:b/>
          <w:sz w:val="22"/>
        </w:rPr>
      </w:pPr>
      <w:r>
        <w:rPr>
          <w:b/>
          <w:sz w:val="22"/>
        </w:rPr>
        <w:t>A.- En zonas rurales.</w:t>
      </w:r>
    </w:p>
    <w:p w:rsidR="00C80FDE" w:rsidRDefault="00C80FDE" w:rsidP="00C80FDE">
      <w:pPr>
        <w:spacing w:line="273" w:lineRule="exact"/>
        <w:rPr>
          <w:rFonts w:ascii="Times New Roman" w:eastAsia="Times New Roman" w:hAnsi="Times New Roman"/>
        </w:rPr>
      </w:pPr>
    </w:p>
    <w:p w:rsidR="00C80FDE" w:rsidRDefault="00C80FDE" w:rsidP="00C80FDE">
      <w:pPr>
        <w:numPr>
          <w:ilvl w:val="0"/>
          <w:numId w:val="1"/>
        </w:numPr>
        <w:tabs>
          <w:tab w:val="left" w:pos="1140"/>
        </w:tabs>
        <w:spacing w:line="255" w:lineRule="auto"/>
        <w:ind w:left="1140" w:hanging="366"/>
        <w:jc w:val="both"/>
        <w:rPr>
          <w:sz w:val="22"/>
        </w:rPr>
      </w:pPr>
      <w:r>
        <w:rPr>
          <w:sz w:val="22"/>
        </w:rPr>
        <w:t>Participación/Ejecución en programas de reparación efectiva para los campesinos desplazados.</w:t>
      </w:r>
    </w:p>
    <w:p w:rsidR="00C80FDE" w:rsidRDefault="00C80FDE" w:rsidP="00C80FDE">
      <w:pPr>
        <w:spacing w:line="235" w:lineRule="exact"/>
        <w:rPr>
          <w:sz w:val="22"/>
        </w:rPr>
      </w:pPr>
    </w:p>
    <w:p w:rsidR="00C80FDE" w:rsidRDefault="00C80FDE" w:rsidP="00C80FDE">
      <w:pPr>
        <w:numPr>
          <w:ilvl w:val="0"/>
          <w:numId w:val="1"/>
        </w:numPr>
        <w:tabs>
          <w:tab w:val="left" w:pos="1140"/>
        </w:tabs>
        <w:spacing w:line="0" w:lineRule="atLeast"/>
        <w:ind w:left="1140" w:hanging="366"/>
        <w:jc w:val="both"/>
        <w:rPr>
          <w:sz w:val="22"/>
        </w:rPr>
      </w:pPr>
      <w:r>
        <w:rPr>
          <w:sz w:val="22"/>
        </w:rPr>
        <w:t>Participación/Ejecución de programas de protección medio ambiental de zonas de reserva.</w:t>
      </w:r>
    </w:p>
    <w:p w:rsidR="00C80FDE" w:rsidRDefault="00C80FDE" w:rsidP="00C80FDE">
      <w:pPr>
        <w:spacing w:line="269" w:lineRule="exact"/>
        <w:rPr>
          <w:sz w:val="22"/>
        </w:rPr>
      </w:pPr>
    </w:p>
    <w:p w:rsidR="00C80FDE" w:rsidRDefault="00C80FDE" w:rsidP="00C80FDE">
      <w:pPr>
        <w:numPr>
          <w:ilvl w:val="0"/>
          <w:numId w:val="1"/>
        </w:numPr>
        <w:tabs>
          <w:tab w:val="left" w:pos="1140"/>
        </w:tabs>
        <w:spacing w:line="247" w:lineRule="auto"/>
        <w:ind w:left="1140" w:hanging="366"/>
        <w:jc w:val="both"/>
        <w:rPr>
          <w:sz w:val="22"/>
        </w:rPr>
      </w:pPr>
      <w:r>
        <w:rPr>
          <w:sz w:val="22"/>
        </w:rPr>
        <w:t>Participación/Ejecución de programas de construcción y reparación de Infraestructuras en zonas rurales: escuelas, carreteras, centros de salud, viviendas, centros comunitarios, infraestructuras de municipios, etc.</w:t>
      </w:r>
    </w:p>
    <w:p w:rsidR="00C80FDE" w:rsidRDefault="00C80FDE" w:rsidP="00C80FDE">
      <w:pPr>
        <w:spacing w:line="246" w:lineRule="exact"/>
        <w:rPr>
          <w:sz w:val="22"/>
        </w:rPr>
      </w:pPr>
    </w:p>
    <w:p w:rsidR="00C80FDE" w:rsidRDefault="00C80FDE" w:rsidP="00C80FDE">
      <w:pPr>
        <w:numPr>
          <w:ilvl w:val="0"/>
          <w:numId w:val="1"/>
        </w:numPr>
        <w:tabs>
          <w:tab w:val="left" w:pos="1140"/>
        </w:tabs>
        <w:spacing w:line="0" w:lineRule="atLeast"/>
        <w:ind w:left="1140" w:hanging="366"/>
        <w:jc w:val="both"/>
        <w:rPr>
          <w:sz w:val="22"/>
        </w:rPr>
      </w:pPr>
      <w:r>
        <w:rPr>
          <w:sz w:val="22"/>
        </w:rPr>
        <w:t>Participación/Ejecución de programas de Desarrollo rural.</w:t>
      </w:r>
    </w:p>
    <w:p w:rsidR="00C80FDE" w:rsidRDefault="00C80FDE" w:rsidP="00C80FDE">
      <w:pPr>
        <w:spacing w:line="264" w:lineRule="exact"/>
        <w:rPr>
          <w:sz w:val="22"/>
        </w:rPr>
      </w:pPr>
    </w:p>
    <w:p w:rsidR="00C80FDE" w:rsidRDefault="00C80FDE" w:rsidP="00C80FDE">
      <w:pPr>
        <w:numPr>
          <w:ilvl w:val="0"/>
          <w:numId w:val="1"/>
        </w:numPr>
        <w:tabs>
          <w:tab w:val="left" w:pos="1140"/>
        </w:tabs>
        <w:spacing w:line="255" w:lineRule="auto"/>
        <w:ind w:left="1140" w:hanging="366"/>
        <w:jc w:val="both"/>
        <w:rPr>
          <w:sz w:val="22"/>
        </w:rPr>
      </w:pPr>
      <w:r>
        <w:rPr>
          <w:sz w:val="22"/>
        </w:rPr>
        <w:t>Participación/Ejecución de programas de eliminación de residuos en las zonas necesitadas de ello.</w:t>
      </w:r>
    </w:p>
    <w:p w:rsidR="00C80FDE" w:rsidRDefault="00C80FDE" w:rsidP="00C80FDE">
      <w:pPr>
        <w:spacing w:line="235" w:lineRule="exact"/>
        <w:rPr>
          <w:sz w:val="22"/>
        </w:rPr>
      </w:pPr>
    </w:p>
    <w:p w:rsidR="00C80FDE" w:rsidRDefault="00C80FDE" w:rsidP="00C80FDE">
      <w:pPr>
        <w:numPr>
          <w:ilvl w:val="0"/>
          <w:numId w:val="1"/>
        </w:numPr>
        <w:tabs>
          <w:tab w:val="left" w:pos="1140"/>
        </w:tabs>
        <w:spacing w:line="255" w:lineRule="auto"/>
        <w:ind w:left="1140" w:hanging="366"/>
        <w:jc w:val="both"/>
        <w:rPr>
          <w:sz w:val="22"/>
        </w:rPr>
      </w:pPr>
      <w:r>
        <w:rPr>
          <w:sz w:val="22"/>
        </w:rPr>
        <w:t>Participación/Ejecución de programas de mejora de la electrificación y conectividad en comunicaciones de las zonas agrícolas.</w:t>
      </w:r>
    </w:p>
    <w:p w:rsidR="00C80FDE" w:rsidRDefault="00C80FDE" w:rsidP="00C80FDE">
      <w:pPr>
        <w:spacing w:line="235" w:lineRule="exact"/>
        <w:rPr>
          <w:sz w:val="22"/>
        </w:rPr>
      </w:pPr>
    </w:p>
    <w:p w:rsidR="00C80FDE" w:rsidRDefault="00C80FDE" w:rsidP="00C80FDE">
      <w:pPr>
        <w:numPr>
          <w:ilvl w:val="0"/>
          <w:numId w:val="1"/>
        </w:numPr>
        <w:tabs>
          <w:tab w:val="left" w:pos="1140"/>
        </w:tabs>
        <w:spacing w:line="0" w:lineRule="atLeast"/>
        <w:ind w:left="1140" w:hanging="366"/>
        <w:jc w:val="both"/>
        <w:rPr>
          <w:sz w:val="22"/>
        </w:rPr>
      </w:pPr>
      <w:r>
        <w:rPr>
          <w:sz w:val="22"/>
        </w:rPr>
        <w:t>Participación/Ejecución en programas de sustitución de cultivos de uso ilícito.</w:t>
      </w:r>
    </w:p>
    <w:p w:rsidR="00C80FDE" w:rsidRDefault="00C80FDE" w:rsidP="00C80FDE">
      <w:pPr>
        <w:spacing w:line="269" w:lineRule="exact"/>
        <w:rPr>
          <w:sz w:val="22"/>
        </w:rPr>
      </w:pPr>
    </w:p>
    <w:p w:rsidR="00C80FDE" w:rsidRDefault="00C80FDE" w:rsidP="00C80FDE">
      <w:pPr>
        <w:numPr>
          <w:ilvl w:val="0"/>
          <w:numId w:val="1"/>
        </w:numPr>
        <w:tabs>
          <w:tab w:val="left" w:pos="1140"/>
        </w:tabs>
        <w:spacing w:line="255" w:lineRule="auto"/>
        <w:ind w:left="1140" w:hanging="366"/>
        <w:jc w:val="both"/>
        <w:rPr>
          <w:sz w:val="22"/>
        </w:rPr>
      </w:pPr>
      <w:r>
        <w:rPr>
          <w:sz w:val="22"/>
        </w:rPr>
        <w:t>Participación/Ejecución en programas de recuperación ambiental de las áreas afectadas por cultivos de uso ilícito.</w:t>
      </w:r>
    </w:p>
    <w:p w:rsidR="00C80FDE" w:rsidRDefault="00C80FDE" w:rsidP="00C80FDE">
      <w:pPr>
        <w:spacing w:line="235" w:lineRule="exact"/>
        <w:rPr>
          <w:sz w:val="22"/>
        </w:rPr>
      </w:pPr>
    </w:p>
    <w:p w:rsidR="00C80FDE" w:rsidRDefault="00C80FDE" w:rsidP="00C80FDE">
      <w:pPr>
        <w:numPr>
          <w:ilvl w:val="0"/>
          <w:numId w:val="1"/>
        </w:numPr>
        <w:tabs>
          <w:tab w:val="left" w:pos="1140"/>
        </w:tabs>
        <w:spacing w:line="247" w:lineRule="auto"/>
        <w:ind w:left="1140" w:hanging="366"/>
        <w:jc w:val="both"/>
        <w:rPr>
          <w:sz w:val="22"/>
        </w:rPr>
      </w:pPr>
      <w:r>
        <w:rPr>
          <w:sz w:val="22"/>
        </w:rPr>
        <w:t>Participación/Ejecución de programas de Construcción y mejora de las infraestructuras viales necesarias para la comercialización de productos agrícolas de zonas de sustitución de cultivos de uso ilícito.</w:t>
      </w:r>
    </w:p>
    <w:p w:rsidR="00C80FDE" w:rsidRDefault="00C80FDE" w:rsidP="00C80FDE">
      <w:pPr>
        <w:spacing w:line="200" w:lineRule="exact"/>
        <w:rPr>
          <w:rFonts w:ascii="Times New Roman" w:eastAsia="Times New Roman" w:hAnsi="Times New Roman"/>
        </w:rPr>
      </w:pPr>
    </w:p>
    <w:p w:rsidR="00C80FDE" w:rsidRDefault="00C80FDE" w:rsidP="00C80FDE">
      <w:pPr>
        <w:spacing w:line="368"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153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1" w:name="page154"/>
      <w:bookmarkEnd w:id="41"/>
      <w:r>
        <w:rPr>
          <w:sz w:val="21"/>
        </w:rPr>
        <w:lastRenderedPageBreak/>
        <w:t>Acuerdo Final 24.08.2016</w:t>
      </w:r>
    </w:p>
    <w:p w:rsidR="00C80FDE" w:rsidRDefault="00C80FDE" w:rsidP="00C80FDE">
      <w:pPr>
        <w:spacing w:line="134" w:lineRule="exact"/>
        <w:rPr>
          <w:rFonts w:ascii="Times New Roman" w:eastAsia="Times New Roman" w:hAnsi="Times New Roman"/>
        </w:rPr>
      </w:pPr>
    </w:p>
    <w:p w:rsidR="00C80FDE" w:rsidRDefault="00C80FDE" w:rsidP="00C80FDE">
      <w:pPr>
        <w:spacing w:line="0" w:lineRule="atLeast"/>
        <w:ind w:left="720"/>
        <w:rPr>
          <w:b/>
          <w:sz w:val="22"/>
        </w:rPr>
      </w:pPr>
      <w:r>
        <w:rPr>
          <w:b/>
          <w:sz w:val="22"/>
        </w:rPr>
        <w:t>B.- En zonas urbanas</w:t>
      </w:r>
    </w:p>
    <w:p w:rsidR="00C80FDE" w:rsidRDefault="00C80FDE" w:rsidP="00C80FDE">
      <w:pPr>
        <w:spacing w:line="273" w:lineRule="exact"/>
        <w:rPr>
          <w:rFonts w:ascii="Times New Roman" w:eastAsia="Times New Roman" w:hAnsi="Times New Roman"/>
        </w:rPr>
      </w:pPr>
    </w:p>
    <w:p w:rsidR="00C80FDE" w:rsidRDefault="00C80FDE" w:rsidP="00C80FDE">
      <w:pPr>
        <w:numPr>
          <w:ilvl w:val="0"/>
          <w:numId w:val="1"/>
        </w:numPr>
        <w:tabs>
          <w:tab w:val="left" w:pos="1140"/>
        </w:tabs>
        <w:spacing w:line="247" w:lineRule="auto"/>
        <w:ind w:left="1140" w:hanging="366"/>
        <w:jc w:val="both"/>
        <w:rPr>
          <w:sz w:val="22"/>
        </w:rPr>
      </w:pPr>
      <w:r>
        <w:rPr>
          <w:sz w:val="22"/>
        </w:rPr>
        <w:t>Participación/Ejecución de programas de construcción y reparación de infraestructuras en zonas urbanas: escuelas, vías públicas, centros de salud, viviendas, centros comunitarios, infraestructuras de municipios, etc.</w:t>
      </w:r>
    </w:p>
    <w:p w:rsidR="00C80FDE" w:rsidRDefault="00C80FDE" w:rsidP="00C80FDE">
      <w:pPr>
        <w:spacing w:line="246" w:lineRule="exact"/>
        <w:rPr>
          <w:sz w:val="22"/>
        </w:rPr>
      </w:pPr>
    </w:p>
    <w:p w:rsidR="00C80FDE" w:rsidRDefault="00C80FDE" w:rsidP="00C80FDE">
      <w:pPr>
        <w:numPr>
          <w:ilvl w:val="0"/>
          <w:numId w:val="1"/>
        </w:numPr>
        <w:tabs>
          <w:tab w:val="left" w:pos="1140"/>
        </w:tabs>
        <w:spacing w:line="0" w:lineRule="atLeast"/>
        <w:ind w:left="1140" w:hanging="366"/>
        <w:jc w:val="both"/>
        <w:rPr>
          <w:sz w:val="22"/>
        </w:rPr>
      </w:pPr>
      <w:r>
        <w:rPr>
          <w:sz w:val="22"/>
        </w:rPr>
        <w:t>Participación/Ejecución de programas de Desarrollo urbano.</w:t>
      </w:r>
    </w:p>
    <w:p w:rsidR="00C80FDE" w:rsidRDefault="00C80FDE" w:rsidP="00C80FDE">
      <w:pPr>
        <w:spacing w:line="269" w:lineRule="exact"/>
        <w:rPr>
          <w:sz w:val="22"/>
        </w:rPr>
      </w:pPr>
    </w:p>
    <w:p w:rsidR="00C80FDE" w:rsidRDefault="00C80FDE" w:rsidP="00C80FDE">
      <w:pPr>
        <w:numPr>
          <w:ilvl w:val="0"/>
          <w:numId w:val="1"/>
        </w:numPr>
        <w:tabs>
          <w:tab w:val="left" w:pos="1140"/>
        </w:tabs>
        <w:spacing w:line="255" w:lineRule="auto"/>
        <w:ind w:left="1140" w:hanging="366"/>
        <w:jc w:val="both"/>
        <w:rPr>
          <w:sz w:val="22"/>
        </w:rPr>
      </w:pPr>
      <w:r>
        <w:rPr>
          <w:sz w:val="22"/>
        </w:rPr>
        <w:t>Participación/Ejecución de programas de acceso a agua potable y construcción de redes y sistemas de saneamiento.</w:t>
      </w:r>
    </w:p>
    <w:p w:rsidR="00C80FDE" w:rsidRDefault="00C80FDE" w:rsidP="00C80FDE">
      <w:pPr>
        <w:spacing w:line="200" w:lineRule="exact"/>
        <w:rPr>
          <w:rFonts w:ascii="Times New Roman" w:eastAsia="Times New Roman" w:hAnsi="Times New Roman"/>
        </w:rPr>
      </w:pPr>
    </w:p>
    <w:p w:rsidR="00C80FDE" w:rsidRDefault="00C80FDE" w:rsidP="00C80FDE">
      <w:pPr>
        <w:spacing w:line="296" w:lineRule="exact"/>
        <w:rPr>
          <w:rFonts w:ascii="Times New Roman" w:eastAsia="Times New Roman" w:hAnsi="Times New Roman"/>
        </w:rPr>
      </w:pPr>
    </w:p>
    <w:p w:rsidR="00C80FDE" w:rsidRDefault="00C80FDE" w:rsidP="00C80FDE">
      <w:pPr>
        <w:spacing w:line="249" w:lineRule="auto"/>
        <w:ind w:left="720"/>
        <w:jc w:val="both"/>
        <w:rPr>
          <w:b/>
          <w:sz w:val="22"/>
        </w:rPr>
      </w:pPr>
      <w:r>
        <w:rPr>
          <w:b/>
          <w:sz w:val="22"/>
        </w:rPr>
        <w:t>C.- Limpieza y erradicación de restos explosivos de guerra, municiones sin explotar y minas antipersonal de las áreas del territorio nacional que hubiesen sido afectadas por estos artefactos.</w:t>
      </w:r>
    </w:p>
    <w:p w:rsidR="00C80FDE" w:rsidRDefault="00C80FDE" w:rsidP="00C80FDE">
      <w:pPr>
        <w:spacing w:line="243" w:lineRule="exact"/>
        <w:rPr>
          <w:rFonts w:ascii="Times New Roman" w:eastAsia="Times New Roman" w:hAnsi="Times New Roman"/>
        </w:rPr>
      </w:pPr>
    </w:p>
    <w:p w:rsidR="00C80FDE" w:rsidRDefault="00C80FDE" w:rsidP="00C80FDE">
      <w:pPr>
        <w:numPr>
          <w:ilvl w:val="0"/>
          <w:numId w:val="1"/>
        </w:numPr>
        <w:tabs>
          <w:tab w:val="left" w:pos="1140"/>
        </w:tabs>
        <w:spacing w:line="255" w:lineRule="auto"/>
        <w:ind w:left="1140" w:hanging="366"/>
        <w:jc w:val="both"/>
        <w:rPr>
          <w:sz w:val="22"/>
        </w:rPr>
      </w:pPr>
      <w:r>
        <w:rPr>
          <w:sz w:val="22"/>
        </w:rPr>
        <w:t>Participación/Ejecución de programas de Limpieza y erradicación de restos explosivos de guerra y municiones sin explotar.</w:t>
      </w:r>
    </w:p>
    <w:p w:rsidR="00C80FDE" w:rsidRDefault="00C80FDE" w:rsidP="00C80FDE">
      <w:pPr>
        <w:spacing w:line="235" w:lineRule="exact"/>
        <w:rPr>
          <w:sz w:val="22"/>
        </w:rPr>
      </w:pPr>
    </w:p>
    <w:p w:rsidR="00C80FDE" w:rsidRDefault="00C80FDE" w:rsidP="00C80FDE">
      <w:pPr>
        <w:numPr>
          <w:ilvl w:val="0"/>
          <w:numId w:val="1"/>
        </w:numPr>
        <w:tabs>
          <w:tab w:val="left" w:pos="1140"/>
        </w:tabs>
        <w:spacing w:line="255" w:lineRule="auto"/>
        <w:ind w:left="1140" w:hanging="366"/>
        <w:jc w:val="both"/>
        <w:rPr>
          <w:sz w:val="22"/>
        </w:rPr>
      </w:pPr>
      <w:r>
        <w:rPr>
          <w:sz w:val="22"/>
        </w:rPr>
        <w:t>Participación/Ejecución de programas de limpieza y erradicación de Minas antipersonal y artefactos explosivos improvisados.</w:t>
      </w:r>
    </w:p>
    <w:p w:rsidR="00C80FDE" w:rsidRDefault="00C80FDE" w:rsidP="00C80FDE">
      <w:pPr>
        <w:spacing w:line="232" w:lineRule="exact"/>
        <w:rPr>
          <w:rFonts w:ascii="Times New Roman" w:eastAsia="Times New Roman" w:hAnsi="Times New Roman"/>
        </w:rPr>
      </w:pPr>
    </w:p>
    <w:p w:rsidR="00C80FDE" w:rsidRDefault="00C80FDE" w:rsidP="00C80FDE">
      <w:pPr>
        <w:spacing w:line="249" w:lineRule="auto"/>
        <w:ind w:left="720"/>
        <w:jc w:val="both"/>
        <w:rPr>
          <w:b/>
          <w:sz w:val="22"/>
        </w:rPr>
      </w:pPr>
      <w:r>
        <w:rPr>
          <w:b/>
          <w:sz w:val="22"/>
        </w:rPr>
        <w:t>II. - Sanciones aplicables a quienes reconozcan Verdad y responsabilidades por primera vez en el proceso contradictorio ante la Sección de Primera Instancia del Tribunal para la Paz, antes de dictarse sentencia.</w:t>
      </w:r>
    </w:p>
    <w:p w:rsidR="00C80FDE" w:rsidRDefault="00C80FDE" w:rsidP="00C80FDE">
      <w:pPr>
        <w:spacing w:line="243" w:lineRule="exact"/>
        <w:rPr>
          <w:rFonts w:ascii="Times New Roman" w:eastAsia="Times New Roman" w:hAnsi="Times New Roman"/>
        </w:rPr>
      </w:pPr>
    </w:p>
    <w:p w:rsidR="00C80FDE" w:rsidRDefault="00C80FDE" w:rsidP="00C80FDE">
      <w:pPr>
        <w:spacing w:line="247" w:lineRule="auto"/>
        <w:jc w:val="both"/>
        <w:rPr>
          <w:sz w:val="22"/>
        </w:rPr>
      </w:pPr>
      <w:r>
        <w:rPr>
          <w:sz w:val="22"/>
        </w:rPr>
        <w:t>Las sanciones alternativas para conductas muy graves que se impondrán a quienes reconozcan verdad y responsabilidad ante la Sección de enjuiciamiento, antes de Sentencia, tendrán una función esencialmente retributiva de pena privativa de la libertad de 5 a 8 años de prisión.</w:t>
      </w:r>
    </w:p>
    <w:p w:rsidR="00C80FDE" w:rsidRDefault="00C80FDE" w:rsidP="00C80FDE">
      <w:pPr>
        <w:spacing w:line="241" w:lineRule="exact"/>
        <w:rPr>
          <w:rFonts w:ascii="Times New Roman" w:eastAsia="Times New Roman" w:hAnsi="Times New Roman"/>
        </w:rPr>
      </w:pPr>
    </w:p>
    <w:p w:rsidR="00C80FDE" w:rsidRDefault="00C80FDE" w:rsidP="00C80FDE">
      <w:pPr>
        <w:numPr>
          <w:ilvl w:val="0"/>
          <w:numId w:val="1"/>
        </w:numPr>
        <w:tabs>
          <w:tab w:val="left" w:pos="720"/>
        </w:tabs>
        <w:spacing w:line="243" w:lineRule="auto"/>
        <w:ind w:left="720" w:hanging="360"/>
        <w:jc w:val="both"/>
        <w:rPr>
          <w:sz w:val="22"/>
        </w:rPr>
      </w:pPr>
      <w:r>
        <w:rPr>
          <w:sz w:val="22"/>
        </w:rPr>
        <w:t>En el evento en que la persona haya comparecido después de haber sido presentada la acusación ante el Tribunal por la Unidad de Investigación y Acusación, en caso de que el reconocimiento de verdad y responsabilidad haya sido exhaustivo, completo y detallado, el Tribunal valorará las razones por las cuales el compareciente no concurrió oportunamente a la Sala de reconocimiento de verdad y responsabilidad. El hecho de considerar plenamente justificada dicha omisión, será motivo para graduar la sanción a imponer.</w:t>
      </w:r>
    </w:p>
    <w:p w:rsidR="00C80FDE" w:rsidRDefault="00C80FDE" w:rsidP="00C80FDE">
      <w:pPr>
        <w:spacing w:line="250" w:lineRule="exact"/>
        <w:rPr>
          <w:sz w:val="22"/>
        </w:rPr>
      </w:pPr>
    </w:p>
    <w:p w:rsidR="00C80FDE" w:rsidRDefault="00C80FDE" w:rsidP="00C80FDE">
      <w:pPr>
        <w:numPr>
          <w:ilvl w:val="0"/>
          <w:numId w:val="1"/>
        </w:numPr>
        <w:tabs>
          <w:tab w:val="left" w:pos="720"/>
        </w:tabs>
        <w:spacing w:line="247" w:lineRule="auto"/>
        <w:ind w:left="720" w:hanging="360"/>
        <w:jc w:val="both"/>
        <w:rPr>
          <w:sz w:val="22"/>
        </w:rPr>
      </w:pPr>
      <w:r>
        <w:rPr>
          <w:sz w:val="22"/>
        </w:rPr>
        <w:t>En cualquier caso en el que el Tribunal para la Paz aprecie que el reconocimiento de verdad y responsabilidad efectuado ante él no ha sido exhaustivo, completo y/o detallado, se aplicarán por el Tribunal para la Paz sanciones alternativas según el siguiente procedimiento:</w:t>
      </w:r>
    </w:p>
    <w:p w:rsidR="00C80FDE" w:rsidRDefault="00C80FDE" w:rsidP="00C80FDE">
      <w:pPr>
        <w:spacing w:line="246" w:lineRule="exact"/>
        <w:rPr>
          <w:rFonts w:ascii="Times New Roman" w:eastAsia="Times New Roman" w:hAnsi="Times New Roman"/>
        </w:rPr>
      </w:pPr>
    </w:p>
    <w:p w:rsidR="00C80FDE" w:rsidRDefault="00C80FDE" w:rsidP="00C80FDE">
      <w:pPr>
        <w:spacing w:line="255" w:lineRule="auto"/>
        <w:rPr>
          <w:sz w:val="22"/>
        </w:rPr>
      </w:pPr>
      <w:r>
        <w:rPr>
          <w:sz w:val="22"/>
        </w:rPr>
        <w:t>La Sección competente del Tribunal para la Paz determinará la sanción que corresponda por los delitos, conductas o infracciones cometidos, de acuerdo con las reglas del Código Penal de Colombia.</w:t>
      </w:r>
    </w:p>
    <w:p w:rsidR="00C80FDE" w:rsidRDefault="00C80FDE" w:rsidP="00C80FDE">
      <w:pPr>
        <w:spacing w:line="236" w:lineRule="exact"/>
        <w:rPr>
          <w:rFonts w:ascii="Times New Roman" w:eastAsia="Times New Roman" w:hAnsi="Times New Roman"/>
        </w:rPr>
      </w:pPr>
    </w:p>
    <w:p w:rsidR="00C80FDE" w:rsidRDefault="00C80FDE" w:rsidP="00C80FDE">
      <w:pPr>
        <w:spacing w:line="279" w:lineRule="auto"/>
        <w:rPr>
          <w:sz w:val="21"/>
        </w:rPr>
      </w:pPr>
      <w:r>
        <w:rPr>
          <w:sz w:val="21"/>
        </w:rPr>
        <w:t>A continuación la Sección competente del Tribunal para la Paz le impondrá una pena alternativa que consiste en privación de la libertad por un período mínimo de cinco (5) años y no superior a ocho (8) años,</w:t>
      </w:r>
    </w:p>
    <w:p w:rsidR="00C80FDE" w:rsidRDefault="00C80FDE" w:rsidP="00C80FDE">
      <w:pPr>
        <w:spacing w:line="26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154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2" w:name="page155"/>
      <w:bookmarkEnd w:id="42"/>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jc w:val="both"/>
        <w:rPr>
          <w:sz w:val="22"/>
        </w:rPr>
      </w:pPr>
      <w:r>
        <w:rPr>
          <w:sz w:val="22"/>
        </w:rPr>
        <w:t>tasada de acuerdo con la gravedad de los delitos y el grado de su reconocimiento de verdad, de responsabilidades y de colaboración efectiva en el esclarecimiento de los mismos.</w:t>
      </w:r>
    </w:p>
    <w:p w:rsidR="00C80FDE" w:rsidRDefault="00C80FDE" w:rsidP="00C80FDE">
      <w:pPr>
        <w:spacing w:line="236" w:lineRule="exact"/>
        <w:rPr>
          <w:rFonts w:ascii="Times New Roman" w:eastAsia="Times New Roman" w:hAnsi="Times New Roman"/>
        </w:rPr>
      </w:pPr>
    </w:p>
    <w:p w:rsidR="00C80FDE" w:rsidRDefault="00C80FDE" w:rsidP="00C80FDE">
      <w:pPr>
        <w:spacing w:line="247" w:lineRule="auto"/>
        <w:jc w:val="both"/>
        <w:rPr>
          <w:sz w:val="22"/>
        </w:rPr>
      </w:pPr>
      <w:r>
        <w:rPr>
          <w:sz w:val="22"/>
        </w:rPr>
        <w:t>Para tener derecho a la pena alternativa se requerirá que el destinatario se comprometa a contribuir con su resocialización a través del trabajo, capacitación o estudio durante el tiempo que permanezca privado de la libertad, y en su caso a promover actividades orientadas a la no repetición.</w:t>
      </w:r>
    </w:p>
    <w:p w:rsidR="00C80FDE" w:rsidRDefault="00C80FDE" w:rsidP="00C80FDE">
      <w:pPr>
        <w:spacing w:line="246" w:lineRule="exact"/>
        <w:rPr>
          <w:rFonts w:ascii="Times New Roman" w:eastAsia="Times New Roman" w:hAnsi="Times New Roman"/>
        </w:rPr>
      </w:pPr>
    </w:p>
    <w:p w:rsidR="00C80FDE" w:rsidRDefault="00C80FDE" w:rsidP="00C80FDE">
      <w:pPr>
        <w:spacing w:line="0" w:lineRule="atLeast"/>
        <w:rPr>
          <w:sz w:val="22"/>
        </w:rPr>
      </w:pPr>
      <w:r>
        <w:rPr>
          <w:sz w:val="22"/>
        </w:rPr>
        <w:t>Cumplida la sanción alternativa y las condiciones impuestas en la sentencia, se le concederá la libertad.</w:t>
      </w:r>
    </w:p>
    <w:p w:rsidR="00C80FDE" w:rsidRDefault="00C80FDE" w:rsidP="00C80FDE">
      <w:pPr>
        <w:spacing w:line="269" w:lineRule="exact"/>
        <w:rPr>
          <w:rFonts w:ascii="Times New Roman" w:eastAsia="Times New Roman" w:hAnsi="Times New Roman"/>
        </w:rPr>
      </w:pPr>
    </w:p>
    <w:p w:rsidR="00C80FDE" w:rsidRDefault="00C80FDE" w:rsidP="00C80FDE">
      <w:pPr>
        <w:spacing w:line="251" w:lineRule="auto"/>
        <w:jc w:val="both"/>
        <w:rPr>
          <w:sz w:val="22"/>
        </w:rPr>
      </w:pPr>
      <w:r>
        <w:rPr>
          <w:sz w:val="22"/>
        </w:rPr>
        <w:t>En ningún caso se aplicarán subrogados penales, beneficios adicionales o rebajas complementarias a la sanción alternativa.</w:t>
      </w:r>
    </w:p>
    <w:p w:rsidR="00C80FDE" w:rsidRDefault="00C80FDE" w:rsidP="00C80FDE">
      <w:pPr>
        <w:spacing w:line="200" w:lineRule="exact"/>
        <w:rPr>
          <w:rFonts w:ascii="Times New Roman" w:eastAsia="Times New Roman" w:hAnsi="Times New Roman"/>
        </w:rPr>
      </w:pPr>
    </w:p>
    <w:p w:rsidR="00C80FDE" w:rsidRDefault="00C80FDE" w:rsidP="00C80FDE">
      <w:pPr>
        <w:spacing w:line="305" w:lineRule="exact"/>
        <w:rPr>
          <w:rFonts w:ascii="Times New Roman" w:eastAsia="Times New Roman" w:hAnsi="Times New Roman"/>
        </w:rPr>
      </w:pPr>
    </w:p>
    <w:p w:rsidR="00C80FDE" w:rsidRDefault="00C80FDE" w:rsidP="00C80FDE">
      <w:pPr>
        <w:spacing w:line="249" w:lineRule="auto"/>
        <w:ind w:left="720"/>
        <w:jc w:val="both"/>
        <w:rPr>
          <w:b/>
          <w:sz w:val="22"/>
        </w:rPr>
      </w:pPr>
      <w:r>
        <w:rPr>
          <w:b/>
          <w:sz w:val="22"/>
        </w:rPr>
        <w:t>III.- Sanciones aplicables a quienes no reconozcan Verdad y responsabilidad en el proceso contradictorio ante la Sección de Primera Instancia del Tribunal para la Paz y resulten declarados culpables por éste.</w:t>
      </w:r>
    </w:p>
    <w:p w:rsidR="00C80FDE" w:rsidRDefault="00C80FDE" w:rsidP="00C80FDE">
      <w:pPr>
        <w:spacing w:line="243" w:lineRule="exact"/>
        <w:rPr>
          <w:rFonts w:ascii="Times New Roman" w:eastAsia="Times New Roman" w:hAnsi="Times New Roman"/>
        </w:rPr>
      </w:pPr>
    </w:p>
    <w:p w:rsidR="00C80FDE" w:rsidRDefault="00C80FDE" w:rsidP="00C80FDE">
      <w:pPr>
        <w:spacing w:line="243" w:lineRule="auto"/>
        <w:jc w:val="both"/>
        <w:rPr>
          <w:sz w:val="22"/>
        </w:rPr>
      </w:pPr>
      <w:r>
        <w:rPr>
          <w:sz w:val="22"/>
        </w:rPr>
        <w:t>Las sanciones ordinarias que se impondrán cuando no exista reconocimiento de verdad y responsabilidad, cumplirán las funciones previstas en el Código Penal, sin perjuicio de que se obtengan redenciones en la privación de libertad, siempre y cuando el condenado se comprometa a contribuir con su resocialización a través del trabajo, capacitación o estudio durante el tiempo que permanezca privado de libertad. En todo caso la privación efectiva de libertad no será inferior a 15 años ni superior a 20 en caso de graves infracciones o violaciones.</w:t>
      </w:r>
    </w:p>
    <w:p w:rsidR="00C80FDE" w:rsidRDefault="00C80FDE" w:rsidP="00C80FDE">
      <w:pPr>
        <w:spacing w:line="250" w:lineRule="exact"/>
        <w:rPr>
          <w:rFonts w:ascii="Times New Roman" w:eastAsia="Times New Roman" w:hAnsi="Times New Roman"/>
        </w:rPr>
      </w:pPr>
    </w:p>
    <w:p w:rsidR="00C80FDE" w:rsidRDefault="00C80FDE" w:rsidP="00C80FDE">
      <w:pPr>
        <w:spacing w:line="245" w:lineRule="auto"/>
        <w:jc w:val="both"/>
        <w:rPr>
          <w:sz w:val="22"/>
        </w:rPr>
      </w:pPr>
      <w:r>
        <w:rPr>
          <w:sz w:val="22"/>
        </w:rPr>
        <w:t>Se podrán aplicar a los condenados los subrogados penales o beneficios adicionales siempre y cuando el destinatario se comprometa a contribuir con su resocialización a través del trabajo, capacitación o estudio durante el tiempo que permanezca privado de la libertad, y a promover actividades orientadas a la no repetición del daño causado una vez liberado.</w:t>
      </w:r>
    </w:p>
    <w:p w:rsidR="00C80FDE" w:rsidRDefault="00C80FDE" w:rsidP="00C80FDE">
      <w:pPr>
        <w:spacing w:line="247" w:lineRule="exact"/>
        <w:rPr>
          <w:rFonts w:ascii="Times New Roman" w:eastAsia="Times New Roman" w:hAnsi="Times New Roman"/>
        </w:rPr>
      </w:pPr>
    </w:p>
    <w:p w:rsidR="00C80FDE" w:rsidRDefault="00C80FDE" w:rsidP="00C80FDE">
      <w:pPr>
        <w:spacing w:line="242" w:lineRule="auto"/>
        <w:jc w:val="both"/>
        <w:rPr>
          <w:sz w:val="22"/>
        </w:rPr>
      </w:pPr>
      <w:r>
        <w:rPr>
          <w:sz w:val="22"/>
        </w:rPr>
        <w:t>Cumplida la sanción impuesta en la sentencia, se le concederá la libertad, que será a prueba en caso de haberse comprometido a promover actividades orientadas a la no repetición del daño causado una vez liberado y ello haya sido causa de disfrute de reducción en la duración de la pena impuesta</w:t>
      </w:r>
      <w:r>
        <w:rPr>
          <w:color w:val="92D050"/>
          <w:sz w:val="22"/>
        </w:rPr>
        <w:t>.</w:t>
      </w:r>
      <w:r>
        <w:rPr>
          <w:sz w:val="22"/>
        </w:rPr>
        <w:t xml:space="preserve"> El período de libertad a prueba se extinguirá dándose por cumplida la pena una vez acreditada la realización de la actividad de promoción de la no repetición del daño causado y en todo caso al cumplirse el tiempo de condena impuesta por el Tribunal para la Paz.</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62"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155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3" w:name="page156"/>
      <w:bookmarkEnd w:id="43"/>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3" w:lineRule="exact"/>
        <w:rPr>
          <w:rFonts w:ascii="Times New Roman" w:eastAsia="Times New Roman" w:hAnsi="Times New Roman"/>
        </w:rPr>
      </w:pPr>
    </w:p>
    <w:p w:rsidR="00C80FDE" w:rsidRDefault="00C80FDE" w:rsidP="00C80FDE">
      <w:pPr>
        <w:spacing w:line="0" w:lineRule="atLeast"/>
        <w:ind w:left="200"/>
        <w:rPr>
          <w:b/>
          <w:sz w:val="22"/>
        </w:rPr>
      </w:pPr>
      <w:r>
        <w:rPr>
          <w:b/>
          <w:sz w:val="22"/>
        </w:rPr>
        <w:t>ACUERDO DE DESARROLLO DEL NUMERAL 23 DEL “ACUERDO DE CREACIÓN DE UNA JURISDICCIÓN</w:t>
      </w:r>
    </w:p>
    <w:p w:rsidR="00C80FDE" w:rsidRDefault="00C80FDE" w:rsidP="00C80FDE">
      <w:pPr>
        <w:spacing w:line="18" w:lineRule="exact"/>
        <w:rPr>
          <w:rFonts w:ascii="Times New Roman" w:eastAsia="Times New Roman" w:hAnsi="Times New Roman"/>
        </w:rPr>
      </w:pPr>
    </w:p>
    <w:p w:rsidR="00C80FDE" w:rsidRDefault="00C80FDE" w:rsidP="00C80FDE">
      <w:pPr>
        <w:spacing w:line="0" w:lineRule="atLeast"/>
        <w:ind w:left="2180"/>
        <w:rPr>
          <w:b/>
          <w:sz w:val="22"/>
        </w:rPr>
      </w:pPr>
      <w:r>
        <w:rPr>
          <w:b/>
          <w:sz w:val="22"/>
        </w:rPr>
        <w:t>ESPECIAL PARA LA PAZ” DEL 15 DE DICIEMBRE DE 2015</w:t>
      </w:r>
    </w:p>
    <w:p w:rsidR="00C80FDE" w:rsidRDefault="00C80FDE" w:rsidP="00C80FDE">
      <w:pPr>
        <w:spacing w:line="255" w:lineRule="exact"/>
        <w:rPr>
          <w:rFonts w:ascii="Times New Roman" w:eastAsia="Times New Roman" w:hAnsi="Times New Roman"/>
        </w:rPr>
      </w:pPr>
    </w:p>
    <w:p w:rsidR="00C80FDE" w:rsidRDefault="00C80FDE" w:rsidP="00C80FDE">
      <w:pPr>
        <w:spacing w:line="241" w:lineRule="auto"/>
        <w:jc w:val="both"/>
        <w:rPr>
          <w:sz w:val="22"/>
        </w:rPr>
      </w:pPr>
      <w:r>
        <w:rPr>
          <w:sz w:val="22"/>
        </w:rPr>
        <w:t>Las normas de amnistía contemplarán la puesta en libertad, en el momento de la entrada en vigor de dichas normas, de todas las personas señaladas en el primer párrafo del numeral 23 del “Acuerdo de Creación de una Jurisdicción Especial para la Paz” (JEP) de fecha del 15 de diciembre de 2015 -los rebeldes que pertenezcan a organizaciones que hayan suscrito un acuerdo final de paz, así como aquellas personas que hayan sido acusadas o condenadas por delitos políticos o conexos mediante providencias proferidas por la justicia-, así como definirán la autoridad que determinará dicha puesta en libertad. Los excarcelados declararán que se someterán a la Jurisdicción Especial para la Paz y quedarán a disposición de ésta en situación de libertad condicional decidida por la JEP y conforme a las condiciones establecidas en el Sistema Integral de Verdad, Justicia, Reparación y No Repetición (SIVJRNR) y verificadas por la JEP cuando entre en funcionamiento dicha jurisdicción.</w:t>
      </w:r>
    </w:p>
    <w:p w:rsidR="00C80FDE" w:rsidRDefault="00C80FDE" w:rsidP="00C80FDE">
      <w:pPr>
        <w:spacing w:line="255" w:lineRule="exact"/>
        <w:rPr>
          <w:rFonts w:ascii="Times New Roman" w:eastAsia="Times New Roman" w:hAnsi="Times New Roman"/>
        </w:rPr>
      </w:pPr>
    </w:p>
    <w:p w:rsidR="00C80FDE" w:rsidRDefault="00C80FDE" w:rsidP="00C80FDE">
      <w:pPr>
        <w:spacing w:line="244" w:lineRule="auto"/>
        <w:jc w:val="both"/>
        <w:rPr>
          <w:sz w:val="22"/>
        </w:rPr>
      </w:pPr>
      <w:r>
        <w:rPr>
          <w:sz w:val="22"/>
        </w:rPr>
        <w:t>En el caso de que la persona hubiere sido acusada o condenada por delitos no amnistiables, se aplicará lo establecido en el párrafo anterior respecto a la excarcelación y al sometimiento a la JEP para comparecer ante las Salas de reconocimiento de Verdad y responsabilidad, la Sala de Amnistía o la Sección de Revisión, o hasta que por la JEP se impongan, en su caso, las sanciones correspondientes, quedando a disposición de esta jurisdicción en las siguientes condiciones:</w:t>
      </w:r>
    </w:p>
    <w:p w:rsidR="00C80FDE" w:rsidRDefault="00C80FDE" w:rsidP="00C80FDE">
      <w:pPr>
        <w:spacing w:line="248" w:lineRule="exact"/>
        <w:rPr>
          <w:rFonts w:ascii="Times New Roman" w:eastAsia="Times New Roman" w:hAnsi="Times New Roman"/>
        </w:rPr>
      </w:pPr>
    </w:p>
    <w:p w:rsidR="00C80FDE" w:rsidRDefault="00C80FDE" w:rsidP="00C80FDE">
      <w:pPr>
        <w:numPr>
          <w:ilvl w:val="0"/>
          <w:numId w:val="1"/>
        </w:numPr>
        <w:tabs>
          <w:tab w:val="left" w:pos="1440"/>
        </w:tabs>
        <w:spacing w:line="242" w:lineRule="auto"/>
        <w:ind w:left="1440" w:hanging="360"/>
        <w:jc w:val="both"/>
        <w:rPr>
          <w:sz w:val="22"/>
        </w:rPr>
      </w:pPr>
      <w:r>
        <w:rPr>
          <w:sz w:val="22"/>
        </w:rPr>
        <w:t>En el evento de que la JEP haya entrado en funcionamiento, así como desde que entre en funcionamiento para los supuestos previstos en el literal siguiente, la decisión de excarcelación, el traslado y la supervisión de la medida de control y garantía propia de la JEP que por esta se determine respecto a los excarcelados serán determinados por la Sección de revisión del Tribunal para la Paz, ejecutándose ésta en los mismos lugares donde se concrete el proceso de reincorporación a la vida civil que se acuerden para los demás integrantes de las FARC-EP o en otros domicilios que puedan proponer los excarcelados;</w:t>
      </w:r>
    </w:p>
    <w:p w:rsidR="00C80FDE" w:rsidRDefault="00C80FDE" w:rsidP="00C80FDE">
      <w:pPr>
        <w:spacing w:line="248" w:lineRule="exact"/>
        <w:rPr>
          <w:sz w:val="22"/>
        </w:rPr>
      </w:pPr>
    </w:p>
    <w:p w:rsidR="00C80FDE" w:rsidRDefault="00C80FDE" w:rsidP="00C80FDE">
      <w:pPr>
        <w:numPr>
          <w:ilvl w:val="0"/>
          <w:numId w:val="1"/>
        </w:numPr>
        <w:tabs>
          <w:tab w:val="left" w:pos="1440"/>
        </w:tabs>
        <w:spacing w:line="253" w:lineRule="auto"/>
        <w:ind w:left="1440" w:hanging="360"/>
        <w:jc w:val="both"/>
        <w:rPr>
          <w:sz w:val="21"/>
        </w:rPr>
      </w:pPr>
      <w:r>
        <w:rPr>
          <w:sz w:val="21"/>
        </w:rPr>
        <w:t>En el evento de que la JEP no haya entrado en funcionamiento, la autoridad que determine la ley de amnistía decidirá la excarcelación, las medidas de control y garantía propias de la JEP y dispondrá que el mecanismo de verificación propio de la JEP que se acuerde por las partes conforme a lo establecido en el punto 6 del Acuerdo General de agosto de 2012, sea responsables de que estas personas se encuentren a disposición de dicha jurisdicción en los mismos lugares donde se concrete el proceso de reincorporación a la vida civil que se acuerden para los demás integrantes de las FARC-EP o en otros domicilios que puedan proponer los excarcelados, previa aprobación de la autoridad, todo lo cual será comprobado por ese mismo mecanismo de verificación propio de la JEP acordado por las partes conforme a lo establecido en el punto 6 del Acuerdo General de agosto de 2012. La autoridad o el mecanismo que se establezca en la ley de amnistía será responsable del traslado de las personas excarceladas hasta los lugares donde estarán a disposición de la JEP. Las personas excarceladas, a elección propia y previa aprobación de la autoridad competente, se trasladarán a su domicilio, a los lugares donde se concrete el proceso de reincorporación a la vida civil de las FARC-EP, o a cualquier otro lugar que propongan al mecanismo o autoridad competente para decidir sobre ello. Tanto los integrantes de las FARC-EP, como las personas que no se reconozcan como tales, y hasta</w:t>
      </w:r>
    </w:p>
    <w:p w:rsidR="00C80FDE" w:rsidRDefault="00C80FDE" w:rsidP="00C80FDE">
      <w:pPr>
        <w:spacing w:line="28"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156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4" w:name="page157"/>
      <w:bookmarkEnd w:id="44"/>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ind w:left="1440"/>
        <w:rPr>
          <w:sz w:val="22"/>
        </w:rPr>
      </w:pPr>
      <w:r>
        <w:rPr>
          <w:sz w:val="22"/>
        </w:rPr>
        <w:t>que entre en funcionamiento la JEP, quedarán bajo la supervisión del mecanismo de verificación antes indicado y determinado por las partes.</w:t>
      </w:r>
    </w:p>
    <w:p w:rsidR="00C80FDE" w:rsidRDefault="00C80FDE" w:rsidP="00C80FDE">
      <w:pPr>
        <w:spacing w:line="236" w:lineRule="exact"/>
        <w:rPr>
          <w:rFonts w:ascii="Times New Roman" w:eastAsia="Times New Roman" w:hAnsi="Times New Roman"/>
        </w:rPr>
      </w:pPr>
    </w:p>
    <w:p w:rsidR="00C80FDE" w:rsidRDefault="00C80FDE" w:rsidP="00C80FDE">
      <w:pPr>
        <w:spacing w:line="247" w:lineRule="auto"/>
        <w:jc w:val="both"/>
        <w:rPr>
          <w:sz w:val="22"/>
        </w:rPr>
      </w:pPr>
      <w:r>
        <w:rPr>
          <w:sz w:val="22"/>
        </w:rPr>
        <w:t>Respecto a los acusados o condenados por delitos amnistiables, los integrantes de las FARC-EP liberados o aquellos liberados que no se reconozcan como integrantes de las FARC-EP, quedarán en libertad a disposición de la Jurisdicción Especial para la Paz.</w:t>
      </w:r>
    </w:p>
    <w:p w:rsidR="00C80FDE" w:rsidRDefault="00C80FDE" w:rsidP="00C80FDE">
      <w:pPr>
        <w:spacing w:line="246" w:lineRule="exact"/>
        <w:rPr>
          <w:rFonts w:ascii="Times New Roman" w:eastAsia="Times New Roman" w:hAnsi="Times New Roman"/>
        </w:rPr>
      </w:pPr>
    </w:p>
    <w:p w:rsidR="00C80FDE" w:rsidRDefault="00C80FDE" w:rsidP="00C80FDE">
      <w:pPr>
        <w:spacing w:line="242" w:lineRule="auto"/>
        <w:jc w:val="both"/>
        <w:rPr>
          <w:sz w:val="22"/>
        </w:rPr>
      </w:pPr>
      <w:r>
        <w:rPr>
          <w:sz w:val="22"/>
        </w:rPr>
        <w:t>Una vez entre en funcionamiento la JEP, todos los liberados o excarcelados comparecerán ante la misma para que la Sala de Amnistía e Indulto, la Sala de Verdad y reconocimiento de responsabilidad, la Sala de definición de situaciones jurídicas o la Sección de Revisión del Tribunal para la Paz o cualquiera otra que sea competente, resuelvan su situación. La liberación o excarcelación no supondrá la extinción de responsabilidades de los liberados hasta que por la JEP se resuelva la situación individual de cada uno en cada caso.</w:t>
      </w:r>
    </w:p>
    <w:p w:rsidR="00C80FDE" w:rsidRDefault="00C80FDE" w:rsidP="00C80FDE">
      <w:pPr>
        <w:spacing w:line="252" w:lineRule="exact"/>
        <w:rPr>
          <w:rFonts w:ascii="Times New Roman" w:eastAsia="Times New Roman" w:hAnsi="Times New Roman"/>
        </w:rPr>
      </w:pPr>
    </w:p>
    <w:p w:rsidR="00C80FDE" w:rsidRDefault="00C80FDE" w:rsidP="00C80FDE">
      <w:pPr>
        <w:spacing w:line="241" w:lineRule="auto"/>
        <w:jc w:val="both"/>
        <w:rPr>
          <w:sz w:val="22"/>
        </w:rPr>
      </w:pPr>
      <w:r>
        <w:rPr>
          <w:sz w:val="22"/>
        </w:rPr>
        <w:t>También serán liberadas las personas condenadas o investigadas por delitos de asonada, obstrucción de vías públicas, lanzamiento de sustancias peligrosas, violencia contra servidor público, perturbación del servicio de transporte público, daños en bien ajeno, lesiones personales y demás delitos ocasionados en el marco de la Ley de Seguridad Ciudadana, cuando se trate de contextos relacionados con el ejercicio del derecho a la protesta o disturbios internos, que manifiesten su voluntad de quedar sometidas a la JEP y comparecer ante la Sala de definición de situaciones jurídicas para solicitar la aplicación de mecanismos de cesación de procedimientos con miras a la extinción de la responsabilidad, todo ello conforme a lo establecido en el numeral 64 del Acuerdo de creación de la JEP. En este caso también quedarán bajo la supervisión de la JEP cuando haya entrado en funcionamiento, o del mecanismo de verificación determinado por las partes conforme a lo antes indicado, cuando la JEP no haya entrado en funcionamiento, los cuales definirán la situación de libertad condicional, el régimen de la misma y la supervisión de tal situación por la JEP hasta que resuelva la Sala de definición de situaciones jurídicas, o la Sala o Sección de la JEP que resulte apropiada.</w:t>
      </w:r>
    </w:p>
    <w:p w:rsidR="00C80FDE" w:rsidRDefault="00C80FDE" w:rsidP="00C80FDE">
      <w:pPr>
        <w:spacing w:line="257" w:lineRule="exact"/>
        <w:rPr>
          <w:rFonts w:ascii="Times New Roman" w:eastAsia="Times New Roman" w:hAnsi="Times New Roman"/>
        </w:rPr>
      </w:pPr>
    </w:p>
    <w:p w:rsidR="00C80FDE" w:rsidRDefault="00C80FDE" w:rsidP="00C80FDE">
      <w:pPr>
        <w:spacing w:line="243" w:lineRule="auto"/>
        <w:jc w:val="both"/>
        <w:rPr>
          <w:sz w:val="22"/>
        </w:rPr>
      </w:pPr>
      <w:r>
        <w:rPr>
          <w:sz w:val="22"/>
        </w:rPr>
        <w:t>En todos los casos anteriores, por las distintas autoridades que hayan de tomar las decisiones antes indicadas y conforme al principio de favorabilidad que rige la JEP, se deberán tener en cuenta los periodos de prisión cumplidos por los excarcelados respecto a las sanciones que en su caso podrían ser impuestas por la JEP.</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268"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157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5" w:name="page158"/>
      <w:bookmarkEnd w:id="45"/>
      <w:r>
        <w:rPr>
          <w:sz w:val="21"/>
        </w:rPr>
        <w:lastRenderedPageBreak/>
        <w:t>Acuerdo Final 24.08.2016</w:t>
      </w:r>
    </w:p>
    <w:p w:rsidR="00C80FDE" w:rsidRDefault="00C80FDE" w:rsidP="00C80FDE">
      <w:pPr>
        <w:spacing w:line="134" w:lineRule="exact"/>
        <w:rPr>
          <w:rFonts w:ascii="Times New Roman" w:eastAsia="Times New Roman" w:hAnsi="Times New Roman"/>
        </w:rPr>
      </w:pPr>
    </w:p>
    <w:p w:rsidR="00C80FDE" w:rsidRDefault="00C80FDE" w:rsidP="00C80FDE">
      <w:pPr>
        <w:spacing w:line="0" w:lineRule="atLeast"/>
        <w:ind w:left="60"/>
        <w:rPr>
          <w:b/>
          <w:sz w:val="22"/>
        </w:rPr>
      </w:pPr>
      <w:r>
        <w:rPr>
          <w:b/>
          <w:sz w:val="22"/>
        </w:rPr>
        <w:t>5.1.3. Reparación: Medidas de reparación integral para la construcción de paz</w:t>
      </w:r>
    </w:p>
    <w:p w:rsidR="00C80FDE" w:rsidRDefault="00C80FDE" w:rsidP="00C80FDE">
      <w:pPr>
        <w:spacing w:line="269"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Actos tempranos de reconocimiento de responsabilidad colectiva</w:t>
      </w:r>
    </w:p>
    <w:p w:rsidR="00C80FDE" w:rsidRDefault="00C80FDE" w:rsidP="00C80FDE">
      <w:pPr>
        <w:spacing w:line="273" w:lineRule="exact"/>
        <w:rPr>
          <w:rFonts w:ascii="Times New Roman" w:eastAsia="Times New Roman" w:hAnsi="Times New Roman"/>
        </w:rPr>
      </w:pPr>
    </w:p>
    <w:p w:rsidR="00C80FDE" w:rsidRDefault="00C80FDE" w:rsidP="00C80FDE">
      <w:pPr>
        <w:spacing w:line="254" w:lineRule="auto"/>
        <w:jc w:val="both"/>
        <w:rPr>
          <w:color w:val="00000A"/>
          <w:sz w:val="21"/>
        </w:rPr>
      </w:pPr>
      <w:r>
        <w:rPr>
          <w:color w:val="00000A"/>
          <w:sz w:val="21"/>
        </w:rPr>
        <w:t>Con el fin de contribuir a la satisfacción de los derechos de las víctimas, marcar el momento simbólico de un nuevo comienzo, y crear un ambiente favorable para la construcción de la paz, en el marco del fin del conflicto el Gobierno y las FARC-EP hemos acordado que, en desarrollo de este Acuerdo, el Gobierno Nacional apoyará la realización, lo antes posible, luego de la firma del Acuerdo Final, de actos de reconocimiento y de contrición en los cuales el Gobierno, las FARC-EP y diferentes sectores de la sociedad que puedan haber tenido alguna responsabilidad en el conflicto, reconozcan su responsabilidad colectiva por el daño causado y pidan perdón, asumiendo cada uno lo que le corresponde, como expresión de voluntad de contribuir a un definitivo Nunca Más. Lo anterior, sin perjuicio de los actos voluntarios de reconocimiento de responsabilidad individual que puedan tener lugar en este primer momento.</w:t>
      </w:r>
    </w:p>
    <w:p w:rsidR="00C80FDE" w:rsidRDefault="00C80FDE" w:rsidP="00C80FDE">
      <w:pPr>
        <w:spacing w:line="241" w:lineRule="exact"/>
        <w:rPr>
          <w:rFonts w:ascii="Times New Roman" w:eastAsia="Times New Roman" w:hAnsi="Times New Roman"/>
        </w:rPr>
      </w:pPr>
    </w:p>
    <w:p w:rsidR="00C80FDE" w:rsidRDefault="00C80FDE" w:rsidP="00C80FDE">
      <w:pPr>
        <w:spacing w:line="242" w:lineRule="auto"/>
        <w:jc w:val="both"/>
        <w:rPr>
          <w:sz w:val="22"/>
        </w:rPr>
      </w:pPr>
      <w:r>
        <w:rPr>
          <w:sz w:val="22"/>
        </w:rPr>
        <w:t>Los actos colectivos serán formales, públicos y solemnes, y se llevarán a cabo tanto en el ámbito nacional como en el territorial, para lo cual se solicitará a la Conferencia Nacional Episcopal que, con el apoyo de Diálogo Intereclesial por la Paz (DIPAZ) y otras iglesias, coordine estos actos, en diálogo con las organizaciones de víctimas y de derechos humanos, entre otras. Los coordinadores deberán propiciar que los actos respondan a las expectativas de las víctimas del conflicto y de las comunidades; que eviten la revictimización y empoderen a las víctimas; y que contribuyan a sentar las bases del trabajo de promoción de convivencia y no repetición que desarrollará la Comisión para el Esclarecimiento de la Verdad, la Convivencia y la No Repetición.</w:t>
      </w:r>
    </w:p>
    <w:p w:rsidR="00C80FDE" w:rsidRDefault="00C80FDE" w:rsidP="00C80FDE">
      <w:pPr>
        <w:spacing w:line="253" w:lineRule="exact"/>
        <w:rPr>
          <w:rFonts w:ascii="Times New Roman" w:eastAsia="Times New Roman" w:hAnsi="Times New Roman"/>
        </w:rPr>
      </w:pPr>
    </w:p>
    <w:p w:rsidR="00C80FDE" w:rsidRDefault="00C80FDE" w:rsidP="00C80FDE">
      <w:pPr>
        <w:spacing w:line="245" w:lineRule="auto"/>
        <w:jc w:val="both"/>
        <w:rPr>
          <w:sz w:val="22"/>
        </w:rPr>
      </w:pPr>
      <w:r>
        <w:rPr>
          <w:sz w:val="22"/>
        </w:rPr>
        <w:t>Además del reconocimiento de responsabilidad y del pedido público de perdón, estos espacios podrán incluir también la manifestación del compromiso de contribución con acciones concretas a la reparación integral de las víctimas, a la convivencia, a la no repetición y en general al proceso de construcción de la paz.</w:t>
      </w:r>
    </w:p>
    <w:p w:rsidR="00C80FDE" w:rsidRDefault="00C80FDE" w:rsidP="00C80FDE">
      <w:pPr>
        <w:spacing w:line="247" w:lineRule="exact"/>
        <w:rPr>
          <w:rFonts w:ascii="Times New Roman" w:eastAsia="Times New Roman" w:hAnsi="Times New Roman"/>
        </w:rPr>
      </w:pPr>
    </w:p>
    <w:p w:rsidR="00C80FDE" w:rsidRDefault="00C80FDE" w:rsidP="00C80FDE">
      <w:pPr>
        <w:spacing w:line="245" w:lineRule="auto"/>
        <w:jc w:val="both"/>
        <w:rPr>
          <w:sz w:val="22"/>
        </w:rPr>
      </w:pPr>
      <w:r>
        <w:rPr>
          <w:sz w:val="22"/>
        </w:rPr>
        <w:t>Lo anterior sin perjuicio de la posibilidad de actos de reconocimiento de responsabilidad colectiva que decidan realizar el Gobierno, las FARC-EP o cualquier otro sector de la sociedad, antes de la firma del Acuerdo Final.</w:t>
      </w:r>
    </w:p>
    <w:p w:rsidR="00C80FDE" w:rsidRDefault="00C80FDE" w:rsidP="00C80FDE">
      <w:pPr>
        <w:spacing w:line="244"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Acciones concretas de contribución a la reparación</w:t>
      </w:r>
    </w:p>
    <w:p w:rsidR="00C80FDE" w:rsidRDefault="00C80FDE" w:rsidP="00C80FDE">
      <w:pPr>
        <w:spacing w:line="273" w:lineRule="exact"/>
        <w:rPr>
          <w:rFonts w:ascii="Times New Roman" w:eastAsia="Times New Roman" w:hAnsi="Times New Roman"/>
        </w:rPr>
      </w:pPr>
    </w:p>
    <w:p w:rsidR="00C80FDE" w:rsidRDefault="00C80FDE" w:rsidP="00C80FDE">
      <w:pPr>
        <w:spacing w:line="242" w:lineRule="auto"/>
        <w:jc w:val="both"/>
        <w:rPr>
          <w:sz w:val="22"/>
        </w:rPr>
      </w:pPr>
      <w:r>
        <w:rPr>
          <w:sz w:val="22"/>
        </w:rPr>
        <w:t>En el marco del fin del conflicto, el Gobierno Nacional y las FARC-EP hemos acordado que el Gobierno Nacional promoverá y pondrá en marcha las medidas necesarias para facilitar que quienes cometieron daños con ocasión del conflicto y manifiesten su voluntad y compromiso de contribuir de manera directa a la satisfacción de las víctimas y de las comunidades, lo puedan hacer mediante su participación en acciones concretas de reparación. Esto como resultado de los actos tempranos de reconocimiento de responsabilidad, donde haya lugar y de manera coordinada con los programas de reparación colectiva territorial cuando sea necesario.</w:t>
      </w:r>
    </w:p>
    <w:p w:rsidR="00C80FDE" w:rsidRDefault="00C80FDE" w:rsidP="00C80FDE">
      <w:pPr>
        <w:spacing w:line="255" w:lineRule="exact"/>
        <w:rPr>
          <w:rFonts w:ascii="Times New Roman" w:eastAsia="Times New Roman" w:hAnsi="Times New Roman"/>
        </w:rPr>
      </w:pPr>
    </w:p>
    <w:p w:rsidR="00C80FDE" w:rsidRDefault="00C80FDE" w:rsidP="00C80FDE">
      <w:pPr>
        <w:spacing w:line="247" w:lineRule="auto"/>
        <w:jc w:val="both"/>
        <w:rPr>
          <w:sz w:val="22"/>
        </w:rPr>
      </w:pPr>
      <w:r>
        <w:rPr>
          <w:sz w:val="22"/>
        </w:rPr>
        <w:t>En el marco del Sistema Integral de Verdad, Justicia, Reparación y No Repetición todos quienes hayan causado daños con ocasión del conflicto deben contribuir a repararlos. Esa contribución a la reparación será tenida en cuenta para recibir cualquier tratamiento especial en materia de justicia.</w:t>
      </w:r>
    </w:p>
    <w:p w:rsidR="00C80FDE" w:rsidRDefault="00C80FDE" w:rsidP="00C80FDE">
      <w:pPr>
        <w:spacing w:line="200" w:lineRule="exact"/>
        <w:rPr>
          <w:rFonts w:ascii="Times New Roman" w:eastAsia="Times New Roman" w:hAnsi="Times New Roman"/>
        </w:rPr>
      </w:pPr>
    </w:p>
    <w:p w:rsidR="00C80FDE" w:rsidRDefault="00C80FDE" w:rsidP="00C80FDE">
      <w:pPr>
        <w:spacing w:line="368"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158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6" w:name="page159"/>
      <w:bookmarkEnd w:id="46"/>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3" w:lineRule="auto"/>
        <w:jc w:val="both"/>
        <w:rPr>
          <w:sz w:val="22"/>
        </w:rPr>
      </w:pPr>
      <w:r>
        <w:rPr>
          <w:sz w:val="22"/>
        </w:rPr>
        <w:t>En el marco del Sistema Integral, el Gobierno Nacional tomará las medidas necesarias para promover la participación en distintas medidas de reparación que se diseñarán para tal efecto, de agentes del Estado, y otros que participaron de manera directa en el conflicto que hayan causado daños como consecuencia de infracciones graves al Derecho Internacional Humanitario o de violaciones graves y manifiestas a los Derechos Humanos; así como de quienes habiendo participado de manera indirecta en el conflicto puedan haber tenido alguna responsabilidad.</w:t>
      </w:r>
    </w:p>
    <w:p w:rsidR="00C80FDE" w:rsidRDefault="00C80FDE" w:rsidP="00C80FDE">
      <w:pPr>
        <w:spacing w:line="250" w:lineRule="exact"/>
        <w:rPr>
          <w:rFonts w:ascii="Times New Roman" w:eastAsia="Times New Roman" w:hAnsi="Times New Roman"/>
        </w:rPr>
      </w:pPr>
    </w:p>
    <w:p w:rsidR="00C80FDE" w:rsidRDefault="00C80FDE" w:rsidP="00C80FDE">
      <w:pPr>
        <w:spacing w:line="247" w:lineRule="auto"/>
        <w:jc w:val="both"/>
        <w:rPr>
          <w:sz w:val="22"/>
        </w:rPr>
      </w:pPr>
      <w:r>
        <w:rPr>
          <w:sz w:val="22"/>
        </w:rPr>
        <w:t>Por otra parte el Gobierno Nacional adoptará medidas para promover y donde haya lugar asegurar acciones colectivas de reparación de los diferentes entes del Estado que hubieran tenido responsabilidad por daños causados con ocasión del conflicto.</w:t>
      </w:r>
    </w:p>
    <w:p w:rsidR="00C80FDE" w:rsidRDefault="00C80FDE" w:rsidP="00C80FDE">
      <w:pPr>
        <w:spacing w:line="241" w:lineRule="exact"/>
        <w:rPr>
          <w:rFonts w:ascii="Times New Roman" w:eastAsia="Times New Roman" w:hAnsi="Times New Roman"/>
        </w:rPr>
      </w:pPr>
    </w:p>
    <w:p w:rsidR="00C80FDE" w:rsidRDefault="00C80FDE" w:rsidP="00C80FDE">
      <w:pPr>
        <w:spacing w:line="242" w:lineRule="auto"/>
        <w:jc w:val="both"/>
        <w:rPr>
          <w:sz w:val="22"/>
        </w:rPr>
      </w:pPr>
      <w:r>
        <w:rPr>
          <w:sz w:val="22"/>
        </w:rPr>
        <w:t>Las FARC-EP se comprometen en el proceso de reincorporación a la vida civil, y como parte de dicho proceso, a realizar acciones de contribución a la reparación por los daños causados que podrán incluir entre otras, la participación en obras de reconstrucción de infraestructura en los territorios más afectados por el conflicto, la participación en los programas de limpieza y descontaminación de los territorios de minas antipersonal (MAP), artefactos explosivos improvisados (AEI) y municiones sin explotar (MUSE) o restos explosivos de guerra (REG), la participación en los programas de sustitución de cultivos de uso ilícito, la contribución a la búsqueda, ubicación, identificación y recuperación de restos de personas muertas o dadas por desaparecidas en el contexto y con ocasión del conflicto, y la participación en programas de reparación del daño ambiental, como por ejemplo la reforestación.</w:t>
      </w:r>
    </w:p>
    <w:p w:rsidR="00C80FDE" w:rsidRDefault="00C80FDE" w:rsidP="00C80FDE">
      <w:pPr>
        <w:spacing w:line="251" w:lineRule="exact"/>
        <w:rPr>
          <w:rFonts w:ascii="Times New Roman" w:eastAsia="Times New Roman" w:hAnsi="Times New Roman"/>
        </w:rPr>
      </w:pPr>
    </w:p>
    <w:p w:rsidR="00C80FDE" w:rsidRDefault="00C80FDE" w:rsidP="00C80FDE">
      <w:pPr>
        <w:spacing w:line="247" w:lineRule="auto"/>
        <w:jc w:val="both"/>
        <w:rPr>
          <w:sz w:val="22"/>
        </w:rPr>
      </w:pPr>
      <w:r>
        <w:rPr>
          <w:sz w:val="22"/>
        </w:rPr>
        <w:t>El Gobierno Nacional y las FARC-EP invitan a quienes hayan participado de manera directa o indirecta en el conflicto y hayan causado daños con ocasión del mismo a participar en acciones concretas de reparación en el marco del Sistema Integral.</w:t>
      </w:r>
    </w:p>
    <w:p w:rsidR="00C80FDE" w:rsidRDefault="00C80FDE" w:rsidP="00C80FDE">
      <w:pPr>
        <w:spacing w:line="242"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Reparación colectiva en el fin del conflicto</w:t>
      </w:r>
    </w:p>
    <w:p w:rsidR="00C80FDE" w:rsidRDefault="00C80FDE" w:rsidP="00C80FDE">
      <w:pPr>
        <w:spacing w:line="273" w:lineRule="exact"/>
        <w:rPr>
          <w:rFonts w:ascii="Times New Roman" w:eastAsia="Times New Roman" w:hAnsi="Times New Roman"/>
        </w:rPr>
      </w:pPr>
    </w:p>
    <w:p w:rsidR="00C80FDE" w:rsidRDefault="00C80FDE" w:rsidP="00C80FDE">
      <w:pPr>
        <w:spacing w:line="247" w:lineRule="auto"/>
        <w:jc w:val="both"/>
        <w:rPr>
          <w:sz w:val="22"/>
        </w:rPr>
      </w:pPr>
      <w:r>
        <w:rPr>
          <w:sz w:val="22"/>
        </w:rPr>
        <w:t>En el marco del fin del conflicto, el Gobierno Nacional y las FARC-EP hemos acordado que el Gobierno Nacional fortalecerá los procesos de reparación colectiva y garantizará que los planes y programas de la Reforma Rural Integral tengan, donde haya lugar, un enfoque reparador.</w:t>
      </w:r>
    </w:p>
    <w:p w:rsidR="00C80FDE" w:rsidRDefault="00C80FDE" w:rsidP="00C80FDE">
      <w:pPr>
        <w:spacing w:line="237"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Carácter reparador de los Planes de Desarrollo Rural con Enfoque Territorial (PDET)</w:t>
      </w:r>
    </w:p>
    <w:p w:rsidR="00C80FDE" w:rsidRDefault="00C80FDE" w:rsidP="00C80FDE">
      <w:pPr>
        <w:spacing w:line="273" w:lineRule="exact"/>
        <w:rPr>
          <w:rFonts w:ascii="Times New Roman" w:eastAsia="Times New Roman" w:hAnsi="Times New Roman"/>
        </w:rPr>
      </w:pPr>
    </w:p>
    <w:p w:rsidR="00C80FDE" w:rsidRDefault="00C80FDE" w:rsidP="00C80FDE">
      <w:pPr>
        <w:spacing w:line="247" w:lineRule="auto"/>
        <w:jc w:val="both"/>
        <w:rPr>
          <w:sz w:val="22"/>
        </w:rPr>
      </w:pPr>
      <w:r>
        <w:rPr>
          <w:sz w:val="22"/>
        </w:rPr>
        <w:t>El nivel de victimización y afectación como criterio de definición de las zonas donde se pondrán en marcha los PDET tiene una intención reparadora, y en esa medida, en su implementación se buscará garantizar el carácter reparador para las víctimas y las comunidades.</w:t>
      </w:r>
    </w:p>
    <w:p w:rsidR="00C80FDE" w:rsidRDefault="00C80FDE" w:rsidP="00C80FDE">
      <w:pPr>
        <w:spacing w:line="242" w:lineRule="exact"/>
        <w:rPr>
          <w:rFonts w:ascii="Times New Roman" w:eastAsia="Times New Roman" w:hAnsi="Times New Roman"/>
        </w:rPr>
      </w:pPr>
    </w:p>
    <w:p w:rsidR="00C80FDE" w:rsidRDefault="00C80FDE" w:rsidP="00C80FDE">
      <w:pPr>
        <w:numPr>
          <w:ilvl w:val="0"/>
          <w:numId w:val="1"/>
        </w:numPr>
        <w:tabs>
          <w:tab w:val="left" w:pos="1480"/>
        </w:tabs>
        <w:spacing w:line="0" w:lineRule="atLeast"/>
        <w:ind w:left="1480" w:hanging="1120"/>
        <w:jc w:val="both"/>
        <w:rPr>
          <w:b/>
          <w:sz w:val="22"/>
        </w:rPr>
      </w:pPr>
      <w:r>
        <w:rPr>
          <w:b/>
          <w:sz w:val="22"/>
        </w:rPr>
        <w:t>Planes de reparación colectiva con enfoque territorial</w:t>
      </w:r>
    </w:p>
    <w:p w:rsidR="00C80FDE" w:rsidRDefault="00C80FDE" w:rsidP="00C80FDE">
      <w:pPr>
        <w:spacing w:line="273" w:lineRule="exact"/>
        <w:rPr>
          <w:rFonts w:ascii="Times New Roman" w:eastAsia="Times New Roman" w:hAnsi="Times New Roman"/>
        </w:rPr>
      </w:pPr>
    </w:p>
    <w:p w:rsidR="00C80FDE" w:rsidRDefault="00C80FDE" w:rsidP="00C80FDE">
      <w:pPr>
        <w:spacing w:line="245" w:lineRule="auto"/>
        <w:jc w:val="both"/>
        <w:rPr>
          <w:sz w:val="22"/>
        </w:rPr>
      </w:pPr>
      <w:r>
        <w:rPr>
          <w:sz w:val="22"/>
        </w:rPr>
        <w:t>Con el fin de reconocer los daños causados por el conflicto a las comunidades y de contribuir a transformar sus condiciones de vida para que puedan reconstruir sus proyectos, en el marco del fin del conflicto el Gobierno Nacional fortalecerá los procesos de reparación colectiva territorial de conformidad con este Acuerdo.</w:t>
      </w:r>
    </w:p>
    <w:p w:rsidR="00C80FDE" w:rsidRDefault="00C80FDE" w:rsidP="00C80FDE">
      <w:pPr>
        <w:spacing w:line="247" w:lineRule="exact"/>
        <w:rPr>
          <w:rFonts w:ascii="Times New Roman" w:eastAsia="Times New Roman" w:hAnsi="Times New Roman"/>
        </w:rPr>
      </w:pPr>
    </w:p>
    <w:p w:rsidR="00C80FDE" w:rsidRDefault="00C80FDE" w:rsidP="00C80FDE">
      <w:pPr>
        <w:spacing w:line="247" w:lineRule="auto"/>
        <w:jc w:val="both"/>
        <w:rPr>
          <w:sz w:val="22"/>
        </w:rPr>
      </w:pPr>
      <w:r>
        <w:rPr>
          <w:sz w:val="22"/>
        </w:rPr>
        <w:t>Con ese propósito, todos los PDET incorporarán planes de reparación colectiva; y en los territorios donde no se implementan los PDET se fortalecerán los planes de reparación colectiva en donde haya comunidades especialmente victimizadas, priorizando las iniciativas de las comunidades.</w:t>
      </w:r>
    </w:p>
    <w:p w:rsidR="00C80FDE" w:rsidRDefault="00C80FDE" w:rsidP="00C80FDE">
      <w:pPr>
        <w:spacing w:line="30"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159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7" w:name="page160"/>
      <w:bookmarkEnd w:id="47"/>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55" w:lineRule="auto"/>
        <w:rPr>
          <w:sz w:val="22"/>
        </w:rPr>
      </w:pPr>
      <w:r>
        <w:rPr>
          <w:sz w:val="22"/>
        </w:rPr>
        <w:t>En ambos casos los planes de reparación colectiva con enfoque territorial deberán incorporar los siguientes elementos:</w:t>
      </w:r>
    </w:p>
    <w:p w:rsidR="00C80FDE" w:rsidRDefault="00C80FDE" w:rsidP="00C80FDE">
      <w:pPr>
        <w:spacing w:line="246" w:lineRule="exact"/>
        <w:rPr>
          <w:rFonts w:ascii="Times New Roman" w:eastAsia="Times New Roman" w:hAnsi="Times New Roman"/>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 xml:space="preserve">Medidas materiales y simbólicas dirigidas a atender el daño: </w:t>
      </w:r>
      <w:r>
        <w:rPr>
          <w:sz w:val="22"/>
        </w:rPr>
        <w:t>Medidas dirigidas a las víctimas</w:t>
      </w:r>
      <w:r>
        <w:rPr>
          <w:b/>
          <w:sz w:val="22"/>
        </w:rPr>
        <w:t xml:space="preserve"> </w:t>
      </w:r>
      <w:r>
        <w:rPr>
          <w:sz w:val="22"/>
        </w:rPr>
        <w:t>directas, individuales y colectivas, tales como acciones de dignificación, de memoria, homenajes y conmemoraciones, obras de infraestructura y arquitectura conmemorativa.</w:t>
      </w:r>
    </w:p>
    <w:p w:rsidR="00C80FDE" w:rsidRDefault="00C80FDE" w:rsidP="00C80FDE">
      <w:pPr>
        <w:spacing w:line="260" w:lineRule="exact"/>
        <w:rPr>
          <w:rFonts w:ascii="Symbol" w:eastAsia="Symbol" w:hAnsi="Symbol"/>
          <w:sz w:val="22"/>
        </w:rPr>
      </w:pPr>
    </w:p>
    <w:p w:rsidR="00C80FDE" w:rsidRDefault="00C80FDE" w:rsidP="00C80FDE">
      <w:pPr>
        <w:numPr>
          <w:ilvl w:val="0"/>
          <w:numId w:val="1"/>
        </w:numPr>
        <w:tabs>
          <w:tab w:val="left" w:pos="720"/>
        </w:tabs>
        <w:spacing w:line="241" w:lineRule="auto"/>
        <w:ind w:left="720" w:hanging="360"/>
        <w:jc w:val="both"/>
        <w:rPr>
          <w:rFonts w:ascii="Symbol" w:eastAsia="Symbol" w:hAnsi="Symbol"/>
          <w:sz w:val="22"/>
        </w:rPr>
      </w:pPr>
      <w:r>
        <w:rPr>
          <w:b/>
          <w:sz w:val="22"/>
        </w:rPr>
        <w:t xml:space="preserve">Medidas de convivencia y reconciliación: </w:t>
      </w:r>
      <w:r>
        <w:rPr>
          <w:sz w:val="22"/>
        </w:rPr>
        <w:t>Medidas dirigidas a atender los daños en el tejido social</w:t>
      </w:r>
      <w:r>
        <w:rPr>
          <w:b/>
          <w:sz w:val="22"/>
        </w:rPr>
        <w:t xml:space="preserve"> </w:t>
      </w:r>
      <w:r>
        <w:rPr>
          <w:sz w:val="22"/>
        </w:rPr>
        <w:t>y promover la convivencia al interior de las comunidades incluyendo a las víctimas, a los ex integrantes de organizaciones paramilitares, a integrantes de las FARC-EP en proceso de reincorporación a la vida civil y también a terceros que hayan podido tener alguna participación en el conflicto. Así como medidas para construir y fortalecer la confianza entre las autoridades públicas y las comunidades.</w:t>
      </w:r>
    </w:p>
    <w:p w:rsidR="00C80FDE" w:rsidRDefault="00C80FDE" w:rsidP="00C80FDE">
      <w:pPr>
        <w:spacing w:line="261" w:lineRule="exact"/>
        <w:rPr>
          <w:rFonts w:ascii="Symbol" w:eastAsia="Symbol" w:hAnsi="Symbol"/>
          <w:sz w:val="22"/>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 xml:space="preserve">Articulación: </w:t>
      </w:r>
      <w:r>
        <w:rPr>
          <w:sz w:val="22"/>
        </w:rPr>
        <w:t>Los planes de reparación colectiva deberán articularse, donde haya lugar, con los</w:t>
      </w:r>
      <w:r>
        <w:rPr>
          <w:b/>
          <w:sz w:val="22"/>
        </w:rPr>
        <w:t xml:space="preserve"> </w:t>
      </w:r>
      <w:r>
        <w:rPr>
          <w:sz w:val="22"/>
        </w:rPr>
        <w:t>PDET y con los diferentes planes y programas acordados, así como con los distintos esfuerzos de verdad y justicia.</w:t>
      </w:r>
    </w:p>
    <w:p w:rsidR="00C80FDE" w:rsidRDefault="00C80FDE" w:rsidP="00C80FDE">
      <w:pPr>
        <w:spacing w:line="260" w:lineRule="exact"/>
        <w:rPr>
          <w:rFonts w:ascii="Symbol" w:eastAsia="Symbol" w:hAnsi="Symbol"/>
          <w:sz w:val="22"/>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 xml:space="preserve">Planes de acción: </w:t>
      </w:r>
      <w:r>
        <w:rPr>
          <w:sz w:val="22"/>
        </w:rPr>
        <w:t>Se elaborará un plan de acción de reparación colectiva de manera participativa.</w:t>
      </w:r>
      <w:r>
        <w:rPr>
          <w:b/>
          <w:sz w:val="22"/>
        </w:rPr>
        <w:t xml:space="preserve"> </w:t>
      </w:r>
      <w:r>
        <w:rPr>
          <w:sz w:val="22"/>
        </w:rPr>
        <w:t>Estos planes deberán incluir: i) El diagnóstico del daño colectivo; ii) La identificación de las medidas materiales y simbólicas que serán implementadas de manera prioritaria; y iii) El cronograma para su implementación.</w:t>
      </w:r>
    </w:p>
    <w:p w:rsidR="00C80FDE" w:rsidRDefault="00C80FDE" w:rsidP="00C80FDE">
      <w:pPr>
        <w:spacing w:line="263" w:lineRule="exact"/>
        <w:rPr>
          <w:rFonts w:ascii="Symbol" w:eastAsia="Symbol" w:hAnsi="Symbol"/>
          <w:sz w:val="22"/>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b/>
          <w:sz w:val="22"/>
        </w:rPr>
        <w:t xml:space="preserve">Mecanismos de participación: </w:t>
      </w:r>
      <w:r>
        <w:rPr>
          <w:sz w:val="22"/>
        </w:rPr>
        <w:t>La participación activa de las víctimas y sus organizaciones en</w:t>
      </w:r>
      <w:r>
        <w:rPr>
          <w:b/>
          <w:sz w:val="22"/>
        </w:rPr>
        <w:t xml:space="preserve"> </w:t>
      </w:r>
      <w:r>
        <w:rPr>
          <w:sz w:val="22"/>
        </w:rPr>
        <w:t>conjunto con las autoridades territoriales será la base de los planes de reparación colectiva territorial. Para ello se crearán espacios de participación para definir las prioridades en la implementación de las medidas de reparación colectiva; asegurar la participación comunitaria en la implementación de las medidas de reparación; y establecer mecanismos de seguimiento y veeduría a los proyectos. Se garantizará la participación de las mujeres en estos espacios de participación.</w:t>
      </w:r>
    </w:p>
    <w:p w:rsidR="00C80FDE" w:rsidRDefault="00C80FDE" w:rsidP="00C80FDE">
      <w:pPr>
        <w:spacing w:line="268" w:lineRule="exact"/>
        <w:rPr>
          <w:rFonts w:ascii="Symbol" w:eastAsia="Symbol" w:hAnsi="Symbol"/>
          <w:sz w:val="22"/>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 xml:space="preserve">Medidas de contribución a la reparación: </w:t>
      </w:r>
      <w:r>
        <w:rPr>
          <w:sz w:val="22"/>
        </w:rPr>
        <w:t>Donde haya lugar los planes de acción colectiva</w:t>
      </w:r>
      <w:r>
        <w:rPr>
          <w:b/>
          <w:sz w:val="22"/>
        </w:rPr>
        <w:t xml:space="preserve"> </w:t>
      </w:r>
      <w:r>
        <w:rPr>
          <w:sz w:val="22"/>
        </w:rPr>
        <w:t>incluirán la participación de quienes cometieron daños con ocasión del conflicto en desarrollo de las acciones concretas de contribución a la reparación a las que se refiere este Acuerdo.</w:t>
      </w:r>
    </w:p>
    <w:p w:rsidR="00C80FDE" w:rsidRDefault="00C80FDE" w:rsidP="00C80FDE">
      <w:pPr>
        <w:spacing w:line="246"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Planes nacionales de reparación colectiva</w:t>
      </w:r>
    </w:p>
    <w:p w:rsidR="00C80FDE" w:rsidRDefault="00C80FDE" w:rsidP="00C80FDE">
      <w:pPr>
        <w:spacing w:line="273" w:lineRule="exact"/>
        <w:rPr>
          <w:rFonts w:ascii="Times New Roman" w:eastAsia="Times New Roman" w:hAnsi="Times New Roman"/>
        </w:rPr>
      </w:pPr>
    </w:p>
    <w:p w:rsidR="00C80FDE" w:rsidRDefault="00C80FDE" w:rsidP="00C80FDE">
      <w:pPr>
        <w:spacing w:line="241" w:lineRule="auto"/>
        <w:jc w:val="both"/>
        <w:rPr>
          <w:sz w:val="22"/>
        </w:rPr>
      </w:pPr>
      <w:r>
        <w:rPr>
          <w:sz w:val="22"/>
        </w:rPr>
        <w:t>En el marco del fin del conflicto el Gobierno Nacional, en desarrollo de este Acuerdo, fortalecerá los Planes nacionales de reparación colectiva, que tendrán un enfoque de género y estarán dirigidos a colectivos constituidos en grupos, organizaciones, incluidas las organizaciones de mujeres, gremios económicos, partidos y movimientos políticos y sociales, en particular los de oposición, entre otros, con el fin de reconocer las especiales características de su victimización, recuperar su identidad y su potencial organizativo, y reconstruir sus capacidades para incidir en el desarrollo de políticas locales y nacionales en el marco de la legalidad. Estos planes deberán contribuir, también, a la convivencia, la no repetición y la reconciliación.</w:t>
      </w:r>
    </w:p>
    <w:p w:rsidR="00C80FDE" w:rsidRDefault="00C80FDE" w:rsidP="00C80FDE">
      <w:pPr>
        <w:spacing w:line="24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160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8" w:name="page161"/>
      <w:bookmarkEnd w:id="48"/>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47" w:lineRule="auto"/>
        <w:jc w:val="both"/>
        <w:rPr>
          <w:sz w:val="22"/>
        </w:rPr>
      </w:pPr>
      <w:r>
        <w:rPr>
          <w:sz w:val="22"/>
        </w:rPr>
        <w:t>En el marco de estos Planes, se promoverá el reconocimiento de responsabilidad del Estado, de las FARC-EP, de los paramilitares, así como de cualquier otro grupo, organización o institución que haya generado daños en el conflicto.</w:t>
      </w:r>
    </w:p>
    <w:p w:rsidR="00C80FDE" w:rsidRDefault="00C80FDE" w:rsidP="00C80FDE">
      <w:pPr>
        <w:spacing w:line="246" w:lineRule="exact"/>
        <w:rPr>
          <w:rFonts w:ascii="Times New Roman" w:eastAsia="Times New Roman" w:hAnsi="Times New Roman"/>
        </w:rPr>
      </w:pPr>
    </w:p>
    <w:p w:rsidR="00C80FDE" w:rsidRDefault="00C80FDE" w:rsidP="00C80FDE">
      <w:pPr>
        <w:spacing w:line="247" w:lineRule="auto"/>
        <w:jc w:val="both"/>
        <w:rPr>
          <w:sz w:val="22"/>
        </w:rPr>
      </w:pPr>
      <w:r>
        <w:rPr>
          <w:sz w:val="22"/>
        </w:rPr>
        <w:t>El Gobierno colombiano y las FARC -EP acuerdan que el Gobierno Nacional buscará con la Unión Patriótica una salida amistosa al actual litigio que cursa en la Comisión Interamericana de Derechos Humanos por el caso del partido político Unión Patriótica.</w:t>
      </w:r>
    </w:p>
    <w:p w:rsidR="00C80FDE" w:rsidRDefault="00C80FDE" w:rsidP="00C80FDE">
      <w:pPr>
        <w:spacing w:line="246" w:lineRule="exact"/>
        <w:rPr>
          <w:rFonts w:ascii="Times New Roman" w:eastAsia="Times New Roman" w:hAnsi="Times New Roman"/>
        </w:rPr>
      </w:pPr>
    </w:p>
    <w:p w:rsidR="00C80FDE" w:rsidRDefault="00C80FDE" w:rsidP="00C80FDE">
      <w:pPr>
        <w:spacing w:line="245" w:lineRule="auto"/>
        <w:jc w:val="both"/>
        <w:rPr>
          <w:sz w:val="22"/>
        </w:rPr>
      </w:pPr>
      <w:r>
        <w:rPr>
          <w:sz w:val="22"/>
        </w:rPr>
        <w:t>Para lo anterior, el Gobierno colombiano se compromete a desarrollar un Plan Especial de Reparaciones, así como realizar los ajustes y reformas necesarias para garantizar la participación de las víctimas, individual y colectivamente consideradas, y la no repetición de lo ocurrido.</w:t>
      </w:r>
    </w:p>
    <w:p w:rsidR="00C80FDE" w:rsidRDefault="00C80FDE" w:rsidP="00C80FDE">
      <w:pPr>
        <w:spacing w:line="244"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Rehabilitación psico-social</w:t>
      </w:r>
    </w:p>
    <w:p w:rsidR="00C80FDE" w:rsidRDefault="00C80FDE" w:rsidP="00C80FDE">
      <w:pPr>
        <w:spacing w:line="269"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Medidas de recuperación emocional a nivel individual</w:t>
      </w:r>
    </w:p>
    <w:p w:rsidR="00C80FDE" w:rsidRDefault="00C80FDE" w:rsidP="00C80FDE">
      <w:pPr>
        <w:spacing w:line="273" w:lineRule="exact"/>
        <w:rPr>
          <w:rFonts w:ascii="Times New Roman" w:eastAsia="Times New Roman" w:hAnsi="Times New Roman"/>
        </w:rPr>
      </w:pPr>
    </w:p>
    <w:p w:rsidR="00C80FDE" w:rsidRDefault="00C80FDE" w:rsidP="00C80FDE">
      <w:pPr>
        <w:spacing w:line="242" w:lineRule="auto"/>
        <w:jc w:val="both"/>
        <w:rPr>
          <w:sz w:val="22"/>
        </w:rPr>
      </w:pPr>
      <w:r>
        <w:rPr>
          <w:sz w:val="22"/>
        </w:rPr>
        <w:t>En el marco del fin del conflicto, y con el fin de atender y contribuir a aliviar el sufrimiento de las víctimas, el Gobierno Nacional y las FARC-EP hemos acordado que el Gobierno Nacional, en desarrollo de este Acuerdo, se compromete a ampliar la cobertura pública y despliegue territorial, y mejorar la calidad de la atención psico-social para la recuperación emocional de las víctimas de acuerdo al daño específico que hayan padecido, entre ellas las afectaciones particulares de las víctimas de violencia sexual. Para ello se multiplicarán los centros locales de atención a las víctimas y se impulsarán estrategias móviles para llegar a los lugares más apartados.</w:t>
      </w:r>
    </w:p>
    <w:p w:rsidR="00C80FDE" w:rsidRDefault="00C80FDE" w:rsidP="00C80FDE">
      <w:pPr>
        <w:spacing w:line="255" w:lineRule="exact"/>
        <w:rPr>
          <w:rFonts w:ascii="Times New Roman" w:eastAsia="Times New Roman" w:hAnsi="Times New Roman"/>
        </w:rPr>
      </w:pPr>
    </w:p>
    <w:p w:rsidR="00C80FDE" w:rsidRDefault="00C80FDE" w:rsidP="00C80FDE">
      <w:pPr>
        <w:spacing w:line="255" w:lineRule="auto"/>
        <w:jc w:val="both"/>
        <w:rPr>
          <w:sz w:val="22"/>
        </w:rPr>
      </w:pPr>
      <w:r>
        <w:rPr>
          <w:sz w:val="22"/>
        </w:rPr>
        <w:t>Así mismo, en cumplimiento de los acuerdos alcanzados el Gobierno Nacional fortalecerá el acceso y los servicios de salud mental para las víctimas que así lo requieran.</w:t>
      </w:r>
    </w:p>
    <w:p w:rsidR="00C80FDE" w:rsidRDefault="00C80FDE" w:rsidP="00C80FDE">
      <w:pPr>
        <w:spacing w:line="232"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Plan de rehabilitación psico-social para la convivencia y la no repetición</w:t>
      </w:r>
    </w:p>
    <w:p w:rsidR="00C80FDE" w:rsidRDefault="00C80FDE" w:rsidP="00C80FDE">
      <w:pPr>
        <w:spacing w:line="268" w:lineRule="exact"/>
        <w:rPr>
          <w:rFonts w:ascii="Times New Roman" w:eastAsia="Times New Roman" w:hAnsi="Times New Roman"/>
        </w:rPr>
      </w:pPr>
    </w:p>
    <w:p w:rsidR="00C80FDE" w:rsidRDefault="00C80FDE" w:rsidP="00C80FDE">
      <w:pPr>
        <w:spacing w:line="241" w:lineRule="auto"/>
        <w:jc w:val="both"/>
        <w:rPr>
          <w:sz w:val="22"/>
        </w:rPr>
      </w:pPr>
      <w:r>
        <w:rPr>
          <w:sz w:val="22"/>
        </w:rPr>
        <w:t>En el marco de los planes de reparación colectiva y teniendo en cuenta las iniciativas locales de reconciliación, el Gobierno Nacional, en desarrollo de este Acuerdo, se compromete a aumentar la cobertura y elevar la calidad de las estrategias de rehabilitación comunitaria para la reconstrucción del tejido social. Estas estrategias se desarrollarán a través de procesos comunitarios de mediano y largo plazo que tendrán como propósitos fundamentales generar proyectos de vida futuros en común, fortalecer la confianza entre los ciudadanos y en las instituciones, y lograr una convivencia pacífica restableciendo las relaciones de confianza entre las autoridades públicas y las comunidades, y promover la convivencia al interior de las comunidades incluyendo a las víctimas, a los ex integrantes de organizaciones paramilitares, a integrantes de las FARC-EP en proceso de reincorporación a la vida civil y también de terceros que hayan podido tener alguna participación en el conflicto. La implementación de las estrategias se hará teniendo en cuenta los enfoques diferencial y de género.</w:t>
      </w:r>
    </w:p>
    <w:p w:rsidR="00C80FDE" w:rsidRDefault="00C80FDE" w:rsidP="00C80FDE">
      <w:pPr>
        <w:spacing w:line="259" w:lineRule="exact"/>
        <w:rPr>
          <w:rFonts w:ascii="Times New Roman" w:eastAsia="Times New Roman" w:hAnsi="Times New Roman"/>
        </w:rPr>
      </w:pPr>
    </w:p>
    <w:p w:rsidR="00C80FDE" w:rsidRDefault="00C80FDE" w:rsidP="00C80FDE">
      <w:pPr>
        <w:spacing w:line="0" w:lineRule="atLeast"/>
        <w:rPr>
          <w:sz w:val="22"/>
        </w:rPr>
      </w:pPr>
      <w:r>
        <w:rPr>
          <w:sz w:val="22"/>
        </w:rPr>
        <w:t>Estas estrategias se desarrollarán a través de los siguientes componentes:</w:t>
      </w:r>
    </w:p>
    <w:p w:rsidR="00C80FDE" w:rsidRDefault="00C80FDE" w:rsidP="00C80FDE">
      <w:pPr>
        <w:spacing w:line="283" w:lineRule="exact"/>
        <w:rPr>
          <w:rFonts w:ascii="Times New Roman" w:eastAsia="Times New Roman" w:hAnsi="Times New Roman"/>
        </w:rPr>
      </w:pPr>
    </w:p>
    <w:p w:rsidR="00C80FDE" w:rsidRDefault="00C80FDE" w:rsidP="00C80FDE">
      <w:pPr>
        <w:numPr>
          <w:ilvl w:val="0"/>
          <w:numId w:val="1"/>
        </w:numPr>
        <w:tabs>
          <w:tab w:val="left" w:pos="1080"/>
        </w:tabs>
        <w:spacing w:line="0" w:lineRule="atLeast"/>
        <w:ind w:left="1080" w:hanging="360"/>
        <w:jc w:val="both"/>
        <w:rPr>
          <w:rFonts w:ascii="Symbol" w:eastAsia="Symbol" w:hAnsi="Symbol"/>
          <w:sz w:val="22"/>
        </w:rPr>
      </w:pPr>
      <w:r>
        <w:rPr>
          <w:sz w:val="22"/>
        </w:rPr>
        <w:t>Creación de espacios de diálogo comunitario y duelos colectivos que permitan la expresión individual y colectiva del sufrimiento.</w:t>
      </w:r>
    </w:p>
    <w:p w:rsidR="00C80FDE" w:rsidRDefault="00C80FDE" w:rsidP="00C80FDE">
      <w:pPr>
        <w:spacing w:line="296"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161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49" w:name="page162"/>
      <w:bookmarkEnd w:id="49"/>
      <w:r>
        <w:rPr>
          <w:sz w:val="21"/>
        </w:rPr>
        <w:lastRenderedPageBreak/>
        <w:t>Acuerdo Final 24.08.2016</w:t>
      </w:r>
    </w:p>
    <w:p w:rsidR="00C80FDE" w:rsidRDefault="00C80FDE" w:rsidP="00C80FDE">
      <w:pPr>
        <w:spacing w:line="153" w:lineRule="exact"/>
        <w:rPr>
          <w:rFonts w:ascii="Times New Roman" w:eastAsia="Times New Roman" w:hAnsi="Times New Roman"/>
        </w:rPr>
      </w:pPr>
    </w:p>
    <w:p w:rsidR="00C80FDE" w:rsidRDefault="00C80FDE" w:rsidP="00C80FDE">
      <w:pPr>
        <w:numPr>
          <w:ilvl w:val="0"/>
          <w:numId w:val="1"/>
        </w:numPr>
        <w:tabs>
          <w:tab w:val="left" w:pos="1080"/>
        </w:tabs>
        <w:spacing w:line="0" w:lineRule="atLeast"/>
        <w:ind w:left="1080" w:hanging="360"/>
        <w:jc w:val="both"/>
        <w:rPr>
          <w:rFonts w:ascii="Symbol" w:eastAsia="Symbol" w:hAnsi="Symbol"/>
          <w:sz w:val="22"/>
        </w:rPr>
      </w:pPr>
      <w:r>
        <w:rPr>
          <w:sz w:val="22"/>
        </w:rPr>
        <w:t>Recuperación y generación de prácticas sociales, culturales, artísticas, y de recreación y deporte asociadas al intercambio entre ciudadanos y la convivencia en las comunidades.</w:t>
      </w:r>
    </w:p>
    <w:p w:rsidR="00C80FDE" w:rsidRDefault="00C80FDE" w:rsidP="00C80FDE">
      <w:pPr>
        <w:numPr>
          <w:ilvl w:val="0"/>
          <w:numId w:val="1"/>
        </w:numPr>
        <w:tabs>
          <w:tab w:val="left" w:pos="1080"/>
        </w:tabs>
        <w:spacing w:line="0" w:lineRule="atLeast"/>
        <w:ind w:left="1080" w:hanging="360"/>
        <w:jc w:val="both"/>
        <w:rPr>
          <w:rFonts w:ascii="Symbol" w:eastAsia="Symbol" w:hAnsi="Symbol"/>
          <w:sz w:val="21"/>
        </w:rPr>
      </w:pPr>
      <w:r>
        <w:rPr>
          <w:sz w:val="21"/>
        </w:rPr>
        <w:t>Impulso de iniciativas locales dirigidas a la reconciliación, la dignificación y el reconocimiento.</w:t>
      </w:r>
    </w:p>
    <w:p w:rsidR="00C80FDE" w:rsidRDefault="00C80FDE" w:rsidP="00C80FDE">
      <w:pPr>
        <w:spacing w:line="15" w:lineRule="exact"/>
        <w:rPr>
          <w:rFonts w:ascii="Symbol" w:eastAsia="Symbol" w:hAnsi="Symbol"/>
          <w:sz w:val="21"/>
        </w:rPr>
      </w:pPr>
    </w:p>
    <w:p w:rsidR="00C80FDE" w:rsidRDefault="00C80FDE" w:rsidP="00C80FDE">
      <w:pPr>
        <w:numPr>
          <w:ilvl w:val="0"/>
          <w:numId w:val="1"/>
        </w:numPr>
        <w:tabs>
          <w:tab w:val="left" w:pos="1080"/>
        </w:tabs>
        <w:spacing w:line="239" w:lineRule="auto"/>
        <w:ind w:left="1080" w:hanging="360"/>
        <w:jc w:val="both"/>
        <w:rPr>
          <w:rFonts w:ascii="Symbol" w:eastAsia="Symbol" w:hAnsi="Symbol"/>
          <w:sz w:val="22"/>
        </w:rPr>
      </w:pPr>
      <w:r>
        <w:rPr>
          <w:sz w:val="22"/>
        </w:rPr>
        <w:t>Reflexión sobre imaginarios colectivos de proyectos de vida futuros que permitan dotar de sentido transformador la reparación y lograr una convivencia pacífica.</w:t>
      </w:r>
    </w:p>
    <w:p w:rsidR="00C80FDE" w:rsidRDefault="00C80FDE" w:rsidP="00C80FDE">
      <w:pPr>
        <w:numPr>
          <w:ilvl w:val="0"/>
          <w:numId w:val="1"/>
        </w:numPr>
        <w:tabs>
          <w:tab w:val="left" w:pos="1080"/>
        </w:tabs>
        <w:spacing w:line="239" w:lineRule="auto"/>
        <w:ind w:left="1080" w:hanging="360"/>
        <w:jc w:val="both"/>
        <w:rPr>
          <w:rFonts w:ascii="Symbol" w:eastAsia="Symbol" w:hAnsi="Symbol"/>
          <w:sz w:val="22"/>
        </w:rPr>
      </w:pPr>
      <w:r>
        <w:rPr>
          <w:sz w:val="22"/>
        </w:rPr>
        <w:t>Creación de escenarios de pedagogía para que se fortalezca el rechazo social a las violaciones e infracciones ocurridas en el pasado alentando la transformación de imaginarios que los permitieron o justificaron.</w:t>
      </w:r>
    </w:p>
    <w:p w:rsidR="00C80FDE" w:rsidRDefault="00C80FDE" w:rsidP="00C80FDE">
      <w:pPr>
        <w:spacing w:line="2" w:lineRule="exact"/>
        <w:rPr>
          <w:rFonts w:ascii="Symbol" w:eastAsia="Symbol" w:hAnsi="Symbol"/>
          <w:sz w:val="22"/>
        </w:rPr>
      </w:pPr>
    </w:p>
    <w:p w:rsidR="00C80FDE" w:rsidRDefault="00C80FDE" w:rsidP="00C80FDE">
      <w:pPr>
        <w:numPr>
          <w:ilvl w:val="0"/>
          <w:numId w:val="1"/>
        </w:numPr>
        <w:tabs>
          <w:tab w:val="left" w:pos="1080"/>
        </w:tabs>
        <w:spacing w:line="0" w:lineRule="atLeast"/>
        <w:ind w:left="1080" w:hanging="360"/>
        <w:jc w:val="both"/>
        <w:rPr>
          <w:rFonts w:ascii="Symbol" w:eastAsia="Symbol" w:hAnsi="Symbol"/>
          <w:sz w:val="22"/>
        </w:rPr>
      </w:pPr>
      <w:r>
        <w:rPr>
          <w:sz w:val="22"/>
        </w:rPr>
        <w:t>Recuperación de prácticas sociales abandonadas como efecto del conflicto.</w:t>
      </w:r>
    </w:p>
    <w:p w:rsidR="00C80FDE" w:rsidRDefault="00C80FDE" w:rsidP="00C80FDE">
      <w:pPr>
        <w:spacing w:line="2" w:lineRule="exact"/>
        <w:rPr>
          <w:rFonts w:ascii="Symbol" w:eastAsia="Symbol" w:hAnsi="Symbol"/>
          <w:sz w:val="22"/>
        </w:rPr>
      </w:pPr>
    </w:p>
    <w:p w:rsidR="00C80FDE" w:rsidRDefault="00C80FDE" w:rsidP="00C80FDE">
      <w:pPr>
        <w:numPr>
          <w:ilvl w:val="0"/>
          <w:numId w:val="1"/>
        </w:numPr>
        <w:tabs>
          <w:tab w:val="left" w:pos="1080"/>
        </w:tabs>
        <w:spacing w:line="239" w:lineRule="auto"/>
        <w:ind w:left="1080" w:hanging="360"/>
        <w:jc w:val="both"/>
        <w:rPr>
          <w:rFonts w:ascii="Symbol" w:eastAsia="Symbol" w:hAnsi="Symbol"/>
          <w:sz w:val="22"/>
        </w:rPr>
      </w:pPr>
      <w:r>
        <w:rPr>
          <w:sz w:val="22"/>
        </w:rPr>
        <w:t>Promoción de pactos de convivencia pacífica al interior de las comunidades, que incluyan a las víctimas y a quienes hayan podido tener participación directa o indirecta en el conflicto así como de procesos de construcción de confianza entre las autoridades públicas y las comunidades.</w:t>
      </w:r>
    </w:p>
    <w:p w:rsidR="00C80FDE" w:rsidRDefault="00C80FDE" w:rsidP="00C80FDE">
      <w:pPr>
        <w:spacing w:line="255" w:lineRule="exact"/>
        <w:rPr>
          <w:rFonts w:ascii="Times New Roman" w:eastAsia="Times New Roman" w:hAnsi="Times New Roman"/>
        </w:rPr>
      </w:pPr>
    </w:p>
    <w:p w:rsidR="00C80FDE" w:rsidRDefault="00C80FDE" w:rsidP="00C80FDE">
      <w:pPr>
        <w:spacing w:line="247" w:lineRule="auto"/>
        <w:jc w:val="both"/>
        <w:rPr>
          <w:sz w:val="22"/>
        </w:rPr>
      </w:pPr>
      <w:r>
        <w:rPr>
          <w:sz w:val="22"/>
        </w:rPr>
        <w:t>Las estrategias de rehabilitación psicosocial para la convivencia se coordinarán y complementarán con los esfuerzos de la Comisión para el Esclarecimiento de la Verdad, la Convivencia y la No Repetición durante su período de funcionamiento.</w:t>
      </w:r>
    </w:p>
    <w:p w:rsidR="00C80FDE" w:rsidRDefault="00C80FDE" w:rsidP="00C80FDE">
      <w:pPr>
        <w:spacing w:line="242" w:lineRule="exact"/>
        <w:rPr>
          <w:rFonts w:ascii="Times New Roman" w:eastAsia="Times New Roman" w:hAnsi="Times New Roman"/>
        </w:rPr>
      </w:pPr>
    </w:p>
    <w:p w:rsidR="00C80FDE" w:rsidRDefault="00C80FDE" w:rsidP="00C80FDE">
      <w:pPr>
        <w:numPr>
          <w:ilvl w:val="0"/>
          <w:numId w:val="1"/>
        </w:numPr>
        <w:tabs>
          <w:tab w:val="left" w:pos="1440"/>
        </w:tabs>
        <w:spacing w:line="259" w:lineRule="auto"/>
        <w:ind w:left="1440" w:hanging="1080"/>
        <w:jc w:val="both"/>
        <w:rPr>
          <w:b/>
          <w:sz w:val="22"/>
        </w:rPr>
      </w:pPr>
      <w:r>
        <w:rPr>
          <w:b/>
          <w:sz w:val="22"/>
        </w:rPr>
        <w:t>Procesos colectivos de retornos de personas en situación de desplazamiento y reparación de víctimas en el exterior</w:t>
      </w:r>
    </w:p>
    <w:p w:rsidR="00C80FDE" w:rsidRDefault="00C80FDE" w:rsidP="00C80FDE">
      <w:pPr>
        <w:spacing w:line="231" w:lineRule="exact"/>
        <w:rPr>
          <w:rFonts w:ascii="Times New Roman" w:eastAsia="Times New Roman" w:hAnsi="Times New Roman"/>
        </w:rPr>
      </w:pPr>
    </w:p>
    <w:p w:rsidR="00C80FDE" w:rsidRDefault="00C80FDE" w:rsidP="00C80FDE">
      <w:pPr>
        <w:spacing w:line="255" w:lineRule="auto"/>
        <w:jc w:val="both"/>
        <w:rPr>
          <w:sz w:val="21"/>
        </w:rPr>
      </w:pPr>
      <w:r>
        <w:rPr>
          <w:sz w:val="21"/>
        </w:rPr>
        <w:t>El Gobierno Nacional, en desarrollo de este Acuerdo y en el marco del fin del conflicto, pondrá en marcha por una parte programas colectivos con enfoque territorial y de género, específicos de retorno y reubicación de personas en situación de desplazamiento, y por otra parte planes de retorno acompañado y asistido para víctimas en el exterior, y fortalecerá su articulación a nivel territorial con la implementación de otros componentes de la Política de Reparación de Víctimas, en particular los programas de reparación colectiva y de restitución de tierras, y con la implementación del acuerdo denominado "Hacia un nuevo campo colombiano: Reforma Rural Integral", en los casos en los que haya lugar a ello.</w:t>
      </w:r>
    </w:p>
    <w:p w:rsidR="00C80FDE" w:rsidRDefault="00C80FDE" w:rsidP="00C80FDE">
      <w:pPr>
        <w:spacing w:line="239" w:lineRule="exact"/>
        <w:rPr>
          <w:rFonts w:ascii="Times New Roman" w:eastAsia="Times New Roman" w:hAnsi="Times New Roman"/>
        </w:rPr>
      </w:pPr>
    </w:p>
    <w:p w:rsidR="00C80FDE" w:rsidRDefault="00C80FDE" w:rsidP="00C80FDE">
      <w:pPr>
        <w:spacing w:line="247" w:lineRule="auto"/>
        <w:jc w:val="both"/>
        <w:rPr>
          <w:sz w:val="22"/>
        </w:rPr>
      </w:pPr>
      <w:r>
        <w:rPr>
          <w:sz w:val="22"/>
        </w:rPr>
        <w:t>Con este fin se pondrán en marcha medidas para garantizar retornos y reubicaciones colectivas o individuales en condiciones de seguridad, dignidad y voluntariedad, que tendrán en cuenta los siguientes elementos:</w:t>
      </w:r>
    </w:p>
    <w:p w:rsidR="00C80FDE" w:rsidRDefault="00C80FDE" w:rsidP="00C80FDE">
      <w:pPr>
        <w:spacing w:line="256" w:lineRule="exact"/>
        <w:rPr>
          <w:rFonts w:ascii="Times New Roman" w:eastAsia="Times New Roman" w:hAnsi="Times New Roman"/>
        </w:rPr>
      </w:pPr>
    </w:p>
    <w:p w:rsidR="00C80FDE" w:rsidRDefault="00C80FDE" w:rsidP="00C80FDE">
      <w:pPr>
        <w:numPr>
          <w:ilvl w:val="0"/>
          <w:numId w:val="1"/>
        </w:numPr>
        <w:tabs>
          <w:tab w:val="left" w:pos="720"/>
        </w:tabs>
        <w:spacing w:line="242" w:lineRule="auto"/>
        <w:ind w:left="720" w:hanging="360"/>
        <w:jc w:val="both"/>
        <w:rPr>
          <w:rFonts w:ascii="Symbol" w:eastAsia="Symbol" w:hAnsi="Symbol"/>
          <w:sz w:val="22"/>
        </w:rPr>
      </w:pPr>
      <w:r>
        <w:rPr>
          <w:b/>
          <w:sz w:val="22"/>
        </w:rPr>
        <w:t>Identificación de territorios</w:t>
      </w:r>
      <w:r>
        <w:rPr>
          <w:sz w:val="22"/>
        </w:rPr>
        <w:t>: Los planes de retorno y reubicaciones se priorizarán en las zonas en</w:t>
      </w:r>
      <w:r>
        <w:rPr>
          <w:b/>
          <w:sz w:val="22"/>
        </w:rPr>
        <w:t xml:space="preserve"> </w:t>
      </w:r>
      <w:r>
        <w:rPr>
          <w:sz w:val="22"/>
        </w:rPr>
        <w:t>las que se implementen los PDET y en los demás territorios en los que se desarrollen planes de reparación colectiva, y se coordinarán con los procesos de restitución de tierras.</w:t>
      </w:r>
    </w:p>
    <w:p w:rsidR="00C80FDE" w:rsidRDefault="00C80FDE" w:rsidP="00C80FDE">
      <w:pPr>
        <w:spacing w:line="260" w:lineRule="exact"/>
        <w:rPr>
          <w:rFonts w:ascii="Symbol" w:eastAsia="Symbol" w:hAnsi="Symbol"/>
          <w:sz w:val="22"/>
        </w:rPr>
      </w:pPr>
    </w:p>
    <w:p w:rsidR="00C80FDE" w:rsidRDefault="00C80FDE" w:rsidP="00C80FDE">
      <w:pPr>
        <w:numPr>
          <w:ilvl w:val="0"/>
          <w:numId w:val="1"/>
        </w:numPr>
        <w:tabs>
          <w:tab w:val="left" w:pos="720"/>
        </w:tabs>
        <w:spacing w:line="241" w:lineRule="auto"/>
        <w:ind w:left="720" w:hanging="360"/>
        <w:jc w:val="both"/>
        <w:rPr>
          <w:rFonts w:ascii="Symbol" w:eastAsia="Symbol" w:hAnsi="Symbol"/>
          <w:sz w:val="22"/>
        </w:rPr>
      </w:pPr>
      <w:r>
        <w:rPr>
          <w:b/>
          <w:sz w:val="22"/>
        </w:rPr>
        <w:t xml:space="preserve">Coordinación interinstitucional: </w:t>
      </w:r>
      <w:r>
        <w:rPr>
          <w:sz w:val="22"/>
        </w:rPr>
        <w:t>Los planes de retorno y reubicaciones deberán articularse,</w:t>
      </w:r>
      <w:r>
        <w:rPr>
          <w:b/>
          <w:sz w:val="22"/>
        </w:rPr>
        <w:t xml:space="preserve"> </w:t>
      </w:r>
      <w:r>
        <w:rPr>
          <w:sz w:val="22"/>
        </w:rPr>
        <w:t>donde haya lugar, con los diferentes planes y programas acordados, en particular los PDET, los planes de vivienda rural y aguas, las medidas de generación de acceso a tierras, generación de ingresos, fomento a la economía campesina y los programas de limpieza y descontaminación del territorio de MAP, AEI y MUSE o REG, así como con los procesos de restitución de tierras.</w:t>
      </w:r>
    </w:p>
    <w:p w:rsidR="00C80FDE" w:rsidRDefault="00C80FDE" w:rsidP="00C80FDE">
      <w:pPr>
        <w:spacing w:line="262" w:lineRule="exact"/>
        <w:rPr>
          <w:rFonts w:ascii="Symbol" w:eastAsia="Symbol" w:hAnsi="Symbol"/>
          <w:sz w:val="22"/>
        </w:rPr>
      </w:pPr>
    </w:p>
    <w:p w:rsidR="00C80FDE" w:rsidRDefault="00C80FDE" w:rsidP="00C80FDE">
      <w:pPr>
        <w:numPr>
          <w:ilvl w:val="0"/>
          <w:numId w:val="1"/>
        </w:numPr>
        <w:tabs>
          <w:tab w:val="left" w:pos="720"/>
        </w:tabs>
        <w:spacing w:line="272" w:lineRule="auto"/>
        <w:ind w:left="720" w:hanging="360"/>
        <w:jc w:val="both"/>
        <w:rPr>
          <w:rFonts w:ascii="Symbol" w:eastAsia="Symbol" w:hAnsi="Symbol"/>
          <w:sz w:val="21"/>
        </w:rPr>
      </w:pPr>
      <w:r>
        <w:rPr>
          <w:b/>
          <w:sz w:val="21"/>
        </w:rPr>
        <w:t xml:space="preserve">Seguridad en los territorios para el retorno: </w:t>
      </w:r>
      <w:r>
        <w:rPr>
          <w:sz w:val="21"/>
        </w:rPr>
        <w:t>En las zonas en las que se priorice la implementación</w:t>
      </w:r>
      <w:r>
        <w:rPr>
          <w:b/>
          <w:sz w:val="21"/>
        </w:rPr>
        <w:t xml:space="preserve"> </w:t>
      </w:r>
      <w:r>
        <w:rPr>
          <w:sz w:val="21"/>
        </w:rPr>
        <w:t>de los planes de retorno y reubicaciones, el Gobierno pondrá en marcha las medidas de seguridad</w:t>
      </w:r>
    </w:p>
    <w:p w:rsidR="00C80FDE" w:rsidRDefault="00C80FDE" w:rsidP="00C80FDE">
      <w:pPr>
        <w:spacing w:line="200" w:lineRule="exact"/>
        <w:rPr>
          <w:rFonts w:ascii="Times New Roman" w:eastAsia="Times New Roman" w:hAnsi="Times New Roman"/>
        </w:rPr>
      </w:pPr>
    </w:p>
    <w:p w:rsidR="00C80FDE" w:rsidRDefault="00C80FDE" w:rsidP="00C80FDE">
      <w:pPr>
        <w:spacing w:line="23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162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50" w:name="page163"/>
      <w:bookmarkEnd w:id="50"/>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ind w:left="720"/>
        <w:rPr>
          <w:sz w:val="22"/>
        </w:rPr>
      </w:pPr>
      <w:r>
        <w:rPr>
          <w:sz w:val="22"/>
        </w:rPr>
        <w:t>necesarias para garantizar la vida e integridad personal de las comunidades, contando en todo caso con la participación de éstas.</w:t>
      </w:r>
    </w:p>
    <w:p w:rsidR="00C80FDE" w:rsidRDefault="00C80FDE" w:rsidP="00C80FDE">
      <w:pPr>
        <w:spacing w:line="246" w:lineRule="exact"/>
        <w:rPr>
          <w:rFonts w:ascii="Times New Roman" w:eastAsia="Times New Roman" w:hAnsi="Times New Roman"/>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b/>
          <w:sz w:val="22"/>
        </w:rPr>
        <w:t xml:space="preserve">Fortalecimiento de los defensores comunitarios: </w:t>
      </w:r>
      <w:r>
        <w:rPr>
          <w:sz w:val="22"/>
        </w:rPr>
        <w:t>El Gobierno tomará las medidas necesarias para</w:t>
      </w:r>
      <w:r>
        <w:rPr>
          <w:b/>
          <w:sz w:val="22"/>
        </w:rPr>
        <w:t xml:space="preserve"> </w:t>
      </w:r>
      <w:r>
        <w:rPr>
          <w:sz w:val="22"/>
        </w:rPr>
        <w:t>fortalecer el programa de defensores comunitarios, y en particular sus funciones de protección y promoción de los derechos humanos, con el fin de que acompañen de manera efectiva los procesos de restitución de tierras, retorno y reubicación de las personas en situación de desplazamiento y de las víctimas en el exterior, incluyendo refugiados y exiliados, que hagan parte de esos procesos, y acompañen y asistan a las víctimas para garantizar el acceso a la oferta institucional en materia de satisfacción de sus derechos.</w:t>
      </w:r>
    </w:p>
    <w:p w:rsidR="00C80FDE" w:rsidRDefault="00C80FDE" w:rsidP="00C80FDE">
      <w:pPr>
        <w:spacing w:line="258" w:lineRule="exact"/>
        <w:rPr>
          <w:rFonts w:ascii="Times New Roman" w:eastAsia="Times New Roman" w:hAnsi="Times New Roman"/>
        </w:rPr>
      </w:pPr>
    </w:p>
    <w:p w:rsidR="00C80FDE" w:rsidRDefault="00C80FDE" w:rsidP="00C80FDE">
      <w:pPr>
        <w:spacing w:line="247" w:lineRule="auto"/>
        <w:jc w:val="both"/>
        <w:rPr>
          <w:sz w:val="22"/>
        </w:rPr>
      </w:pPr>
      <w:r>
        <w:rPr>
          <w:sz w:val="22"/>
        </w:rPr>
        <w:t>La implementación de estos procesos de retornos y reubicaciones requerirá el concurso de equipos especializados e interdisciplinarios, con capacidad de garantizar el proceso participativo y la utilización de recursos locales.</w:t>
      </w:r>
    </w:p>
    <w:p w:rsidR="00C80FDE" w:rsidRDefault="00C80FDE" w:rsidP="00C80FDE">
      <w:pPr>
        <w:spacing w:line="246" w:lineRule="exact"/>
        <w:rPr>
          <w:rFonts w:ascii="Times New Roman" w:eastAsia="Times New Roman" w:hAnsi="Times New Roman"/>
        </w:rPr>
      </w:pPr>
    </w:p>
    <w:p w:rsidR="00C80FDE" w:rsidRDefault="00C80FDE" w:rsidP="00C80FDE">
      <w:pPr>
        <w:spacing w:line="241" w:lineRule="auto"/>
        <w:jc w:val="both"/>
        <w:rPr>
          <w:sz w:val="22"/>
        </w:rPr>
      </w:pPr>
      <w:r>
        <w:rPr>
          <w:sz w:val="22"/>
        </w:rPr>
        <w:t>En cuanto al gran número de víctimas que debieron abandonar el país como consecuencia de diferentes violaciones a los derechos humanos e infracciones al DIH con ocasión del conflicto, el Gobierno Nacional, en desarrollo de este Acuerdo, fortalecerá el programa de reconocimiento y reparación de víctimas en el exterior, incluyendo refugiados y exiliados victimizados con ocasión del conflicto, mediante la puesta en marcha de planes de “retorno acompañado y asistido”. El retorno asistido consistirá en promover condiciones para facilitar su retorno al país y la construcción de su proyecto de vida, incluyendo condiciones dignas de acogida a través de la coordinación de estos planes con la oferta institucional específica para garantizar progresivamente el acceso a derechos básicos, al empleo digno, vivienda, salud y educación en todos los niveles según las necesidades de cada quien. Se priorizará su reubicación en los lugares desde donde tuvieron que partir respetando la voluntad de la víctima. El Gobierno adoptará las medidas necesarias para articular estos planes, donde haya lugar, con los diferentes planes y programas acordados, en particular los PDET.</w:t>
      </w:r>
    </w:p>
    <w:p w:rsidR="00C80FDE" w:rsidRDefault="00C80FDE" w:rsidP="00C80FDE">
      <w:pPr>
        <w:spacing w:line="254" w:lineRule="exact"/>
        <w:rPr>
          <w:rFonts w:ascii="Times New Roman" w:eastAsia="Times New Roman" w:hAnsi="Times New Roman"/>
        </w:rPr>
      </w:pPr>
    </w:p>
    <w:p w:rsidR="00C80FDE" w:rsidRDefault="00C80FDE" w:rsidP="00C80FDE">
      <w:pPr>
        <w:spacing w:line="247" w:lineRule="auto"/>
        <w:jc w:val="both"/>
        <w:rPr>
          <w:sz w:val="22"/>
        </w:rPr>
      </w:pPr>
      <w:r>
        <w:rPr>
          <w:sz w:val="22"/>
        </w:rPr>
        <w:t>Lo anterior sin perjuicio de las diferentes medidas que, en un escenario de fin del conflicto, se deben adoptar para impulsar y promover el regreso de los exiliados y demás colombianos que abandonaron el país por causa del conflicto.</w:t>
      </w:r>
    </w:p>
    <w:p w:rsidR="00C80FDE" w:rsidRDefault="00C80FDE" w:rsidP="00C80FDE">
      <w:pPr>
        <w:spacing w:line="242" w:lineRule="exact"/>
        <w:rPr>
          <w:rFonts w:ascii="Times New Roman" w:eastAsia="Times New Roman" w:hAnsi="Times New Roman"/>
        </w:rPr>
      </w:pPr>
    </w:p>
    <w:p w:rsidR="00C80FDE" w:rsidRDefault="00C80FDE" w:rsidP="00C80FDE">
      <w:pPr>
        <w:numPr>
          <w:ilvl w:val="0"/>
          <w:numId w:val="1"/>
        </w:numPr>
        <w:tabs>
          <w:tab w:val="left" w:pos="1440"/>
        </w:tabs>
        <w:spacing w:line="0" w:lineRule="atLeast"/>
        <w:ind w:left="1440" w:hanging="1080"/>
        <w:jc w:val="both"/>
        <w:rPr>
          <w:b/>
          <w:sz w:val="22"/>
        </w:rPr>
      </w:pPr>
      <w:r>
        <w:rPr>
          <w:b/>
          <w:sz w:val="22"/>
        </w:rPr>
        <w:t>Medidas sobre restitución de tierras</w:t>
      </w:r>
    </w:p>
    <w:p w:rsidR="00C80FDE" w:rsidRDefault="00C80FDE" w:rsidP="00C80FDE">
      <w:pPr>
        <w:spacing w:line="273" w:lineRule="exact"/>
        <w:rPr>
          <w:rFonts w:ascii="Times New Roman" w:eastAsia="Times New Roman" w:hAnsi="Times New Roman"/>
        </w:rPr>
      </w:pPr>
    </w:p>
    <w:p w:rsidR="00C80FDE" w:rsidRDefault="00C80FDE" w:rsidP="00C80FDE">
      <w:pPr>
        <w:spacing w:line="245" w:lineRule="auto"/>
        <w:jc w:val="both"/>
        <w:rPr>
          <w:sz w:val="22"/>
        </w:rPr>
      </w:pPr>
      <w:r>
        <w:rPr>
          <w:sz w:val="22"/>
        </w:rPr>
        <w:t>Con el fin de fortalecer y dinamizar los procesos de restitución de tierras en un escenario de fin del conflicto, además de garantizar la articulación entre los procesos de restitución de tierras y los procesos de reparación colectiva, los programas de desarrollo con enfoque territorial así como los demás planes y programas que se deriven de la implementación del Acuerdo Final, hemos acordado que:</w:t>
      </w:r>
    </w:p>
    <w:p w:rsidR="00C80FDE" w:rsidRDefault="00C80FDE" w:rsidP="00C80FDE">
      <w:pPr>
        <w:spacing w:line="243" w:lineRule="exact"/>
        <w:rPr>
          <w:rFonts w:ascii="Times New Roman" w:eastAsia="Times New Roman" w:hAnsi="Times New Roman"/>
        </w:rPr>
      </w:pPr>
    </w:p>
    <w:p w:rsidR="00C80FDE" w:rsidRDefault="00C80FDE" w:rsidP="00C80FDE">
      <w:pPr>
        <w:spacing w:line="245" w:lineRule="auto"/>
        <w:jc w:val="both"/>
        <w:rPr>
          <w:sz w:val="22"/>
        </w:rPr>
      </w:pPr>
      <w:r>
        <w:rPr>
          <w:sz w:val="22"/>
        </w:rPr>
        <w:t>En un escenario de fin del conflicto, con el fin de fortalecer y dinamizar los procesos de restitución de tierras, hemos acordado que se garantizará la articulación de éstos y los procesos de reparación colectiva, los programas de desarrollo con enfoque territorial y los planes y programas que se deriven de la implementación del Acuerdo Final, como también que:</w:t>
      </w:r>
    </w:p>
    <w:p w:rsidR="00C80FDE" w:rsidRDefault="00C80FDE" w:rsidP="00C80FDE">
      <w:pPr>
        <w:spacing w:line="262" w:lineRule="exact"/>
        <w:rPr>
          <w:rFonts w:ascii="Times New Roman" w:eastAsia="Times New Roman" w:hAnsi="Times New Roman"/>
        </w:rPr>
      </w:pPr>
    </w:p>
    <w:p w:rsidR="00C80FDE" w:rsidRDefault="00C80FDE" w:rsidP="00C80FDE">
      <w:pPr>
        <w:numPr>
          <w:ilvl w:val="0"/>
          <w:numId w:val="1"/>
        </w:numPr>
        <w:tabs>
          <w:tab w:val="left" w:pos="720"/>
        </w:tabs>
        <w:spacing w:line="256" w:lineRule="auto"/>
        <w:ind w:left="720" w:hanging="360"/>
        <w:jc w:val="both"/>
        <w:rPr>
          <w:rFonts w:ascii="Symbol" w:eastAsia="Symbol" w:hAnsi="Symbol"/>
          <w:sz w:val="21"/>
        </w:rPr>
      </w:pPr>
      <w:r>
        <w:rPr>
          <w:sz w:val="21"/>
        </w:rPr>
        <w:t>La aplicación de la política de restitución de tierras obedecerá, entre otros a los criterios técnicos de densidad histórica del despojo y a las condiciones para el retorno, teniendo en cuenta las recomendaciones, incluyendo las concernientes a la focalización territorial, que tengan las</w:t>
      </w:r>
    </w:p>
    <w:p w:rsidR="00C80FDE" w:rsidRDefault="00C80FDE" w:rsidP="00C80FDE">
      <w:pPr>
        <w:spacing w:line="3"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163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51" w:name="page164"/>
      <w:bookmarkEnd w:id="51"/>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60" w:lineRule="auto"/>
        <w:ind w:left="720"/>
        <w:jc w:val="both"/>
        <w:rPr>
          <w:sz w:val="21"/>
        </w:rPr>
      </w:pPr>
      <w:r>
        <w:rPr>
          <w:sz w:val="21"/>
        </w:rPr>
        <w:t>organizaciones de víctimas y expertos/as en el tema. Los entes territoriales deberán participar activamente en la implementación de la política de restitución y contribuir desde la formulación de sus planes territoriales de desarrollo en la atención integral de la población beneficiaria de los procesos de restitución, incluyendo la inversión en obras de infraestructura y servicios públicos.</w:t>
      </w:r>
    </w:p>
    <w:p w:rsidR="00C80FDE" w:rsidRDefault="00C80FDE" w:rsidP="00C80FDE">
      <w:pPr>
        <w:spacing w:line="248" w:lineRule="exact"/>
        <w:rPr>
          <w:rFonts w:ascii="Times New Roman" w:eastAsia="Times New Roman" w:hAnsi="Times New Roman"/>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sz w:val="22"/>
        </w:rPr>
        <w:t>La población beneficiaria de los procesos de restitución recibirá acompañamiento técnico y financiero para la reconstrucción de sus proyectos de vida y estrategias de generación de ingreso, estrategias de sustitución de cultivos de uso ilícito, estrategias de recuperación y reconstrucción del tejido social; fortalecimiento de los procesos organizativos y de construcción de la memoria histórica para la reconciliación.</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sz w:val="22"/>
        </w:rPr>
        <w:t>La información resultante de las inscripciones en el registro de tierras despojadas y abandonadas forzosamente y las posteriores sentencias que ordenan la restitución de tierras, se incluirán en el Registro Único de Víctimas para efectos de la armonización de los registros y el acceso a las diferentes medidas de reparación.</w:t>
      </w:r>
    </w:p>
    <w:p w:rsidR="00C80FDE" w:rsidRDefault="00C80FDE" w:rsidP="00C80FDE">
      <w:pPr>
        <w:spacing w:line="249" w:lineRule="exact"/>
        <w:rPr>
          <w:rFonts w:ascii="Times New Roman" w:eastAsia="Times New Roman" w:hAnsi="Times New Roman"/>
        </w:rPr>
      </w:pPr>
    </w:p>
    <w:p w:rsidR="00C80FDE" w:rsidRDefault="00C80FDE" w:rsidP="00C80FDE">
      <w:pPr>
        <w:numPr>
          <w:ilvl w:val="0"/>
          <w:numId w:val="1"/>
        </w:numPr>
        <w:tabs>
          <w:tab w:val="left" w:pos="1440"/>
        </w:tabs>
        <w:spacing w:line="249" w:lineRule="auto"/>
        <w:ind w:left="1440" w:hanging="1080"/>
        <w:jc w:val="both"/>
        <w:rPr>
          <w:b/>
          <w:sz w:val="22"/>
        </w:rPr>
      </w:pPr>
      <w:r>
        <w:rPr>
          <w:b/>
          <w:sz w:val="22"/>
        </w:rPr>
        <w:t>Adecuación y fortalecimiento participativo de la Política de atención y reparación integral a víctimas en el marco del fin del conflicto y contribución a la reparación material de las víctimas</w:t>
      </w:r>
    </w:p>
    <w:p w:rsidR="00C80FDE" w:rsidRDefault="00C80FDE" w:rsidP="00C80FDE">
      <w:pPr>
        <w:spacing w:line="243" w:lineRule="exact"/>
        <w:rPr>
          <w:rFonts w:ascii="Times New Roman" w:eastAsia="Times New Roman" w:hAnsi="Times New Roman"/>
        </w:rPr>
      </w:pPr>
    </w:p>
    <w:p w:rsidR="00C80FDE" w:rsidRDefault="00C80FDE" w:rsidP="00C80FDE">
      <w:pPr>
        <w:spacing w:line="245" w:lineRule="auto"/>
        <w:ind w:left="280"/>
        <w:jc w:val="both"/>
        <w:rPr>
          <w:sz w:val="22"/>
        </w:rPr>
      </w:pPr>
      <w:r>
        <w:rPr>
          <w:sz w:val="22"/>
        </w:rPr>
        <w:t>El Gobierno Nacional y las FARC-EP acuerdan que en el marco del fin de conflicto es necesario fortalecer la Política de atención y reparación integral a víctimas, adecuarla a las necesidades y oportunidades de este nuevo contexto, y asegurar que contribuya de manera efectiva a la convivencia, la no repetición y la reconciliación.</w:t>
      </w:r>
    </w:p>
    <w:p w:rsidR="00C80FDE" w:rsidRDefault="00C80FDE" w:rsidP="00C80FDE">
      <w:pPr>
        <w:spacing w:line="247" w:lineRule="exact"/>
        <w:rPr>
          <w:rFonts w:ascii="Times New Roman" w:eastAsia="Times New Roman" w:hAnsi="Times New Roman"/>
        </w:rPr>
      </w:pPr>
    </w:p>
    <w:p w:rsidR="00C80FDE" w:rsidRDefault="00C80FDE" w:rsidP="00C80FDE">
      <w:pPr>
        <w:spacing w:line="242" w:lineRule="auto"/>
        <w:ind w:left="280"/>
        <w:jc w:val="both"/>
        <w:rPr>
          <w:sz w:val="22"/>
        </w:rPr>
      </w:pPr>
      <w:r>
        <w:rPr>
          <w:sz w:val="22"/>
        </w:rPr>
        <w:t>Para ello el Gobierno Nacional pondrá en marcha un proceso efectivo con la más amplia participación posible de las víctimas y sus organizaciones, promoviendo espacios para la discusión de sus propuestas con las autoridades competentes. Este proceso se realizará en el marco de las instancias de participación de víctimas existentes, que serán ampliadas y fortalecidas para tal efecto, de manera que organizaciones de víctimas y víctimas que no hagan parte de estas instancias, puedan participar en este proceso.</w:t>
      </w:r>
    </w:p>
    <w:p w:rsidR="00C80FDE" w:rsidRDefault="00C80FDE" w:rsidP="00C80FDE">
      <w:pPr>
        <w:spacing w:line="252" w:lineRule="exact"/>
        <w:rPr>
          <w:rFonts w:ascii="Times New Roman" w:eastAsia="Times New Roman" w:hAnsi="Times New Roman"/>
        </w:rPr>
      </w:pPr>
    </w:p>
    <w:p w:rsidR="00C80FDE" w:rsidRDefault="00C80FDE" w:rsidP="00C80FDE">
      <w:pPr>
        <w:spacing w:line="245" w:lineRule="auto"/>
        <w:ind w:left="280"/>
        <w:jc w:val="both"/>
        <w:rPr>
          <w:sz w:val="22"/>
        </w:rPr>
      </w:pPr>
      <w:r>
        <w:rPr>
          <w:sz w:val="22"/>
        </w:rPr>
        <w:t>Con objeto de concretar lo anterior, se convocará y celebrará un evento de amplia participación con organizaciones de víctimas y víctimas incluyendo las que no hacen parte de estas instancias de participación. Se invitará a expertos académicos y organizaciones especializadas y de defensores y defensoras de derechos humanos.</w:t>
      </w:r>
    </w:p>
    <w:p w:rsidR="00C80FDE" w:rsidRDefault="00C80FDE" w:rsidP="00C80FDE">
      <w:pPr>
        <w:spacing w:line="247" w:lineRule="exact"/>
        <w:rPr>
          <w:rFonts w:ascii="Times New Roman" w:eastAsia="Times New Roman" w:hAnsi="Times New Roman"/>
        </w:rPr>
      </w:pPr>
    </w:p>
    <w:p w:rsidR="00C80FDE" w:rsidRDefault="00C80FDE" w:rsidP="00C80FDE">
      <w:pPr>
        <w:spacing w:line="242" w:lineRule="auto"/>
        <w:ind w:left="280"/>
        <w:jc w:val="both"/>
        <w:rPr>
          <w:sz w:val="22"/>
        </w:rPr>
      </w:pPr>
      <w:r>
        <w:rPr>
          <w:sz w:val="22"/>
        </w:rPr>
        <w:t>Como consecuencia de este proceso de participación y discusión de las propuestas de las víctimas y sus organizaciones, el Gobierno pondrá en marcha los ajustes y reformas normativas y de política necesarios para: adecuar la Política a lo acordado en el sub-punto de reparaciones; garantizar la articulación con la implementación de los planes y programas a nivel local e interinstitucional que se deriven de la firma del Acuerdo Final; superar las dificultades y aprovechar las oportunidades que supone el fin del conflicto; y hacer los ajustes a las prioridades de ejecución de recursos, a los planes de ejecución de metas, y a los criterios de priorización poblacional y territorial para su ejecución.</w:t>
      </w:r>
    </w:p>
    <w:p w:rsidR="00C80FDE" w:rsidRDefault="00C80FDE" w:rsidP="00C80FDE">
      <w:pPr>
        <w:spacing w:line="255" w:lineRule="exact"/>
        <w:rPr>
          <w:rFonts w:ascii="Times New Roman" w:eastAsia="Times New Roman" w:hAnsi="Times New Roman"/>
        </w:rPr>
      </w:pPr>
    </w:p>
    <w:p w:rsidR="00C80FDE" w:rsidRDefault="00C80FDE" w:rsidP="00C80FDE">
      <w:pPr>
        <w:spacing w:line="253" w:lineRule="auto"/>
        <w:ind w:left="280"/>
        <w:jc w:val="both"/>
        <w:rPr>
          <w:sz w:val="22"/>
        </w:rPr>
      </w:pPr>
      <w:r>
        <w:rPr>
          <w:sz w:val="22"/>
        </w:rPr>
        <w:t>El proceso de fortalecimiento y adecuación de la Política de atención y reparación integral a víctimas buscará garantizar mayores niveles de cobertura territorial en su implementación.</w:t>
      </w:r>
    </w:p>
    <w:p w:rsidR="00C80FDE" w:rsidRDefault="00C80FDE" w:rsidP="00C80FDE">
      <w:pPr>
        <w:spacing w:line="0" w:lineRule="atLeast"/>
        <w:ind w:left="7720"/>
        <w:rPr>
          <w:sz w:val="22"/>
        </w:rPr>
      </w:pPr>
      <w:r>
        <w:rPr>
          <w:sz w:val="22"/>
        </w:rPr>
        <w:t>Página 164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520"/>
        <w:rPr>
          <w:sz w:val="21"/>
        </w:rPr>
      </w:pPr>
      <w:bookmarkStart w:id="52" w:name="page165"/>
      <w:bookmarkEnd w:id="52"/>
      <w:r>
        <w:rPr>
          <w:sz w:val="21"/>
        </w:rPr>
        <w:lastRenderedPageBreak/>
        <w:t>Acuerdo Final 24.08.2016</w:t>
      </w:r>
    </w:p>
    <w:p w:rsidR="00C80FDE" w:rsidRDefault="00C80FDE" w:rsidP="00C80FDE">
      <w:pPr>
        <w:spacing w:line="200" w:lineRule="exact"/>
        <w:rPr>
          <w:rFonts w:ascii="Times New Roman" w:eastAsia="Times New Roman" w:hAnsi="Times New Roman"/>
        </w:rPr>
      </w:pPr>
    </w:p>
    <w:p w:rsidR="00C80FDE" w:rsidRDefault="00C80FDE" w:rsidP="00C80FDE">
      <w:pPr>
        <w:spacing w:line="207" w:lineRule="exact"/>
        <w:rPr>
          <w:rFonts w:ascii="Times New Roman" w:eastAsia="Times New Roman" w:hAnsi="Times New Roman"/>
        </w:rPr>
      </w:pPr>
    </w:p>
    <w:p w:rsidR="00C80FDE" w:rsidRDefault="00C80FDE" w:rsidP="00C80FDE">
      <w:pPr>
        <w:spacing w:line="245" w:lineRule="auto"/>
        <w:ind w:left="280" w:right="380"/>
        <w:jc w:val="both"/>
        <w:rPr>
          <w:sz w:val="22"/>
        </w:rPr>
      </w:pPr>
      <w:r>
        <w:rPr>
          <w:sz w:val="22"/>
        </w:rPr>
        <w:t>El proceso para la adecuación y fortalecimiento participativo de la política de atención y reparación integral a víctimas contará con la veeduría de las instancias de participación de víctimas existentes, a nivel local y nacional. Para tal efecto se ampliarán y fortalecerán estas instancias mediante la participación de otras víctimas y organizaciones de víctimas y de derechos humanos.</w:t>
      </w:r>
    </w:p>
    <w:p w:rsidR="00C80FDE" w:rsidRDefault="00C80FDE" w:rsidP="00C80FDE">
      <w:pPr>
        <w:spacing w:line="247" w:lineRule="exact"/>
        <w:rPr>
          <w:rFonts w:ascii="Times New Roman" w:eastAsia="Times New Roman" w:hAnsi="Times New Roman"/>
        </w:rPr>
      </w:pPr>
    </w:p>
    <w:p w:rsidR="00C80FDE" w:rsidRDefault="00C80FDE" w:rsidP="00C80FDE">
      <w:pPr>
        <w:spacing w:line="255" w:lineRule="auto"/>
        <w:ind w:left="280" w:right="380"/>
        <w:jc w:val="both"/>
        <w:rPr>
          <w:sz w:val="22"/>
        </w:rPr>
      </w:pPr>
      <w:r>
        <w:rPr>
          <w:sz w:val="22"/>
        </w:rPr>
        <w:t>Adicionalmente, en el marco del fin del conflicto el Gobierno se compromete a implementar las siguientes medidas acordadas:</w:t>
      </w:r>
    </w:p>
    <w:p w:rsidR="00C80FDE" w:rsidRDefault="00C80FDE" w:rsidP="00C80FDE">
      <w:pPr>
        <w:spacing w:line="250" w:lineRule="exact"/>
        <w:rPr>
          <w:rFonts w:ascii="Times New Roman" w:eastAsia="Times New Roman" w:hAnsi="Times New Roman"/>
        </w:rPr>
      </w:pPr>
    </w:p>
    <w:p w:rsidR="00C80FDE" w:rsidRDefault="00C80FDE" w:rsidP="00C80FDE">
      <w:pPr>
        <w:numPr>
          <w:ilvl w:val="0"/>
          <w:numId w:val="1"/>
        </w:numPr>
        <w:tabs>
          <w:tab w:val="left" w:pos="720"/>
        </w:tabs>
        <w:spacing w:line="0" w:lineRule="atLeast"/>
        <w:ind w:left="720" w:right="380" w:hanging="360"/>
        <w:jc w:val="both"/>
        <w:rPr>
          <w:rFonts w:ascii="Symbol" w:eastAsia="Symbol" w:hAnsi="Symbol"/>
          <w:sz w:val="22"/>
        </w:rPr>
      </w:pPr>
      <w:r>
        <w:rPr>
          <w:sz w:val="22"/>
        </w:rPr>
        <w:t>Construir un mapa de victimización, individual y colectivo, que servirá como fuente de información e instrumento de reconocimiento y memoria, de hechos cometidos con ocasión del conflicto que no estén dentro del universo de víctimas objeto de registro en el Programa de Reparación Integral de Víctimas, en coordinación con la Comisión para el Esclarecimiento de la Verdad, la Convivencia y la No Repetición y la Unidad para la búsqueda de personas dadas por desaparecidas en el contexto y en razón del conflicto y con la Jurisdicción Especial para la Paz.</w:t>
      </w:r>
    </w:p>
    <w:p w:rsidR="00C80FDE" w:rsidRDefault="00C80FDE" w:rsidP="00C80FDE">
      <w:pPr>
        <w:spacing w:line="268" w:lineRule="exact"/>
        <w:rPr>
          <w:rFonts w:ascii="Symbol" w:eastAsia="Symbol" w:hAnsi="Symbol"/>
          <w:sz w:val="22"/>
        </w:rPr>
      </w:pPr>
    </w:p>
    <w:p w:rsidR="00C80FDE" w:rsidRDefault="00C80FDE" w:rsidP="00C80FDE">
      <w:pPr>
        <w:numPr>
          <w:ilvl w:val="0"/>
          <w:numId w:val="1"/>
        </w:numPr>
        <w:tabs>
          <w:tab w:val="left" w:pos="720"/>
        </w:tabs>
        <w:spacing w:line="0" w:lineRule="atLeast"/>
        <w:ind w:left="720" w:right="380" w:hanging="360"/>
        <w:jc w:val="both"/>
        <w:rPr>
          <w:rFonts w:ascii="Symbol" w:eastAsia="Symbol" w:hAnsi="Symbol"/>
          <w:sz w:val="22"/>
        </w:rPr>
      </w:pPr>
      <w:r>
        <w:rPr>
          <w:sz w:val="22"/>
        </w:rPr>
        <w:t>Reconocer a las víctimas directas e indirectas de graves violaciones a los derechos humanos o infracciones al DIH que también hayan sido combatientes. Las medidas de reparación de miembros de las FARC-EP que hayan sido víctimas se discutirán en el punto de la Agenda relativo al proceso de reincorporación. En forma paralela el Gobierno Nacional fortalecerá las medidas de atención y reparación para los miembros de la Fuerza Pública víctimas de graves violaciones a los derechos humanos o infracciones al DIH.</w:t>
      </w:r>
    </w:p>
    <w:p w:rsidR="00C80FDE" w:rsidRDefault="00C80FDE" w:rsidP="00C80FDE">
      <w:pPr>
        <w:spacing w:line="268" w:lineRule="exact"/>
        <w:rPr>
          <w:rFonts w:ascii="Symbol" w:eastAsia="Symbol" w:hAnsi="Symbol"/>
          <w:sz w:val="22"/>
        </w:rPr>
      </w:pPr>
    </w:p>
    <w:p w:rsidR="00C80FDE" w:rsidRDefault="00C80FDE" w:rsidP="00C80FDE">
      <w:pPr>
        <w:numPr>
          <w:ilvl w:val="0"/>
          <w:numId w:val="1"/>
        </w:numPr>
        <w:tabs>
          <w:tab w:val="left" w:pos="720"/>
        </w:tabs>
        <w:spacing w:line="0" w:lineRule="atLeast"/>
        <w:ind w:left="720" w:right="380" w:hanging="360"/>
        <w:jc w:val="both"/>
        <w:rPr>
          <w:rFonts w:ascii="Symbol" w:eastAsia="Symbol" w:hAnsi="Symbol"/>
          <w:sz w:val="22"/>
        </w:rPr>
      </w:pPr>
      <w:r>
        <w:rPr>
          <w:sz w:val="22"/>
        </w:rPr>
        <w:t>Tomar todas las medidas necesarias para la financiación plena y efectiva de la Política de atención y reparación integral a víctimas, incluyendo el fortalecimiento del Fondo de Reparación para las Víctimas de la Violencia, la ampliación de sus fuentes de financiación y de los mecanismos de captación de recursos, así como la promoción de los mecanismos de participación y de veeduría como dispositivo de control de las víctimas sobre el Fondo. El Estado concurrirá subsidiariamente a la reparación de las víctimas cuando quienes individuamente causaron los daños en el marco del conflicto no tengan recursos suficientes para repararlos.</w:t>
      </w:r>
    </w:p>
    <w:p w:rsidR="00C80FDE" w:rsidRDefault="00C80FDE" w:rsidP="00C80FDE">
      <w:pPr>
        <w:spacing w:line="254" w:lineRule="exact"/>
        <w:rPr>
          <w:rFonts w:ascii="Times New Roman" w:eastAsia="Times New Roman" w:hAnsi="Times New Roman"/>
        </w:rPr>
      </w:pPr>
    </w:p>
    <w:p w:rsidR="00C80FDE" w:rsidRDefault="00C80FDE" w:rsidP="00C80FDE">
      <w:pPr>
        <w:spacing w:line="245" w:lineRule="auto"/>
        <w:ind w:right="380"/>
        <w:jc w:val="both"/>
        <w:rPr>
          <w:sz w:val="22"/>
        </w:rPr>
      </w:pPr>
      <w:r>
        <w:rPr>
          <w:sz w:val="22"/>
        </w:rPr>
        <w:t>Por su parte, en el marco del fin del conflicto y dentro de los parámetros del Sistema Integral de Verdad, Justicia, Reparación y No Repetición, las FARC-EP como organización insurgente que actuó en el marco de la rebelión, se comprometen a contribuir a la reparación material de las víctimas y en general a su reparación integral, sobre la base de los hechos que identifique la Jurisdicción Especial para la Paz.</w:t>
      </w:r>
    </w:p>
    <w:p w:rsidR="00C80FDE" w:rsidRDefault="00C80FDE" w:rsidP="00C80FDE">
      <w:pPr>
        <w:spacing w:line="243" w:lineRule="exact"/>
        <w:rPr>
          <w:rFonts w:ascii="Times New Roman" w:eastAsia="Times New Roman" w:hAnsi="Times New Roman"/>
        </w:rPr>
      </w:pPr>
    </w:p>
    <w:p w:rsidR="00C80FDE" w:rsidRDefault="00C80FDE" w:rsidP="00C80FDE">
      <w:pPr>
        <w:spacing w:line="0" w:lineRule="atLeast"/>
        <w:rPr>
          <w:sz w:val="22"/>
        </w:rPr>
      </w:pPr>
      <w:r>
        <w:rPr>
          <w:sz w:val="22"/>
        </w:rPr>
        <w:t>Los términos de esa reparación material serán precisados en el marco del Acuerdo Final.</w:t>
      </w:r>
    </w:p>
    <w:p w:rsidR="00C80FDE" w:rsidRDefault="00C80FDE" w:rsidP="00C80FDE">
      <w:pPr>
        <w:spacing w:line="269" w:lineRule="exact"/>
        <w:rPr>
          <w:rFonts w:ascii="Times New Roman" w:eastAsia="Times New Roman" w:hAnsi="Times New Roman"/>
        </w:rPr>
      </w:pPr>
    </w:p>
    <w:p w:rsidR="00C80FDE" w:rsidRDefault="00C80FDE" w:rsidP="00C80FDE">
      <w:pPr>
        <w:spacing w:line="255" w:lineRule="auto"/>
        <w:ind w:right="380"/>
        <w:jc w:val="both"/>
        <w:rPr>
          <w:sz w:val="22"/>
        </w:rPr>
      </w:pPr>
      <w:r>
        <w:rPr>
          <w:sz w:val="22"/>
        </w:rPr>
        <w:t>En todo caso, la aprobación y puesta en marcha de las anteriores medidas no podrá suponer limitación, anulación o restricción de los derechos actualmente adquiridos de las víctimas.</w:t>
      </w:r>
    </w:p>
    <w:p w:rsidR="00C80FDE" w:rsidRDefault="00C80FDE" w:rsidP="00C80FDE">
      <w:pPr>
        <w:spacing w:line="232" w:lineRule="exact"/>
        <w:rPr>
          <w:rFonts w:ascii="Times New Roman" w:eastAsia="Times New Roman" w:hAnsi="Times New Roman"/>
        </w:rPr>
      </w:pPr>
    </w:p>
    <w:p w:rsidR="00C80FDE" w:rsidRDefault="00C80FDE" w:rsidP="00C80FDE">
      <w:pPr>
        <w:spacing w:line="0" w:lineRule="atLeast"/>
        <w:ind w:left="60"/>
        <w:rPr>
          <w:b/>
          <w:sz w:val="22"/>
        </w:rPr>
      </w:pPr>
      <w:r>
        <w:rPr>
          <w:b/>
          <w:sz w:val="22"/>
        </w:rPr>
        <w:t>5.1.4. Garantías de no repetición</w:t>
      </w:r>
    </w:p>
    <w:p w:rsidR="00C80FDE" w:rsidRDefault="00C80FDE" w:rsidP="00C80FDE">
      <w:pPr>
        <w:spacing w:line="273" w:lineRule="exact"/>
        <w:rPr>
          <w:rFonts w:ascii="Times New Roman" w:eastAsia="Times New Roman" w:hAnsi="Times New Roman"/>
        </w:rPr>
      </w:pPr>
    </w:p>
    <w:p w:rsidR="00C80FDE" w:rsidRDefault="00C80FDE" w:rsidP="00C80FDE">
      <w:pPr>
        <w:spacing w:line="247" w:lineRule="auto"/>
        <w:jc w:val="both"/>
        <w:rPr>
          <w:sz w:val="22"/>
        </w:rPr>
      </w:pPr>
      <w:r>
        <w:rPr>
          <w:sz w:val="22"/>
        </w:rPr>
        <w:t>Los diferentes mecanismos y medidas del Sistema Integral de Verdad, Justicia, Reparación y No Repetición acordados por el Gobierno Nacional y las FARC-EP tienen como objetivo superior la contribución a la prevención y garantía de no repetición de las violaciones y del conflicto mismo, de diferentes maneras.</w:t>
      </w:r>
    </w:p>
    <w:p w:rsidR="00C80FDE" w:rsidRDefault="00C80FDE" w:rsidP="00C80FDE">
      <w:pPr>
        <w:spacing w:line="265"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165 de 297</w:t>
      </w:r>
    </w:p>
    <w:p w:rsidR="00C80FDE" w:rsidRDefault="00C80FDE" w:rsidP="00C80FDE">
      <w:pPr>
        <w:spacing w:line="0" w:lineRule="atLeast"/>
        <w:ind w:left="7720"/>
        <w:rPr>
          <w:sz w:val="22"/>
        </w:rPr>
        <w:sectPr w:rsidR="00C80FDE">
          <w:pgSz w:w="12240" w:h="15840"/>
          <w:pgMar w:top="692" w:right="1060" w:bottom="1440" w:left="1440" w:header="0" w:footer="0" w:gutter="0"/>
          <w:cols w:space="0" w:equalWidth="0">
            <w:col w:w="9740"/>
          </w:cols>
          <w:docGrid w:linePitch="360"/>
        </w:sectPr>
      </w:pPr>
    </w:p>
    <w:p w:rsidR="00C80FDE" w:rsidRDefault="00C80FDE" w:rsidP="00C80FDE">
      <w:pPr>
        <w:spacing w:line="279" w:lineRule="auto"/>
        <w:ind w:right="8520"/>
        <w:rPr>
          <w:sz w:val="21"/>
        </w:rPr>
      </w:pPr>
      <w:bookmarkStart w:id="53" w:name="page166"/>
      <w:bookmarkEnd w:id="53"/>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44" w:lineRule="auto"/>
        <w:jc w:val="both"/>
        <w:rPr>
          <w:sz w:val="22"/>
        </w:rPr>
      </w:pPr>
      <w:r>
        <w:rPr>
          <w:sz w:val="22"/>
        </w:rPr>
        <w:t>El Sistema Integral de Verdad, Justicia, Reparación y No Repetición contribuye a garantizar la no repetición, en primer lugar, mediante el reconocimiento de las víctimas como ciudadanos y ciudadanas que vieron sus derechos vulnerados. Las medidas de reparación y las medidas en materia de verdad y de justicia, en particular la atribución de responsabilidades y la imposición de sanciones por parte del Tribunal para la Paz de la Jurisdicción Especial para la Paz, deben contribuir a ese propósito.</w:t>
      </w:r>
    </w:p>
    <w:p w:rsidR="00C80FDE" w:rsidRDefault="00C80FDE" w:rsidP="00C80FDE">
      <w:pPr>
        <w:spacing w:line="248" w:lineRule="exact"/>
        <w:rPr>
          <w:rFonts w:ascii="Times New Roman" w:eastAsia="Times New Roman" w:hAnsi="Times New Roman"/>
        </w:rPr>
      </w:pPr>
    </w:p>
    <w:p w:rsidR="00C80FDE" w:rsidRDefault="00C80FDE" w:rsidP="00C80FDE">
      <w:pPr>
        <w:spacing w:line="242" w:lineRule="auto"/>
        <w:jc w:val="both"/>
        <w:rPr>
          <w:sz w:val="22"/>
        </w:rPr>
      </w:pPr>
      <w:r>
        <w:rPr>
          <w:sz w:val="22"/>
        </w:rPr>
        <w:t>En segundo lugar, mediante el reconocimiento de lo ocurrido en el marco del conflicto y del esclarecimiento y rechazo de las graves violaciones a los derechos humanos y de las graves infracciones al Derecho Internacional Humanitario, incluyendo aquellas que han sido históricamente menos visibles como las cometidas contra las mujeres y los niños, las niñas y adolescentes, así como el rechazo a la violencia contra colectivos, movimientos sociales y sindicales, y partidos políticos, en especial los de oposición que fueron severamente victimizados, para que sea un propósito compartido de la sociedad que esto nunca se vuelva a repetir.</w:t>
      </w:r>
    </w:p>
    <w:p w:rsidR="00C80FDE" w:rsidRDefault="00C80FDE" w:rsidP="00C80FDE">
      <w:pPr>
        <w:spacing w:line="250" w:lineRule="exact"/>
        <w:rPr>
          <w:rFonts w:ascii="Times New Roman" w:eastAsia="Times New Roman" w:hAnsi="Times New Roman"/>
        </w:rPr>
      </w:pPr>
    </w:p>
    <w:p w:rsidR="00C80FDE" w:rsidRDefault="00C80FDE" w:rsidP="00C80FDE">
      <w:pPr>
        <w:spacing w:line="247" w:lineRule="auto"/>
        <w:jc w:val="both"/>
        <w:rPr>
          <w:sz w:val="22"/>
        </w:rPr>
      </w:pPr>
      <w:r>
        <w:rPr>
          <w:sz w:val="22"/>
        </w:rPr>
        <w:t>El Gobierno Nacional tomará todas las medidas, incluyendo las pactadas en este acuerdo y cualquier otra que sea necesaria, para asegurar que ningún partido o movimiento político en Colombia vuelva a ser victimizado y que lo ocurrido con la Unión Patriótica no se repita jamás.</w:t>
      </w:r>
    </w:p>
    <w:p w:rsidR="00C80FDE" w:rsidRDefault="00C80FDE" w:rsidP="00C80FDE">
      <w:pPr>
        <w:spacing w:line="246" w:lineRule="exact"/>
        <w:rPr>
          <w:rFonts w:ascii="Times New Roman" w:eastAsia="Times New Roman" w:hAnsi="Times New Roman"/>
        </w:rPr>
      </w:pPr>
    </w:p>
    <w:p w:rsidR="00C80FDE" w:rsidRDefault="00C80FDE" w:rsidP="00C80FDE">
      <w:pPr>
        <w:spacing w:line="244" w:lineRule="auto"/>
        <w:jc w:val="both"/>
        <w:rPr>
          <w:sz w:val="22"/>
        </w:rPr>
      </w:pPr>
      <w:r>
        <w:rPr>
          <w:sz w:val="22"/>
        </w:rPr>
        <w:t>Al propósito de reconocer, esclarecer y alentar el rechazo de lo ocurrido, deben contribuir el informe y las recomendaciones de la Comisión para el Esclarecimiento de la Verdad, la Convivencia y la No Repetición; los resultados de la Unidad de Búsqueda de Personas dadas por Desaparecidas en el contexto y en razón del conflicto; los reconocimientos de responsabilidad; la verdad judicial y las decisiones que arroje la Jurisdicción Especial para la Paz; y también las medidas de reparación, incluyendo las medidas de reparación colectiva.</w:t>
      </w:r>
    </w:p>
    <w:p w:rsidR="00C80FDE" w:rsidRDefault="00C80FDE" w:rsidP="00C80FDE">
      <w:pPr>
        <w:spacing w:line="248" w:lineRule="exact"/>
        <w:rPr>
          <w:rFonts w:ascii="Times New Roman" w:eastAsia="Times New Roman" w:hAnsi="Times New Roman"/>
        </w:rPr>
      </w:pPr>
    </w:p>
    <w:p w:rsidR="00C80FDE" w:rsidRDefault="00C80FDE" w:rsidP="00C80FDE">
      <w:pPr>
        <w:spacing w:line="243" w:lineRule="auto"/>
        <w:jc w:val="both"/>
        <w:rPr>
          <w:sz w:val="22"/>
        </w:rPr>
      </w:pPr>
      <w:r>
        <w:rPr>
          <w:sz w:val="22"/>
        </w:rPr>
        <w:t>En tercer lugar, mediante la lucha contra la impunidad, a la que contribuye de manera especial la Jurisdicción Especial para la Paz y también las medidas de esclarecimiento de la verdad y de reparación. La rendición de cuentas por lo ocurrido, sobre la base de la implementación de estas medidas, debe contribuir a la prevención y disuasión de la comisión de nuevas violaciones, y es una garantía fundamental de la no repetición de las violaciones e infracciones y de la terminación definitiva de la violencia que por razón del conflicto ha sufrido el país.</w:t>
      </w:r>
    </w:p>
    <w:p w:rsidR="00C80FDE" w:rsidRDefault="00C80FDE" w:rsidP="00C80FDE">
      <w:pPr>
        <w:spacing w:line="245" w:lineRule="exact"/>
        <w:rPr>
          <w:rFonts w:ascii="Times New Roman" w:eastAsia="Times New Roman" w:hAnsi="Times New Roman"/>
        </w:rPr>
      </w:pPr>
    </w:p>
    <w:p w:rsidR="00C80FDE" w:rsidRDefault="00C80FDE" w:rsidP="00C80FDE">
      <w:pPr>
        <w:spacing w:line="245" w:lineRule="auto"/>
        <w:jc w:val="both"/>
        <w:rPr>
          <w:sz w:val="22"/>
        </w:rPr>
      </w:pPr>
      <w:r>
        <w:rPr>
          <w:sz w:val="22"/>
        </w:rPr>
        <w:t>Para cumplir con este propósito se crearán también, por fuera de la Jurisdicción Especial para la Paz, mecanismos judiciales tales como una unidad de investigación y desmantelamiento de las organizaciones criminales, incluyendo las organizaciones criminales que hayan sido denominadas como sucesoras del paramilitarismo, y sus redes de apoyo, referidas en el punto 3.4. de la Agenda del Acuerdo General.</w:t>
      </w:r>
    </w:p>
    <w:p w:rsidR="00C80FDE" w:rsidRDefault="00C80FDE" w:rsidP="00C80FDE">
      <w:pPr>
        <w:spacing w:line="247" w:lineRule="exact"/>
        <w:rPr>
          <w:rFonts w:ascii="Times New Roman" w:eastAsia="Times New Roman" w:hAnsi="Times New Roman"/>
        </w:rPr>
      </w:pPr>
    </w:p>
    <w:p w:rsidR="00C80FDE" w:rsidRDefault="00C80FDE" w:rsidP="00C80FDE">
      <w:pPr>
        <w:spacing w:line="256" w:lineRule="auto"/>
        <w:jc w:val="both"/>
        <w:rPr>
          <w:sz w:val="21"/>
        </w:rPr>
      </w:pPr>
      <w:r>
        <w:rPr>
          <w:sz w:val="21"/>
        </w:rPr>
        <w:t>Y en cuarto lugar, mediante la promoción de la convivencia sobre la base de los reconocimientos de responsabilidad que se hagan en el marco de la Comisión para el Esclarecimiento de la Verdad, la Convivencia y la No Repetición, de la Jurisdicción Especial para la Paz y de las medidas de reparación. En la medida en que esos reconocimientos lo son también de las normas y derechos infringidos y constituyen compromisos de no repetición, contribuyen al fortalecimiento de la confianza entre los ciudadanos y en las normas que garanticen la vigencia y el respeto de esos derechos. De esa manera se sientan las bases para la convivencia que a su vez es el fundamento de la reconciliación y la construcción de una paz estable y duradera.</w:t>
      </w:r>
    </w:p>
    <w:p w:rsidR="00C80FDE" w:rsidRDefault="00C80FDE" w:rsidP="00C80FDE">
      <w:pPr>
        <w:spacing w:line="236" w:lineRule="exact"/>
        <w:rPr>
          <w:rFonts w:ascii="Times New Roman" w:eastAsia="Times New Roman" w:hAnsi="Times New Roman"/>
        </w:rPr>
      </w:pPr>
    </w:p>
    <w:p w:rsidR="00C80FDE" w:rsidRDefault="00C80FDE" w:rsidP="00C80FDE">
      <w:pPr>
        <w:spacing w:line="265" w:lineRule="auto"/>
        <w:jc w:val="both"/>
        <w:rPr>
          <w:sz w:val="21"/>
        </w:rPr>
      </w:pPr>
      <w:r>
        <w:rPr>
          <w:sz w:val="21"/>
        </w:rPr>
        <w:t>Por otra parte, el objetivo superior del Sistema Integral, y de todo lo acordado en materia de víctimas, de contribuir a la no repetición, tiene como condición necesaria, el cumplimiento y la implementación de lo que se acuerde en el marco del punto 3 de la Agenda del Acuerdo General “Fin del Conflicto”, que debe garantizar</w:t>
      </w:r>
    </w:p>
    <w:p w:rsidR="00C80FDE" w:rsidRDefault="00C80FDE" w:rsidP="00C80FDE">
      <w:pPr>
        <w:spacing w:line="10"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166 de 297</w:t>
      </w:r>
    </w:p>
    <w:p w:rsidR="00C80FDE" w:rsidRDefault="00C80FDE" w:rsidP="00C80FDE">
      <w:pPr>
        <w:spacing w:line="0" w:lineRule="atLeast"/>
        <w:ind w:left="7720"/>
        <w:rPr>
          <w:sz w:val="22"/>
        </w:rPr>
        <w:sectPr w:rsidR="00C80FDE">
          <w:pgSz w:w="12240" w:h="15840"/>
          <w:pgMar w:top="692" w:right="1060" w:bottom="1440" w:left="1440" w:header="0" w:footer="0" w:gutter="0"/>
          <w:cols w:space="0" w:equalWidth="0">
            <w:col w:w="9740"/>
          </w:cols>
          <w:docGrid w:linePitch="360"/>
        </w:sectPr>
      </w:pPr>
    </w:p>
    <w:p w:rsidR="00C80FDE" w:rsidRDefault="00C80FDE" w:rsidP="00C80FDE">
      <w:pPr>
        <w:spacing w:line="279" w:lineRule="auto"/>
        <w:ind w:right="8520"/>
        <w:rPr>
          <w:sz w:val="21"/>
        </w:rPr>
      </w:pPr>
      <w:bookmarkStart w:id="54" w:name="page167"/>
      <w:bookmarkEnd w:id="54"/>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79" w:lineRule="auto"/>
        <w:jc w:val="both"/>
        <w:rPr>
          <w:sz w:val="21"/>
        </w:rPr>
      </w:pPr>
      <w:r>
        <w:rPr>
          <w:sz w:val="21"/>
        </w:rPr>
        <w:t>la terminación definitiva del conflicto armado, así como la implementación de todo lo acordado en materia de derechos humanos, con especial énfasis en género y con una visión de desarrollo e implementación territorial.</w:t>
      </w:r>
    </w:p>
    <w:p w:rsidR="00C80FDE" w:rsidRDefault="00C80FDE" w:rsidP="00C80FDE">
      <w:pPr>
        <w:spacing w:line="210" w:lineRule="exact"/>
        <w:rPr>
          <w:rFonts w:ascii="Times New Roman" w:eastAsia="Times New Roman" w:hAnsi="Times New Roman"/>
        </w:rPr>
      </w:pPr>
    </w:p>
    <w:p w:rsidR="00C80FDE" w:rsidRDefault="00C80FDE" w:rsidP="00C80FDE">
      <w:pPr>
        <w:spacing w:line="245" w:lineRule="auto"/>
        <w:jc w:val="both"/>
        <w:rPr>
          <w:sz w:val="22"/>
        </w:rPr>
      </w:pPr>
      <w:r>
        <w:rPr>
          <w:sz w:val="22"/>
        </w:rPr>
        <w:t>La no repetición del conflicto requiere también la implementación de todos los acuerdos aquí alcanzados, que a juicio del Gobierno contribuyen a reversar los efectos del conflicto y a cambiar las condiciones que han facilitado la persistencia de la violencia en el territorio; y que a juicio de las FARC -EP contribuyen a solucionar las causas históricas del conflicto. En esa medida son garantía fundamental de la no repetición.</w:t>
      </w:r>
    </w:p>
    <w:p w:rsidR="00C80FDE" w:rsidRDefault="00C80FDE" w:rsidP="00C80FDE">
      <w:pPr>
        <w:spacing w:line="247" w:lineRule="exact"/>
        <w:rPr>
          <w:rFonts w:ascii="Times New Roman" w:eastAsia="Times New Roman" w:hAnsi="Times New Roman"/>
        </w:rPr>
      </w:pPr>
    </w:p>
    <w:p w:rsidR="00C80FDE" w:rsidRDefault="00C80FDE" w:rsidP="00C80FDE">
      <w:pPr>
        <w:spacing w:line="241" w:lineRule="auto"/>
        <w:jc w:val="both"/>
        <w:rPr>
          <w:sz w:val="22"/>
        </w:rPr>
      </w:pPr>
      <w:r>
        <w:rPr>
          <w:sz w:val="22"/>
        </w:rPr>
        <w:t>La garantía de los derechos, incluyendo los derechos económicos, sociales, culturales y ambientales, de la población rural mediante la implementación de la Reforma Rural Integral que contribuya a su bienestar y buen vivir; el fortalecimiento del ejercicio de los derechos políticos, la promoción de una cultura democrática y de derechos humanos y garantías para la reconciliación, la convivencia, la tolerancia y la no estigmatización, y las garantías para la movilización y la protesta social, mediante la implementación de la Apertura Democrática para Construir la Paz; las medidas para proteger y garantizar los derechos de la población que habita en territorios afectados por los cultivos de uso ilícito y contribuir a superar las condiciones de pobreza, marginalidad y débil presencia institucional mediante la implementación de los programas y medidas acordadas para la Solución al Problema de las Drogas Ilícitas y la judicialización efectiva de las organizaciones y las redes criminales asociadas al narcotráfico de carácter nacional y regional; y las medidas acordadas en el Punto 5 “Víctimas” y en el Punto 3 “Fin del Conflicto”, responden ante todo a una lógica de no repetición del conflicto y de garantía de los derechos humanos de todos y todas. El Gobierno reitera su compromiso con la implementación de lo aquí acordado.</w:t>
      </w:r>
    </w:p>
    <w:p w:rsidR="00C80FDE" w:rsidRDefault="00C80FDE" w:rsidP="00C80FDE">
      <w:pPr>
        <w:spacing w:line="253" w:lineRule="exact"/>
        <w:rPr>
          <w:rFonts w:ascii="Times New Roman" w:eastAsia="Times New Roman" w:hAnsi="Times New Roman"/>
        </w:rPr>
      </w:pPr>
    </w:p>
    <w:p w:rsidR="00C80FDE" w:rsidRDefault="00C80FDE" w:rsidP="00C80FDE">
      <w:pPr>
        <w:spacing w:line="245" w:lineRule="auto"/>
        <w:jc w:val="both"/>
        <w:rPr>
          <w:sz w:val="22"/>
        </w:rPr>
      </w:pPr>
      <w:r>
        <w:rPr>
          <w:sz w:val="22"/>
        </w:rPr>
        <w:t>En conclusión, las garantías de no repetición serán resultado por una parte, de la implementación coordinada de todas las anteriores medidas y mecanismos, así como en general de todos los puntos del Acuerdo Final; y por la otra de la implementación de medidas adicionales de no repetición que se acuerden en el marco del punto 3 “Fin del conflicto” de la Agenda del Acuerdo General.</w:t>
      </w:r>
    </w:p>
    <w:p w:rsidR="00C80FDE" w:rsidRDefault="00C80FDE" w:rsidP="00C80FDE">
      <w:pPr>
        <w:spacing w:line="243" w:lineRule="exact"/>
        <w:rPr>
          <w:rFonts w:ascii="Times New Roman" w:eastAsia="Times New Roman" w:hAnsi="Times New Roman"/>
        </w:rPr>
      </w:pPr>
    </w:p>
    <w:p w:rsidR="00C80FDE" w:rsidRDefault="00C80FDE" w:rsidP="00C80FDE">
      <w:pPr>
        <w:numPr>
          <w:ilvl w:val="0"/>
          <w:numId w:val="1"/>
        </w:numPr>
        <w:tabs>
          <w:tab w:val="left" w:pos="1080"/>
        </w:tabs>
        <w:spacing w:line="0" w:lineRule="atLeast"/>
        <w:ind w:left="1080" w:hanging="720"/>
        <w:jc w:val="both"/>
        <w:rPr>
          <w:b/>
          <w:sz w:val="22"/>
        </w:rPr>
      </w:pPr>
      <w:r>
        <w:rPr>
          <w:b/>
          <w:sz w:val="22"/>
        </w:rPr>
        <w:t>Compromiso con la promoción, el respeto y la garantía de los derechos humanos</w:t>
      </w:r>
    </w:p>
    <w:p w:rsidR="00C80FDE" w:rsidRDefault="00C80FDE" w:rsidP="00C80FDE">
      <w:pPr>
        <w:spacing w:line="273" w:lineRule="exact"/>
        <w:rPr>
          <w:rFonts w:ascii="Times New Roman" w:eastAsia="Times New Roman" w:hAnsi="Times New Roman"/>
        </w:rPr>
      </w:pPr>
    </w:p>
    <w:p w:rsidR="00C80FDE" w:rsidRDefault="00C80FDE" w:rsidP="00C80FDE">
      <w:pPr>
        <w:spacing w:line="243" w:lineRule="auto"/>
        <w:ind w:right="380"/>
        <w:jc w:val="both"/>
        <w:rPr>
          <w:sz w:val="22"/>
        </w:rPr>
      </w:pPr>
      <w:r>
        <w:rPr>
          <w:sz w:val="22"/>
        </w:rPr>
        <w:t>En el Acuerdo General para la terminación del conflicto y la construcción de una paz estable y duradera, firmado por el Gobierno y las FARC-EP el 26 de agosto de 2012, está estipulado de manera específica que “el respeto de los derechos humanos en todos los confines del territorio nacional, es un fin del Estado que debe promoverse”.</w:t>
      </w:r>
    </w:p>
    <w:p w:rsidR="00C80FDE" w:rsidRDefault="00C80FDE" w:rsidP="00C80FDE">
      <w:pPr>
        <w:spacing w:line="252" w:lineRule="exact"/>
        <w:rPr>
          <w:rFonts w:ascii="Times New Roman" w:eastAsia="Times New Roman" w:hAnsi="Times New Roman"/>
        </w:rPr>
      </w:pPr>
    </w:p>
    <w:p w:rsidR="00C80FDE" w:rsidRDefault="00C80FDE" w:rsidP="00C80FDE">
      <w:pPr>
        <w:spacing w:line="243" w:lineRule="auto"/>
        <w:ind w:right="380"/>
        <w:jc w:val="both"/>
        <w:rPr>
          <w:sz w:val="22"/>
        </w:rPr>
      </w:pPr>
      <w:r>
        <w:rPr>
          <w:sz w:val="22"/>
        </w:rPr>
        <w:t>El Gobierno Nacional en representación del Estado colombiano reitera su compromiso con la protección de los derechos humanos y de quienes trabajan por esta causa. Es deber del Estado Colombiano promover, proteger, respetar y garantizar, los derechos humanos, incluyendo los derechos económicos, sociales, culturales y ambientales, con un enfoque diferencial y de género, atendiendo a los principios de igualdad y progresividad, y garantizar el derecho a la paz, especialmente en los territorios más afectados por el conflicto.</w:t>
      </w:r>
    </w:p>
    <w:p w:rsidR="00C80FDE" w:rsidRDefault="00C80FDE" w:rsidP="00C80FDE">
      <w:pPr>
        <w:spacing w:line="250" w:lineRule="exact"/>
        <w:rPr>
          <w:rFonts w:ascii="Times New Roman" w:eastAsia="Times New Roman" w:hAnsi="Times New Roman"/>
        </w:rPr>
      </w:pPr>
    </w:p>
    <w:p w:rsidR="00C80FDE" w:rsidRDefault="00C80FDE" w:rsidP="00C80FDE">
      <w:pPr>
        <w:spacing w:line="245" w:lineRule="auto"/>
        <w:ind w:right="380"/>
        <w:jc w:val="both"/>
        <w:rPr>
          <w:sz w:val="22"/>
        </w:rPr>
      </w:pPr>
      <w:r>
        <w:rPr>
          <w:sz w:val="22"/>
        </w:rPr>
        <w:t>Por su parte, las FARC-EP reiteran su irrestricto compromiso con los derechos humanos y se comprometen a que tanto sus integrantes como la organización que surja de su tránsito a la vida política legal promuevan y respeten las libertades individuales y los derechos humanos de todos y todas, así como la convivencia pacífica en los territorios.</w:t>
      </w:r>
    </w:p>
    <w:p w:rsidR="00C80FDE" w:rsidRDefault="00C80FDE" w:rsidP="00C80FDE">
      <w:pPr>
        <w:spacing w:line="200" w:lineRule="exact"/>
        <w:rPr>
          <w:rFonts w:ascii="Times New Roman" w:eastAsia="Times New Roman" w:hAnsi="Times New Roman"/>
        </w:rPr>
      </w:pPr>
    </w:p>
    <w:p w:rsidR="00C80FDE" w:rsidRDefault="00C80FDE" w:rsidP="00C80FDE">
      <w:pPr>
        <w:spacing w:line="369"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167 de 297</w:t>
      </w:r>
    </w:p>
    <w:p w:rsidR="00C80FDE" w:rsidRDefault="00C80FDE" w:rsidP="00C80FDE">
      <w:pPr>
        <w:spacing w:line="0" w:lineRule="atLeast"/>
        <w:ind w:left="7720"/>
        <w:rPr>
          <w:sz w:val="22"/>
        </w:rPr>
        <w:sectPr w:rsidR="00C80FDE">
          <w:pgSz w:w="12240" w:h="15840"/>
          <w:pgMar w:top="692" w:right="1060" w:bottom="1440" w:left="1440" w:header="0" w:footer="0" w:gutter="0"/>
          <w:cols w:space="0" w:equalWidth="0">
            <w:col w:w="9740"/>
          </w:cols>
          <w:docGrid w:linePitch="360"/>
        </w:sectPr>
      </w:pPr>
    </w:p>
    <w:p w:rsidR="00C80FDE" w:rsidRDefault="00C80FDE" w:rsidP="00C80FDE">
      <w:pPr>
        <w:spacing w:line="279" w:lineRule="auto"/>
        <w:ind w:right="8140"/>
        <w:rPr>
          <w:sz w:val="21"/>
        </w:rPr>
      </w:pPr>
      <w:bookmarkStart w:id="55" w:name="page168"/>
      <w:bookmarkEnd w:id="55"/>
      <w:r>
        <w:rPr>
          <w:sz w:val="21"/>
        </w:rPr>
        <w:lastRenderedPageBreak/>
        <w:t>Acuerdo Final 24.08.2016</w:t>
      </w:r>
    </w:p>
    <w:p w:rsidR="00C80FDE" w:rsidRDefault="00C80FDE" w:rsidP="00C80FDE">
      <w:pPr>
        <w:spacing w:line="143" w:lineRule="exact"/>
        <w:rPr>
          <w:rFonts w:ascii="Times New Roman" w:eastAsia="Times New Roman" w:hAnsi="Times New Roman"/>
        </w:rPr>
      </w:pPr>
    </w:p>
    <w:p w:rsidR="00C80FDE" w:rsidRDefault="00C80FDE" w:rsidP="00C80FDE">
      <w:pPr>
        <w:spacing w:line="243" w:lineRule="auto"/>
        <w:jc w:val="both"/>
        <w:rPr>
          <w:sz w:val="22"/>
        </w:rPr>
      </w:pPr>
      <w:r>
        <w:rPr>
          <w:sz w:val="22"/>
        </w:rPr>
        <w:t>El Acuerdo en su conjunto debe contribuir a construir una visión compartida sobre la necesidad del respeto de todos los derechos humanos. El Estado trabajará para garantizar la plena satisfacción de los mismos en sus dimensiones de universalidad, integralidad, indivisibilidad e interdependencia, como base de la justicia y materialización del reconocimiento de la dignidad humana.</w:t>
      </w:r>
    </w:p>
    <w:p w:rsidR="00C80FDE" w:rsidRDefault="00C80FDE" w:rsidP="00C80FDE">
      <w:pPr>
        <w:spacing w:line="266" w:lineRule="exact"/>
        <w:rPr>
          <w:rFonts w:ascii="Times New Roman" w:eastAsia="Times New Roman" w:hAnsi="Times New Roman"/>
        </w:rPr>
      </w:pPr>
    </w:p>
    <w:p w:rsidR="00C80FDE" w:rsidRDefault="00C80FDE" w:rsidP="00C80FDE">
      <w:pPr>
        <w:spacing w:line="245" w:lineRule="auto"/>
        <w:jc w:val="both"/>
        <w:rPr>
          <w:sz w:val="22"/>
        </w:rPr>
      </w:pPr>
      <w:r>
        <w:rPr>
          <w:sz w:val="22"/>
        </w:rPr>
        <w:t>En el nuevo escenario de construcción de paz y de apertura democrática, la participación ciudadana y el ejercicio de los derechos, más allá de su enunciación, contribuirán a materializar los derechos de todos y todas.</w:t>
      </w:r>
    </w:p>
    <w:p w:rsidR="00C80FDE" w:rsidRDefault="00C80FDE" w:rsidP="00C80FDE">
      <w:pPr>
        <w:spacing w:line="262" w:lineRule="exact"/>
        <w:rPr>
          <w:rFonts w:ascii="Times New Roman" w:eastAsia="Times New Roman" w:hAnsi="Times New Roman"/>
        </w:rPr>
      </w:pPr>
    </w:p>
    <w:p w:rsidR="00C80FDE" w:rsidRDefault="00C80FDE" w:rsidP="00C80FDE">
      <w:pPr>
        <w:spacing w:line="242" w:lineRule="auto"/>
        <w:jc w:val="both"/>
        <w:rPr>
          <w:sz w:val="22"/>
        </w:rPr>
      </w:pPr>
      <w:r>
        <w:rPr>
          <w:sz w:val="22"/>
        </w:rPr>
        <w:t>Se trata también de promover que todos y todas los colombianos y las colombianas hagamos conciencia de los derechos de los otros y las otras, y nos comprometamos con su respeto y con la promoción de relaciones de convivencia y coexistencia social, sobre la base de la tolerancia y del respeto a las diferencias, en especial las diferencias de pensamiento, incluyendo el pensamiento crítico, para así sentar las bases para la reconciliación, la no repetición, y la construcción de la paz.</w:t>
      </w:r>
    </w:p>
    <w:p w:rsidR="00C80FDE" w:rsidRDefault="00C80FDE" w:rsidP="00C80FDE">
      <w:pPr>
        <w:spacing w:line="254" w:lineRule="exact"/>
        <w:rPr>
          <w:rFonts w:ascii="Times New Roman" w:eastAsia="Times New Roman" w:hAnsi="Times New Roman"/>
        </w:rPr>
      </w:pPr>
    </w:p>
    <w:p w:rsidR="00C80FDE" w:rsidRDefault="00C80FDE" w:rsidP="00C80FDE">
      <w:pPr>
        <w:spacing w:line="245" w:lineRule="auto"/>
        <w:jc w:val="both"/>
        <w:rPr>
          <w:sz w:val="22"/>
        </w:rPr>
      </w:pPr>
      <w:r>
        <w:rPr>
          <w:sz w:val="22"/>
        </w:rPr>
        <w:t>El compromiso del respeto y promoción de los derechos humanos en el proceso de reconciliación que se adelante como parte del logro de la paz, supone el reconocimiento de la necesidad de adelantar políticas públicas de promoción de una cultura política, democrática y participativa de respeto a los derechos humanos. Además dicho compromiso implica el respeto por la diversidad cultural y étnica.</w:t>
      </w:r>
    </w:p>
    <w:p w:rsidR="00C80FDE" w:rsidRDefault="00C80FDE" w:rsidP="00C80FDE">
      <w:pPr>
        <w:spacing w:line="247" w:lineRule="exact"/>
        <w:rPr>
          <w:rFonts w:ascii="Times New Roman" w:eastAsia="Times New Roman" w:hAnsi="Times New Roman"/>
        </w:rPr>
      </w:pPr>
    </w:p>
    <w:p w:rsidR="00C80FDE" w:rsidRDefault="00C80FDE" w:rsidP="00C80FDE">
      <w:pPr>
        <w:spacing w:line="241" w:lineRule="auto"/>
        <w:jc w:val="both"/>
        <w:rPr>
          <w:sz w:val="22"/>
        </w:rPr>
      </w:pPr>
      <w:r>
        <w:rPr>
          <w:sz w:val="22"/>
        </w:rPr>
        <w:t>El fin del conflicto constituye la mejor oportunidad para materializar los derechos de las víctimas a la verdad, la justicia, la reparación y la no repetición, y en general asegurar la satisfacción plena de los derechos humanos de todos y todas, incluyendo los de las mujeres, los niños, niñas, adolescentes, jóvenes y adultos mayores, de las personas en situación de discapacidad, los pueblos indígenas, las comunidades campesinas, las poblaciones afrocolombianas, negras, palenqueras y raizales, la población LGBTI, y los defensores y las defensoras de derechos humanos, sindicalistas, periodistas, agricultores y agricultoras, ganaderos y ganaderas, comerciantes y empresarios y empresarias; lo cual implica además la adopción de medidas de acción afirmativa, para garantizar de manera plena los derechos de quienes han sido más afectados por el conflicto. La paz como derecho fundamental de todos los ciudadanos es condición necesaria para el ejercicio y disfrute de todos los demás derechos.</w:t>
      </w:r>
    </w:p>
    <w:p w:rsidR="00C80FDE" w:rsidRDefault="00C80FDE" w:rsidP="00C80FDE">
      <w:pPr>
        <w:spacing w:line="255" w:lineRule="exact"/>
        <w:rPr>
          <w:rFonts w:ascii="Times New Roman" w:eastAsia="Times New Roman" w:hAnsi="Times New Roman"/>
        </w:rPr>
      </w:pPr>
    </w:p>
    <w:p w:rsidR="00C80FDE" w:rsidRDefault="00C80FDE" w:rsidP="00C80FDE">
      <w:pPr>
        <w:spacing w:line="242" w:lineRule="auto"/>
        <w:jc w:val="both"/>
        <w:rPr>
          <w:sz w:val="22"/>
        </w:rPr>
      </w:pPr>
      <w:r>
        <w:rPr>
          <w:sz w:val="22"/>
        </w:rPr>
        <w:t>El escenario de fin del conflicto permitirá garantizar la cultura de la legalidad, el libre debate de las ideas, la participación efectiva de los ciudadanos y ciudadanas y sus organizaciones en la toma de decisiones, el respeto por quienes piensan distinto y por el ejercicio de la oposición, la profundización de la cultura de los derechos humanos, la protección de la diversidad y autonomía cultural, el fomento de la resolución pacífica de conflictos, el fortalecimiento del acceso a la justicia en condiciones de igualdad, la inclusión social, el bienestar y el buen vivir de la población, la justicia social, la superación de la pobreza, la protección del medio ambiente y el enfoque territorial en la implementación de las políticas públicas.</w:t>
      </w:r>
    </w:p>
    <w:p w:rsidR="00C80FDE" w:rsidRDefault="00C80FDE" w:rsidP="00C80FDE">
      <w:pPr>
        <w:spacing w:line="255" w:lineRule="exact"/>
        <w:rPr>
          <w:rFonts w:ascii="Times New Roman" w:eastAsia="Times New Roman" w:hAnsi="Times New Roman"/>
        </w:rPr>
      </w:pPr>
    </w:p>
    <w:p w:rsidR="00C80FDE" w:rsidRDefault="00C80FDE" w:rsidP="00C80FDE">
      <w:pPr>
        <w:spacing w:line="245" w:lineRule="auto"/>
        <w:jc w:val="both"/>
        <w:rPr>
          <w:sz w:val="22"/>
        </w:rPr>
      </w:pPr>
      <w:r>
        <w:rPr>
          <w:sz w:val="22"/>
        </w:rPr>
        <w:t>En el marco del respeto y promoción de los derechos humanos, se reitera el compromiso de hacer efectivos los derechos que en esta materia contienen la Constitución Política de 1991, el Pacto de derechos civiles y políticos, el Pacto de derechos económicos, sociales y culturales, y los demás tratados internacionales sobre derechos humanos ratificados por Colombia.</w:t>
      </w:r>
    </w:p>
    <w:p w:rsidR="00C80FDE" w:rsidRDefault="00C80FDE" w:rsidP="00C80FDE">
      <w:pPr>
        <w:spacing w:line="262" w:lineRule="exact"/>
        <w:rPr>
          <w:rFonts w:ascii="Times New Roman" w:eastAsia="Times New Roman" w:hAnsi="Times New Roman"/>
        </w:rPr>
      </w:pPr>
    </w:p>
    <w:p w:rsidR="00C80FDE" w:rsidRDefault="00C80FDE" w:rsidP="00C80FDE">
      <w:pPr>
        <w:spacing w:line="0" w:lineRule="atLeast"/>
        <w:rPr>
          <w:sz w:val="22"/>
        </w:rPr>
      </w:pPr>
      <w:r>
        <w:rPr>
          <w:sz w:val="22"/>
        </w:rPr>
        <w:t>En particular el Gobierno Nacional pondrá en marcha las siguientes medidas:</w:t>
      </w:r>
    </w:p>
    <w:p w:rsidR="00C80FDE" w:rsidRDefault="00C80FDE" w:rsidP="00C80FDE">
      <w:pPr>
        <w:spacing w:line="200" w:lineRule="exact"/>
        <w:rPr>
          <w:rFonts w:ascii="Times New Roman" w:eastAsia="Times New Roman" w:hAnsi="Times New Roman"/>
        </w:rPr>
      </w:pPr>
    </w:p>
    <w:p w:rsidR="00C80FDE" w:rsidRDefault="00C80FDE" w:rsidP="00C80FDE">
      <w:pPr>
        <w:spacing w:line="352" w:lineRule="exact"/>
        <w:rPr>
          <w:rFonts w:ascii="Times New Roman" w:eastAsia="Times New Roman" w:hAnsi="Times New Roman"/>
        </w:rPr>
      </w:pPr>
    </w:p>
    <w:p w:rsidR="00C80FDE" w:rsidRDefault="00C80FDE" w:rsidP="00C80FDE">
      <w:pPr>
        <w:spacing w:line="0" w:lineRule="atLeast"/>
        <w:ind w:left="7720"/>
        <w:rPr>
          <w:sz w:val="22"/>
        </w:rPr>
      </w:pPr>
      <w:r>
        <w:rPr>
          <w:sz w:val="22"/>
        </w:rPr>
        <w:lastRenderedPageBreak/>
        <w:t>Página 168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56" w:name="page169"/>
      <w:bookmarkEnd w:id="56"/>
      <w:r>
        <w:rPr>
          <w:sz w:val="21"/>
        </w:rPr>
        <w:lastRenderedPageBreak/>
        <w:t>Acuerdo Final 24.08.2016</w:t>
      </w:r>
    </w:p>
    <w:p w:rsidR="00C80FDE" w:rsidRDefault="00C80FDE" w:rsidP="00C80FDE">
      <w:pPr>
        <w:spacing w:line="134" w:lineRule="exact"/>
        <w:rPr>
          <w:rFonts w:ascii="Times New Roman" w:eastAsia="Times New Roman" w:hAnsi="Times New Roman"/>
        </w:rPr>
      </w:pPr>
    </w:p>
    <w:p w:rsidR="00C80FDE" w:rsidRDefault="00C80FDE" w:rsidP="00C80FDE">
      <w:pPr>
        <w:tabs>
          <w:tab w:val="left" w:pos="1060"/>
        </w:tabs>
        <w:spacing w:line="0" w:lineRule="atLeast"/>
        <w:ind w:left="360"/>
        <w:rPr>
          <w:b/>
          <w:sz w:val="22"/>
        </w:rPr>
      </w:pPr>
      <w:r>
        <w:rPr>
          <w:b/>
          <w:sz w:val="22"/>
        </w:rPr>
        <w:t>5.2.1.</w:t>
      </w:r>
      <w:r>
        <w:rPr>
          <w:rFonts w:ascii="Times New Roman" w:eastAsia="Times New Roman" w:hAnsi="Times New Roman"/>
        </w:rPr>
        <w:tab/>
      </w:r>
      <w:r>
        <w:rPr>
          <w:b/>
          <w:sz w:val="22"/>
        </w:rPr>
        <w:t>Fortalecimiento de los mecanismos de promoción de los derechos humanos:</w:t>
      </w:r>
    </w:p>
    <w:p w:rsidR="00C80FDE" w:rsidRDefault="00C80FDE" w:rsidP="00C80FDE">
      <w:pPr>
        <w:spacing w:line="287" w:lineRule="exact"/>
        <w:rPr>
          <w:rFonts w:ascii="Times New Roman" w:eastAsia="Times New Roman" w:hAnsi="Times New Roman"/>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sz w:val="22"/>
        </w:rPr>
        <w:t>Promoción del respeto de los derechos humanos y de una cultura de derechos humanos para la construcción de la paz y la reconciliación.</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tabs>
          <w:tab w:val="left" w:pos="720"/>
        </w:tabs>
        <w:spacing w:line="245" w:lineRule="auto"/>
        <w:ind w:left="720" w:hanging="360"/>
        <w:jc w:val="both"/>
        <w:rPr>
          <w:rFonts w:ascii="Symbol" w:eastAsia="Symbol" w:hAnsi="Symbol"/>
          <w:sz w:val="22"/>
        </w:rPr>
      </w:pPr>
      <w:r>
        <w:rPr>
          <w:sz w:val="22"/>
        </w:rPr>
        <w:t>Fortalecimiento del sistema de información de la situación de derechos humanos, teniendo en cuenta los avances del Sistema Nacional de Derechos Humanos.</w:t>
      </w:r>
    </w:p>
    <w:p w:rsidR="00C80FDE" w:rsidRDefault="00C80FDE" w:rsidP="00C80FDE">
      <w:pPr>
        <w:spacing w:line="255" w:lineRule="exact"/>
        <w:rPr>
          <w:rFonts w:ascii="Symbol" w:eastAsia="Symbol" w:hAnsi="Symbol"/>
          <w:sz w:val="22"/>
        </w:rPr>
      </w:pPr>
    </w:p>
    <w:p w:rsidR="00C80FDE" w:rsidRDefault="00C80FDE" w:rsidP="00C80FDE">
      <w:pPr>
        <w:numPr>
          <w:ilvl w:val="0"/>
          <w:numId w:val="1"/>
        </w:numPr>
        <w:tabs>
          <w:tab w:val="left" w:pos="720"/>
        </w:tabs>
        <w:spacing w:line="245" w:lineRule="auto"/>
        <w:ind w:left="720" w:hanging="360"/>
        <w:jc w:val="both"/>
        <w:rPr>
          <w:rFonts w:ascii="Symbol" w:eastAsia="Symbol" w:hAnsi="Symbol"/>
          <w:sz w:val="22"/>
        </w:rPr>
      </w:pPr>
      <w:r>
        <w:rPr>
          <w:sz w:val="22"/>
        </w:rPr>
        <w:t>Fortalecimiento del sistema de monitoreo de la situación de derechos humanos a nivel nacional y regional, teniendo en cuenta el sistema de alertas tempranas.</w:t>
      </w:r>
    </w:p>
    <w:p w:rsidR="00C80FDE" w:rsidRDefault="00C80FDE" w:rsidP="00C80FDE">
      <w:pPr>
        <w:spacing w:line="260" w:lineRule="exact"/>
        <w:rPr>
          <w:rFonts w:ascii="Symbol" w:eastAsia="Symbol" w:hAnsi="Symbol"/>
          <w:sz w:val="22"/>
        </w:rPr>
      </w:pPr>
    </w:p>
    <w:p w:rsidR="00C80FDE" w:rsidRDefault="00C80FDE" w:rsidP="00C80FDE">
      <w:pPr>
        <w:numPr>
          <w:ilvl w:val="0"/>
          <w:numId w:val="1"/>
        </w:numPr>
        <w:tabs>
          <w:tab w:val="left" w:pos="720"/>
        </w:tabs>
        <w:spacing w:line="0" w:lineRule="atLeast"/>
        <w:ind w:left="720" w:hanging="360"/>
        <w:jc w:val="both"/>
        <w:rPr>
          <w:rFonts w:ascii="Symbol" w:eastAsia="Symbol" w:hAnsi="Symbol"/>
          <w:sz w:val="22"/>
        </w:rPr>
      </w:pPr>
      <w:r>
        <w:rPr>
          <w:sz w:val="22"/>
        </w:rPr>
        <w:t>Fortalecimiento del proceso de implementación del Plan Nacional de Educación en Derechos Humanos, mediante, entre otros:</w:t>
      </w:r>
    </w:p>
    <w:p w:rsidR="00C80FDE" w:rsidRDefault="00C80FDE" w:rsidP="00C80FDE">
      <w:pPr>
        <w:spacing w:line="253" w:lineRule="exact"/>
        <w:rPr>
          <w:rFonts w:ascii="Times New Roman" w:eastAsia="Times New Roman" w:hAnsi="Times New Roman"/>
        </w:rPr>
      </w:pPr>
    </w:p>
    <w:p w:rsidR="00C80FDE" w:rsidRDefault="00C80FDE" w:rsidP="00C80FDE">
      <w:pPr>
        <w:numPr>
          <w:ilvl w:val="0"/>
          <w:numId w:val="1"/>
        </w:numPr>
        <w:tabs>
          <w:tab w:val="left" w:pos="1440"/>
        </w:tabs>
        <w:spacing w:line="242" w:lineRule="auto"/>
        <w:ind w:left="1440" w:hanging="360"/>
        <w:jc w:val="both"/>
        <w:rPr>
          <w:rFonts w:ascii="Courier New" w:eastAsia="Courier New" w:hAnsi="Courier New"/>
          <w:sz w:val="22"/>
        </w:rPr>
      </w:pPr>
      <w:r>
        <w:rPr>
          <w:sz w:val="22"/>
        </w:rPr>
        <w:t>La inclusión del Acuerdo Final y del Informe Final de la Comisión para el Esclarecimiento de la Verdad, la Convivencia y la No Repetición al Plan Nacional de Educación en Derechos Humanos.</w:t>
      </w:r>
    </w:p>
    <w:p w:rsidR="00C80FDE" w:rsidRDefault="00C80FDE" w:rsidP="00C80FDE">
      <w:pPr>
        <w:spacing w:line="1" w:lineRule="exact"/>
        <w:rPr>
          <w:rFonts w:ascii="Times New Roman" w:eastAsia="Times New Roman" w:hAnsi="Times New Roman"/>
        </w:rPr>
      </w:pPr>
    </w:p>
    <w:p w:rsidR="00C80FDE" w:rsidRDefault="00C80FDE" w:rsidP="00C80FDE">
      <w:pPr>
        <w:numPr>
          <w:ilvl w:val="0"/>
          <w:numId w:val="1"/>
        </w:numPr>
        <w:tabs>
          <w:tab w:val="left" w:pos="1440"/>
        </w:tabs>
        <w:spacing w:line="238" w:lineRule="auto"/>
        <w:ind w:left="1440" w:hanging="360"/>
        <w:jc w:val="both"/>
        <w:rPr>
          <w:rFonts w:ascii="Courier New" w:eastAsia="Courier New" w:hAnsi="Courier New"/>
          <w:sz w:val="22"/>
        </w:rPr>
      </w:pPr>
      <w:r>
        <w:rPr>
          <w:sz w:val="22"/>
        </w:rPr>
        <w:t>La articulación con los programas de promoción de cultura política democrática y participativa del Punto 2 “Participación Política: Apertura democrática para construir la paz”, en particular para la superación de la estigmatización asociada al conflicto.</w:t>
      </w:r>
    </w:p>
    <w:p w:rsidR="00C80FDE" w:rsidRDefault="00C80FDE" w:rsidP="00C80FDE">
      <w:pPr>
        <w:spacing w:line="1" w:lineRule="exact"/>
        <w:rPr>
          <w:rFonts w:ascii="Times New Roman" w:eastAsia="Times New Roman" w:hAnsi="Times New Roman"/>
        </w:rPr>
      </w:pPr>
    </w:p>
    <w:p w:rsidR="00C80FDE" w:rsidRDefault="00C80FDE" w:rsidP="00C80FDE">
      <w:pPr>
        <w:numPr>
          <w:ilvl w:val="1"/>
          <w:numId w:val="1"/>
        </w:numPr>
        <w:tabs>
          <w:tab w:val="left" w:pos="1440"/>
        </w:tabs>
        <w:spacing w:line="238" w:lineRule="auto"/>
        <w:ind w:left="1440" w:hanging="360"/>
        <w:jc w:val="both"/>
        <w:rPr>
          <w:rFonts w:ascii="Courier New" w:eastAsia="Courier New" w:hAnsi="Courier New"/>
          <w:sz w:val="22"/>
        </w:rPr>
      </w:pPr>
      <w:r>
        <w:rPr>
          <w:sz w:val="22"/>
        </w:rPr>
        <w:t>El fortalecimiento de las medidas de educación no formal a través de la puesta en marcha de campañas públicas de reconocimiento de los derechos humanos y prevención de su violación.</w:t>
      </w:r>
    </w:p>
    <w:p w:rsidR="00C80FDE" w:rsidRDefault="00C80FDE" w:rsidP="00C80FDE">
      <w:pPr>
        <w:spacing w:line="251" w:lineRule="exact"/>
        <w:rPr>
          <w:rFonts w:ascii="Courier New" w:eastAsia="Courier New" w:hAnsi="Courier New"/>
          <w:sz w:val="22"/>
        </w:rPr>
      </w:pPr>
    </w:p>
    <w:p w:rsidR="00C80FDE" w:rsidRDefault="00C80FDE" w:rsidP="00C80FDE">
      <w:pPr>
        <w:numPr>
          <w:ilvl w:val="0"/>
          <w:numId w:val="1"/>
        </w:numPr>
        <w:tabs>
          <w:tab w:val="left" w:pos="1080"/>
        </w:tabs>
        <w:spacing w:line="254" w:lineRule="auto"/>
        <w:ind w:left="1080" w:hanging="720"/>
        <w:jc w:val="both"/>
        <w:rPr>
          <w:b/>
          <w:sz w:val="22"/>
        </w:rPr>
      </w:pPr>
      <w:r>
        <w:rPr>
          <w:b/>
          <w:sz w:val="22"/>
        </w:rPr>
        <w:t>Fortalecimiento de los mecanismos de protección de la labor que desempeñan los defensores de derechos humanos y sus organizaciones</w:t>
      </w:r>
    </w:p>
    <w:p w:rsidR="00C80FDE" w:rsidRDefault="00C80FDE" w:rsidP="00C80FDE">
      <w:pPr>
        <w:spacing w:line="237" w:lineRule="exact"/>
        <w:rPr>
          <w:rFonts w:ascii="Times New Roman" w:eastAsia="Times New Roman" w:hAnsi="Times New Roman"/>
        </w:rPr>
      </w:pPr>
    </w:p>
    <w:p w:rsidR="00C80FDE" w:rsidRDefault="00C80FDE" w:rsidP="00C80FDE">
      <w:pPr>
        <w:spacing w:line="242" w:lineRule="auto"/>
        <w:jc w:val="both"/>
        <w:rPr>
          <w:sz w:val="22"/>
        </w:rPr>
      </w:pPr>
      <w:r>
        <w:rPr>
          <w:sz w:val="22"/>
        </w:rPr>
        <w:t>Por otra parte el Gobierno Nacional, reconociendo la labor de los defensores y las defensoras de derechos humanos, se compromete a contribuir al fortalecimiento de las organizaciones de defensa de derechos humanos, en particular las que trabajan en contextos rurales, en el marco de lo ya acordado en el Punto 2 en relación con las garantías para las organizaciones y movimientos sociales, garantías de seguridad, reconocimiento y no estigmatización; y a mantener con ellas un diálogo permanente para atender sus informes, diagnósticos y recomendaciones. Para ello y en el marco de lo acordado en el punto 2 “Participación política”, se elaborará de manera concertada con las organizaciones de defensores y defensoras de derechos humanos, incluyendo a las que realizan su labor en contextos de ruralidad, un protocolo para su protección integral.</w:t>
      </w:r>
    </w:p>
    <w:p w:rsidR="00C80FDE" w:rsidRDefault="00C80FDE" w:rsidP="00C80FDE">
      <w:pPr>
        <w:spacing w:line="251" w:lineRule="exact"/>
        <w:rPr>
          <w:rFonts w:ascii="Times New Roman" w:eastAsia="Times New Roman" w:hAnsi="Times New Roman"/>
        </w:rPr>
      </w:pPr>
    </w:p>
    <w:p w:rsidR="00C80FDE" w:rsidRDefault="00C80FDE" w:rsidP="00C80FDE">
      <w:pPr>
        <w:spacing w:line="247" w:lineRule="auto"/>
        <w:jc w:val="both"/>
        <w:rPr>
          <w:sz w:val="22"/>
        </w:rPr>
      </w:pPr>
      <w:r>
        <w:rPr>
          <w:sz w:val="22"/>
        </w:rPr>
        <w:t>El Gobierno Nacional fortalecerá la coordinación con la Fiscalía General de la Nación para el impulso y seguimiento, caso por caso, a las denuncias e investigaciones por violaciones a los derechos de los defensores y defensoras de derechos humanos. Se harán informes públicos de avance cada tres meses.</w:t>
      </w:r>
    </w:p>
    <w:p w:rsidR="00C80FDE" w:rsidRDefault="00C80FDE" w:rsidP="00C80FDE">
      <w:pPr>
        <w:spacing w:line="242" w:lineRule="exact"/>
        <w:rPr>
          <w:rFonts w:ascii="Times New Roman" w:eastAsia="Times New Roman" w:hAnsi="Times New Roman"/>
        </w:rPr>
      </w:pPr>
    </w:p>
    <w:p w:rsidR="00C80FDE" w:rsidRDefault="00C80FDE" w:rsidP="00C80FDE">
      <w:pPr>
        <w:spacing w:line="0" w:lineRule="atLeast"/>
        <w:ind w:left="360"/>
        <w:jc w:val="both"/>
        <w:rPr>
          <w:b/>
          <w:sz w:val="22"/>
        </w:rPr>
      </w:pPr>
      <w:r>
        <w:rPr>
          <w:b/>
          <w:sz w:val="22"/>
        </w:rPr>
        <w:t>5.2.3.  Prevención y protección de los derechos humanos</w:t>
      </w:r>
    </w:p>
    <w:p w:rsidR="00C80FDE" w:rsidRDefault="00C80FDE" w:rsidP="00C80FDE">
      <w:pPr>
        <w:spacing w:line="287" w:lineRule="exact"/>
        <w:rPr>
          <w:rFonts w:ascii="Times New Roman" w:eastAsia="Times New Roman" w:hAnsi="Times New Roman"/>
        </w:rPr>
      </w:pPr>
    </w:p>
    <w:p w:rsidR="00C80FDE" w:rsidRDefault="00C80FDE" w:rsidP="00C80FDE">
      <w:pPr>
        <w:numPr>
          <w:ilvl w:val="0"/>
          <w:numId w:val="1"/>
        </w:numPr>
        <w:spacing w:line="0" w:lineRule="atLeast"/>
        <w:ind w:left="360" w:hanging="360"/>
        <w:jc w:val="both"/>
        <w:rPr>
          <w:rFonts w:ascii="Symbol" w:eastAsia="Symbol" w:hAnsi="Symbol"/>
          <w:sz w:val="22"/>
        </w:rPr>
      </w:pPr>
      <w:r>
        <w:rPr>
          <w:sz w:val="22"/>
        </w:rPr>
        <w:t>Diseño, elaboración y ejecución de un Plan Nacional en Derechos Humanos con la participación efectiva de las organizaciones de defensores y defensoras de derechos humanos y organizaciones y</w:t>
      </w:r>
    </w:p>
    <w:p w:rsidR="00C80FDE" w:rsidRDefault="00C80FDE" w:rsidP="00C80FDE">
      <w:pPr>
        <w:spacing w:line="200" w:lineRule="exact"/>
        <w:rPr>
          <w:rFonts w:ascii="Times New Roman" w:eastAsia="Times New Roman" w:hAnsi="Times New Roman"/>
        </w:rPr>
      </w:pPr>
    </w:p>
    <w:p w:rsidR="00C80FDE" w:rsidRDefault="00C80FDE" w:rsidP="00C80FDE">
      <w:pPr>
        <w:spacing w:line="317"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169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C80FDE" w:rsidRDefault="00C80FDE" w:rsidP="00C80FDE">
      <w:pPr>
        <w:spacing w:line="279" w:lineRule="auto"/>
        <w:ind w:right="8140"/>
        <w:rPr>
          <w:sz w:val="21"/>
        </w:rPr>
      </w:pPr>
      <w:bookmarkStart w:id="57" w:name="page170"/>
      <w:bookmarkEnd w:id="57"/>
      <w:r>
        <w:rPr>
          <w:sz w:val="21"/>
        </w:rPr>
        <w:lastRenderedPageBreak/>
        <w:t>Acuerdo Final 24.08.2016</w:t>
      </w:r>
    </w:p>
    <w:p w:rsidR="00C80FDE" w:rsidRDefault="00C80FDE" w:rsidP="00C80FDE">
      <w:pPr>
        <w:spacing w:line="138" w:lineRule="exact"/>
        <w:rPr>
          <w:rFonts w:ascii="Times New Roman" w:eastAsia="Times New Roman" w:hAnsi="Times New Roman"/>
        </w:rPr>
      </w:pPr>
    </w:p>
    <w:p w:rsidR="00C80FDE" w:rsidRDefault="00C80FDE" w:rsidP="00C80FDE">
      <w:pPr>
        <w:spacing w:line="255" w:lineRule="auto"/>
        <w:ind w:left="360"/>
        <w:rPr>
          <w:sz w:val="22"/>
        </w:rPr>
      </w:pPr>
      <w:r>
        <w:rPr>
          <w:sz w:val="22"/>
        </w:rPr>
        <w:t>movimientos sociales que, teniendo en cuenta los diferentes esfuerzos de política existentes, permita ajustarlos a las necesidades de un escenario de construcción de la paz.</w:t>
      </w:r>
    </w:p>
    <w:p w:rsidR="00C80FDE" w:rsidRDefault="00C80FDE" w:rsidP="00C80FDE">
      <w:pPr>
        <w:spacing w:line="250" w:lineRule="exact"/>
        <w:rPr>
          <w:rFonts w:ascii="Times New Roman" w:eastAsia="Times New Roman" w:hAnsi="Times New Roman"/>
        </w:rPr>
      </w:pPr>
    </w:p>
    <w:p w:rsidR="00C80FDE" w:rsidRDefault="00C80FDE" w:rsidP="00C80FDE">
      <w:pPr>
        <w:numPr>
          <w:ilvl w:val="0"/>
          <w:numId w:val="1"/>
        </w:numPr>
        <w:spacing w:line="0" w:lineRule="atLeast"/>
        <w:ind w:left="360" w:hanging="360"/>
        <w:jc w:val="both"/>
        <w:rPr>
          <w:rFonts w:ascii="Symbol" w:eastAsia="Symbol" w:hAnsi="Symbol"/>
          <w:sz w:val="22"/>
        </w:rPr>
      </w:pPr>
      <w:r>
        <w:rPr>
          <w:sz w:val="22"/>
        </w:rPr>
        <w:t>De acuerdo con lo aprobado en el punto de Participación Política, se adoptarán las medidas y ajustes normativos necesarios para dar garantías plenas para la movilización y la protesta social, como parte del derecho constitucional a la libre expresión, a la reunión y a la oposición, privilegiando el diálogo y la civilidad en el tratamiento de este tipo de actividades.</w:t>
      </w:r>
    </w:p>
    <w:p w:rsidR="00C80FDE" w:rsidRDefault="00C80FDE" w:rsidP="00C80FDE">
      <w:pPr>
        <w:spacing w:line="267" w:lineRule="exact"/>
        <w:rPr>
          <w:rFonts w:ascii="Symbol" w:eastAsia="Symbol" w:hAnsi="Symbol"/>
          <w:sz w:val="22"/>
        </w:rPr>
      </w:pPr>
    </w:p>
    <w:p w:rsidR="00C80FDE" w:rsidRDefault="00C80FDE" w:rsidP="00C80FDE">
      <w:pPr>
        <w:numPr>
          <w:ilvl w:val="0"/>
          <w:numId w:val="1"/>
        </w:numPr>
        <w:spacing w:line="0" w:lineRule="atLeast"/>
        <w:ind w:left="360" w:hanging="360"/>
        <w:jc w:val="both"/>
        <w:rPr>
          <w:rFonts w:ascii="Symbol" w:eastAsia="Symbol" w:hAnsi="Symbol"/>
          <w:sz w:val="22"/>
        </w:rPr>
      </w:pPr>
      <w:r>
        <w:rPr>
          <w:sz w:val="22"/>
        </w:rPr>
        <w:t>Creación de una comisión asesora convocada por la Defensoría del Pueblo para asesorar y realizar recomendaciones al Gobierno Nacional, a las instituciones del Estado y a las organizaciones de derechos humanos, en materia de derechos humanos y paz. La Defensoría del Pueblo y representantes de las organizaciones de derechos humanos acordarán su composición y funcionamiento.</w:t>
      </w:r>
    </w:p>
    <w:p w:rsidR="00C80FDE" w:rsidRDefault="00C80FDE" w:rsidP="00C80FDE">
      <w:pPr>
        <w:spacing w:line="250" w:lineRule="exact"/>
        <w:rPr>
          <w:rFonts w:ascii="Times New Roman" w:eastAsia="Times New Roman" w:hAnsi="Times New Roman"/>
        </w:rPr>
      </w:pPr>
    </w:p>
    <w:p w:rsidR="00C80FDE" w:rsidRDefault="00C80FDE" w:rsidP="00C80FDE">
      <w:pPr>
        <w:spacing w:line="263" w:lineRule="auto"/>
        <w:ind w:left="420"/>
        <w:rPr>
          <w:b/>
          <w:sz w:val="22"/>
        </w:rPr>
      </w:pPr>
      <w:r>
        <w:rPr>
          <w:b/>
          <w:sz w:val="22"/>
        </w:rPr>
        <w:t>5.3. Acuerdo complementario sobre el “Sistema Integral de Verdad, Justicia, Reparación y No Repetición”</w:t>
      </w:r>
    </w:p>
    <w:p w:rsidR="00C80FDE" w:rsidRDefault="00C80FDE" w:rsidP="00C80FDE">
      <w:pPr>
        <w:spacing w:line="111" w:lineRule="exact"/>
        <w:rPr>
          <w:rFonts w:ascii="Times New Roman" w:eastAsia="Times New Roman" w:hAnsi="Times New Roman"/>
        </w:rPr>
      </w:pPr>
    </w:p>
    <w:p w:rsidR="00C80FDE" w:rsidRDefault="00C80FDE" w:rsidP="00C80FDE">
      <w:pPr>
        <w:spacing w:line="259" w:lineRule="auto"/>
        <w:jc w:val="both"/>
        <w:rPr>
          <w:sz w:val="22"/>
        </w:rPr>
      </w:pPr>
      <w:r>
        <w:rPr>
          <w:sz w:val="22"/>
        </w:rPr>
        <w:t>En el Tribunal para la Paz ejercerán la magistratura un mínimo de 20 magistrados o magistradas colombianos y 4 magistradas o magistrados extranjeros.</w:t>
      </w:r>
    </w:p>
    <w:p w:rsidR="00C80FDE" w:rsidRDefault="00C80FDE" w:rsidP="00C80FDE">
      <w:pPr>
        <w:spacing w:line="121" w:lineRule="exact"/>
        <w:rPr>
          <w:rFonts w:ascii="Times New Roman" w:eastAsia="Times New Roman" w:hAnsi="Times New Roman"/>
        </w:rPr>
      </w:pPr>
    </w:p>
    <w:p w:rsidR="00C80FDE" w:rsidRDefault="00C80FDE" w:rsidP="00C80FDE">
      <w:pPr>
        <w:spacing w:line="259" w:lineRule="auto"/>
        <w:jc w:val="both"/>
        <w:rPr>
          <w:sz w:val="22"/>
        </w:rPr>
      </w:pPr>
      <w:r>
        <w:rPr>
          <w:sz w:val="22"/>
        </w:rPr>
        <w:t>En las Salas de Justicia de la Jurisdicción Especial para la Paz ejercerán la magistratura 18 magistradas o magistrados colombianos y 6 magistradas o magistrados extranjeros.</w:t>
      </w:r>
    </w:p>
    <w:p w:rsidR="00C80FDE" w:rsidRDefault="00C80FDE" w:rsidP="00C80FDE">
      <w:pPr>
        <w:spacing w:line="116" w:lineRule="exact"/>
        <w:rPr>
          <w:rFonts w:ascii="Times New Roman" w:eastAsia="Times New Roman" w:hAnsi="Times New Roman"/>
        </w:rPr>
      </w:pPr>
    </w:p>
    <w:p w:rsidR="00C80FDE" w:rsidRDefault="00C80FDE" w:rsidP="00C80FDE">
      <w:pPr>
        <w:spacing w:line="259" w:lineRule="auto"/>
        <w:jc w:val="both"/>
        <w:rPr>
          <w:sz w:val="22"/>
        </w:rPr>
      </w:pPr>
      <w:r>
        <w:rPr>
          <w:sz w:val="22"/>
        </w:rPr>
        <w:t>Las magistradas o magistrados no tendrán que ser jueces de carrera en sus respectivos países, y no se les aplicará ninguna limitación de edad.</w:t>
      </w:r>
    </w:p>
    <w:p w:rsidR="00C80FDE" w:rsidRDefault="00C80FDE" w:rsidP="00C80FDE">
      <w:pPr>
        <w:spacing w:line="116" w:lineRule="exact"/>
        <w:rPr>
          <w:rFonts w:ascii="Times New Roman" w:eastAsia="Times New Roman" w:hAnsi="Times New Roman"/>
        </w:rPr>
      </w:pPr>
    </w:p>
    <w:p w:rsidR="00C80FDE" w:rsidRDefault="00C80FDE" w:rsidP="00C80FDE">
      <w:pPr>
        <w:spacing w:line="243" w:lineRule="auto"/>
        <w:jc w:val="both"/>
        <w:rPr>
          <w:sz w:val="22"/>
        </w:rPr>
      </w:pPr>
      <w:r>
        <w:rPr>
          <w:sz w:val="22"/>
        </w:rPr>
        <w:t>El Mecanismo de selección escogerá los anteriores magistradas o magistrados -un total de 48, de los cuales 38 serán nacionales y 10 serán extranjeros/as-, y hasta un tercio más -un total de 16, de los cuales 12 serán nacionales y 4 serán extranjeros-, que deberán estar a disposición como magistrados/as suplentes o sustitutos. El Presidente formalizará el nombramiento y posesionará a los magistrados/as de la Jurisdicción Especial para la Paz así como al Director/a de la Unidad de Investigación y Acusación. En caso de que se requiera, el plenario de magistrados/as de la Jurisdicción Especial para la Paz hará los nombramientos necesarios de la lista de magistrados/as suplentes o sustitutos seleccionados por el mecanismo de selección.</w:t>
      </w:r>
    </w:p>
    <w:p w:rsidR="00C80FDE" w:rsidRDefault="00C80FDE" w:rsidP="00C80FDE">
      <w:pPr>
        <w:spacing w:line="134" w:lineRule="exact"/>
        <w:rPr>
          <w:rFonts w:ascii="Times New Roman" w:eastAsia="Times New Roman" w:hAnsi="Times New Roman"/>
        </w:rPr>
      </w:pPr>
    </w:p>
    <w:p w:rsidR="00C80FDE" w:rsidRDefault="00C80FDE" w:rsidP="00C80FDE">
      <w:pPr>
        <w:spacing w:line="249" w:lineRule="auto"/>
        <w:jc w:val="both"/>
        <w:rPr>
          <w:sz w:val="22"/>
        </w:rPr>
      </w:pPr>
      <w:r>
        <w:rPr>
          <w:sz w:val="22"/>
        </w:rPr>
        <w:t>La Unidad de Investigación y Acusación de la Jurisdicción Especial para la Paz estará integrada por un mínimo de dieciséis (16) fiscales, de los cuales doce (12) serán de nacionalidad colombiana y cuatro (4) serán de nacionalidad extranjera.</w:t>
      </w:r>
    </w:p>
    <w:p w:rsidR="00C80FDE" w:rsidRDefault="00C80FDE" w:rsidP="00C80FDE">
      <w:pPr>
        <w:spacing w:line="129" w:lineRule="exact"/>
        <w:rPr>
          <w:rFonts w:ascii="Times New Roman" w:eastAsia="Times New Roman" w:hAnsi="Times New Roman"/>
        </w:rPr>
      </w:pPr>
    </w:p>
    <w:p w:rsidR="00C80FDE" w:rsidRDefault="00C80FDE" w:rsidP="00C80FDE">
      <w:pPr>
        <w:spacing w:line="259" w:lineRule="auto"/>
        <w:jc w:val="both"/>
        <w:rPr>
          <w:sz w:val="22"/>
        </w:rPr>
      </w:pPr>
      <w:r>
        <w:rPr>
          <w:sz w:val="22"/>
        </w:rPr>
        <w:t>Los y las fiscales no tendrán que ser fiscales de carrera en sus respectivos países, y no se les aplicará ninguna limitación de edad.</w:t>
      </w:r>
    </w:p>
    <w:p w:rsidR="00C80FDE" w:rsidRDefault="00C80FDE" w:rsidP="00C80FDE">
      <w:pPr>
        <w:spacing w:line="116" w:lineRule="exact"/>
        <w:rPr>
          <w:rFonts w:ascii="Times New Roman" w:eastAsia="Times New Roman" w:hAnsi="Times New Roman"/>
        </w:rPr>
      </w:pPr>
    </w:p>
    <w:p w:rsidR="00C80FDE" w:rsidRDefault="00C80FDE" w:rsidP="00C80FDE">
      <w:pPr>
        <w:spacing w:line="245" w:lineRule="auto"/>
        <w:jc w:val="both"/>
        <w:rPr>
          <w:sz w:val="22"/>
        </w:rPr>
      </w:pPr>
      <w:r>
        <w:rPr>
          <w:sz w:val="22"/>
        </w:rPr>
        <w:t>Los y las anteriores fiscales -un total de 16-, y hasta un tercio más -5 fiscales, de los cuales 4 serán nacionales y 1 será extranjero-, que deberán estar a disposición como fiscales suplentes o sustitutos, serán nombrados y posesionados por el Director de la Unidad de Investigación y Acusación, quien tendrá plena autonomía para seleccionar y nombrar a los demás profesionales que requiera para hacer parte de la Unidad.</w:t>
      </w:r>
    </w:p>
    <w:p w:rsidR="00C80FDE" w:rsidRDefault="00C80FDE" w:rsidP="00C80FDE">
      <w:pPr>
        <w:spacing w:line="200" w:lineRule="exact"/>
        <w:rPr>
          <w:rFonts w:ascii="Times New Roman" w:eastAsia="Times New Roman" w:hAnsi="Times New Roman"/>
        </w:rPr>
      </w:pPr>
    </w:p>
    <w:p w:rsidR="00C80FDE" w:rsidRDefault="00C80FDE" w:rsidP="00C80FDE">
      <w:pPr>
        <w:spacing w:line="200" w:lineRule="exact"/>
        <w:rPr>
          <w:rFonts w:ascii="Times New Roman" w:eastAsia="Times New Roman" w:hAnsi="Times New Roman"/>
        </w:rPr>
      </w:pPr>
    </w:p>
    <w:p w:rsidR="00C80FDE" w:rsidRDefault="00C80FDE" w:rsidP="00C80FDE">
      <w:pPr>
        <w:spacing w:line="365" w:lineRule="exact"/>
        <w:rPr>
          <w:rFonts w:ascii="Times New Roman" w:eastAsia="Times New Roman" w:hAnsi="Times New Roman"/>
        </w:rPr>
      </w:pPr>
    </w:p>
    <w:p w:rsidR="00C80FDE" w:rsidRDefault="00C80FDE" w:rsidP="00C80FDE">
      <w:pPr>
        <w:spacing w:line="0" w:lineRule="atLeast"/>
        <w:ind w:left="7720"/>
        <w:rPr>
          <w:sz w:val="22"/>
        </w:rPr>
      </w:pPr>
      <w:r>
        <w:rPr>
          <w:sz w:val="22"/>
        </w:rPr>
        <w:t>Página 170 de 297</w:t>
      </w:r>
    </w:p>
    <w:p w:rsidR="00C80FDE" w:rsidRDefault="00C80FDE" w:rsidP="00C80FDE">
      <w:pPr>
        <w:spacing w:line="0" w:lineRule="atLeast"/>
        <w:ind w:left="7720"/>
        <w:rPr>
          <w:sz w:val="22"/>
        </w:rPr>
        <w:sectPr w:rsidR="00C80FDE">
          <w:pgSz w:w="12240" w:h="15840"/>
          <w:pgMar w:top="692" w:right="1440" w:bottom="1440" w:left="1440" w:header="0" w:footer="0" w:gutter="0"/>
          <w:cols w:space="0" w:equalWidth="0">
            <w:col w:w="9360"/>
          </w:cols>
          <w:docGrid w:linePitch="360"/>
        </w:sectPr>
      </w:pPr>
    </w:p>
    <w:p w:rsidR="009B5AFD" w:rsidRDefault="009B5AFD">
      <w:bookmarkStart w:id="58" w:name="_GoBack"/>
      <w:bookmarkEnd w:id="58"/>
    </w:p>
    <w:sectPr w:rsidR="009B5AF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3AACB86"/>
    <w:lvl w:ilvl="0" w:tplc="FFFFFFFF">
      <w:numFmt w:val="none"/>
      <w:lvlText w:val=""/>
      <w:lvlJc w:val="left"/>
      <w:pPr>
        <w:tabs>
          <w:tab w:val="num" w:pos="360"/>
        </w:tabs>
      </w:pPr>
    </w:lvl>
    <w:lvl w:ilvl="1" w:tplc="FFFFFFFF">
      <w:numFmt w:val="none"/>
      <w:lvlText w:val=""/>
      <w:lvlJc w:val="left"/>
      <w:pPr>
        <w:tabs>
          <w:tab w:val="num" w:pos="360"/>
        </w:tabs>
      </w:pPr>
    </w:lvl>
    <w:lvl w:ilvl="2" w:tplc="FFFFFFFF">
      <w:numFmt w:val="none"/>
      <w:lvlText w:val=""/>
      <w:lvlJc w:val="left"/>
      <w:pPr>
        <w:tabs>
          <w:tab w:val="num" w:pos="360"/>
        </w:tabs>
      </w:pPr>
    </w:lvl>
    <w:lvl w:ilvl="3" w:tplc="FFFFFFFF">
      <w:numFmt w:val="none"/>
      <w:lvlText w:val=""/>
      <w:lvlJc w:val="left"/>
      <w:pPr>
        <w:tabs>
          <w:tab w:val="num" w:pos="360"/>
        </w:tabs>
      </w:pPr>
    </w:lvl>
    <w:lvl w:ilvl="4" w:tplc="FFFFFFFF">
      <w:numFmt w:val="none"/>
      <w:lvlText w:val=""/>
      <w:lvlJc w:val="left"/>
      <w:pPr>
        <w:tabs>
          <w:tab w:val="num" w:pos="360"/>
        </w:tabs>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FDE"/>
    <w:rsid w:val="009B5AFD"/>
    <w:rsid w:val="00C80FD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DE"/>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0FDE"/>
    <w:pPr>
      <w:spacing w:after="0" w:line="240" w:lineRule="auto"/>
    </w:pPr>
    <w:rPr>
      <w:rFonts w:ascii="Calibri" w:eastAsia="Calibri" w:hAnsi="Calibri" w:cs="Arial"/>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61</Pages>
  <Words>29407</Words>
  <Characters>161741</Characters>
  <Application>Microsoft Office Word</Application>
  <DocSecurity>0</DocSecurity>
  <Lines>1347</Lines>
  <Paragraphs>381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 FERNANDA PARIS JARAMILLO</dc:creator>
  <cp:lastModifiedBy>LUISA FERNANDA PARIS JARAMILLO</cp:lastModifiedBy>
  <cp:revision>1</cp:revision>
  <dcterms:created xsi:type="dcterms:W3CDTF">2017-05-11T21:05:00Z</dcterms:created>
  <dcterms:modified xsi:type="dcterms:W3CDTF">2017-05-11T21:05:00Z</dcterms:modified>
</cp:coreProperties>
</file>