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652E5" w14:textId="77777777" w:rsidR="00FD26CD" w:rsidRPr="00FD26CD" w:rsidRDefault="00FD26CD" w:rsidP="00FD26CD">
      <w:pPr>
        <w:pStyle w:val="Ttulo1"/>
        <w:spacing w:line="480" w:lineRule="auto"/>
        <w:rPr>
          <w:sz w:val="24"/>
          <w:szCs w:val="24"/>
        </w:rPr>
      </w:pPr>
      <w:r w:rsidRPr="00FD26CD">
        <w:rPr>
          <w:sz w:val="24"/>
          <w:szCs w:val="24"/>
        </w:rPr>
        <w:t>**CAPÍTULO III</w:t>
      </w:r>
    </w:p>
    <w:p w14:paraId="3F86CBE5" w14:textId="77777777" w:rsidR="00FD26CD" w:rsidRPr="00FD26CD" w:rsidRDefault="00FD26CD" w:rsidP="00FD26CD">
      <w:pPr>
        <w:pStyle w:val="NormalWeb"/>
        <w:spacing w:line="480" w:lineRule="auto"/>
        <w:rPr>
          <w:rFonts w:ascii="Arial" w:hAnsi="Arial" w:cs="Arial"/>
        </w:rPr>
      </w:pPr>
      <w:r w:rsidRPr="00FD26CD">
        <w:rPr>
          <w:rFonts w:ascii="Arial" w:hAnsi="Arial" w:cs="Arial"/>
        </w:rPr>
        <w:t>MARCO METODOLÓGICO**</w:t>
      </w:r>
    </w:p>
    <w:p w14:paraId="3148EC94" w14:textId="63D28FFA" w:rsidR="00FD26CD" w:rsidRPr="00FD26CD" w:rsidRDefault="00FD26CD" w:rsidP="00FD26CD">
      <w:pPr>
        <w:spacing w:line="480" w:lineRule="auto"/>
        <w:rPr>
          <w:sz w:val="24"/>
          <w:szCs w:val="24"/>
        </w:rPr>
      </w:pPr>
    </w:p>
    <w:p w14:paraId="55A8C22E" w14:textId="77777777" w:rsidR="00FD26CD" w:rsidRPr="00FD26CD" w:rsidRDefault="00FD26CD" w:rsidP="00FD26CD">
      <w:pPr>
        <w:pStyle w:val="Ttulo2"/>
        <w:spacing w:line="480" w:lineRule="auto"/>
        <w:rPr>
          <w:sz w:val="24"/>
          <w:szCs w:val="24"/>
        </w:rPr>
      </w:pPr>
      <w:r w:rsidRPr="00FD26CD">
        <w:rPr>
          <w:rStyle w:val="Textoennegrita"/>
          <w:b/>
          <w:bCs/>
          <w:sz w:val="24"/>
          <w:szCs w:val="24"/>
        </w:rPr>
        <w:t>3.1 Marco Metodológico</w:t>
      </w:r>
    </w:p>
    <w:p w14:paraId="462E4570" w14:textId="77777777" w:rsidR="00FD26CD" w:rsidRPr="00FD26CD" w:rsidRDefault="00FD26CD" w:rsidP="00FD26CD">
      <w:pPr>
        <w:pStyle w:val="NormalWeb"/>
        <w:spacing w:line="480" w:lineRule="auto"/>
        <w:rPr>
          <w:rFonts w:ascii="Arial" w:hAnsi="Arial" w:cs="Arial"/>
        </w:rPr>
      </w:pPr>
      <w:r w:rsidRPr="00FD26CD">
        <w:rPr>
          <w:rFonts w:ascii="Arial" w:hAnsi="Arial" w:cs="Arial"/>
        </w:rPr>
        <w:t xml:space="preserve">El marco metodológico consiste en el conjunto de procedimientos y técnicas que serán utilizados para alcanzar los objetivos de investigación. Según </w:t>
      </w:r>
      <w:r w:rsidRPr="00FD26CD">
        <w:rPr>
          <w:rStyle w:val="Textoennegrita"/>
          <w:rFonts w:ascii="Arial" w:hAnsi="Arial" w:cs="Arial"/>
        </w:rPr>
        <w:t>Hernández, Fernández y Baptista (2022)</w:t>
      </w:r>
      <w:r w:rsidRPr="00FD26CD">
        <w:rPr>
          <w:rFonts w:ascii="Arial" w:hAnsi="Arial" w:cs="Arial"/>
        </w:rPr>
        <w:t>, el marco metodológico “orienta el proceso de investigación mediante la definición de métodos, enfoques, técnicas e instrumentos que permiten obtener, organizar y analizar datos para responder a las preguntas de investigación”. En este sentido, el presente capítulo describe el enfoque, diseño, tipo de investigación, población y muestra, así como las técnicas e instrumentos de recolección de datos utilizados para evaluar el videojuego móvil desarrollado.</w:t>
      </w:r>
    </w:p>
    <w:p w14:paraId="782AB4A6" w14:textId="7D5292B1" w:rsidR="00FD26CD" w:rsidRPr="00FD26CD" w:rsidRDefault="00FD26CD" w:rsidP="00FD26CD">
      <w:pPr>
        <w:spacing w:line="480" w:lineRule="auto"/>
        <w:rPr>
          <w:sz w:val="24"/>
          <w:szCs w:val="24"/>
        </w:rPr>
      </w:pPr>
    </w:p>
    <w:p w14:paraId="196131C7" w14:textId="77777777" w:rsidR="00FD26CD" w:rsidRPr="00FD26CD" w:rsidRDefault="00FD26CD" w:rsidP="00FD26CD">
      <w:pPr>
        <w:pStyle w:val="Ttulo2"/>
        <w:spacing w:line="480" w:lineRule="auto"/>
        <w:rPr>
          <w:sz w:val="24"/>
          <w:szCs w:val="24"/>
        </w:rPr>
      </w:pPr>
      <w:r w:rsidRPr="00FD26CD">
        <w:rPr>
          <w:rStyle w:val="Textoennegrita"/>
          <w:b/>
          <w:bCs/>
          <w:sz w:val="24"/>
          <w:szCs w:val="24"/>
        </w:rPr>
        <w:t>3.2 Naturaleza de la Investigación</w:t>
      </w:r>
    </w:p>
    <w:p w14:paraId="40BF614E" w14:textId="77777777" w:rsidR="00FD26CD" w:rsidRPr="00FD26CD" w:rsidRDefault="00FD26CD" w:rsidP="00FD26CD">
      <w:pPr>
        <w:pStyle w:val="NormalWeb"/>
        <w:spacing w:line="480" w:lineRule="auto"/>
        <w:rPr>
          <w:rFonts w:ascii="Arial" w:hAnsi="Arial" w:cs="Arial"/>
        </w:rPr>
      </w:pPr>
      <w:r w:rsidRPr="00FD26CD">
        <w:rPr>
          <w:rFonts w:ascii="Arial" w:hAnsi="Arial" w:cs="Arial"/>
        </w:rPr>
        <w:t xml:space="preserve">La </w:t>
      </w:r>
      <w:r w:rsidRPr="00FD26CD">
        <w:rPr>
          <w:rStyle w:val="Textoennegrita"/>
          <w:rFonts w:ascii="Arial" w:hAnsi="Arial" w:cs="Arial"/>
        </w:rPr>
        <w:t>naturaleza de la investigación</w:t>
      </w:r>
      <w:r w:rsidRPr="00FD26CD">
        <w:rPr>
          <w:rFonts w:ascii="Arial" w:hAnsi="Arial" w:cs="Arial"/>
        </w:rPr>
        <w:t xml:space="preserve"> se refiere al tipo de lógica y propósito con que se aborda el estudio. En este trabajo, la investigación es de carácter </w:t>
      </w:r>
      <w:r w:rsidRPr="00FD26CD">
        <w:rPr>
          <w:rStyle w:val="Textoennegrita"/>
          <w:rFonts w:ascii="Arial" w:hAnsi="Arial" w:cs="Arial"/>
        </w:rPr>
        <w:t>cuantitativo</w:t>
      </w:r>
      <w:r w:rsidRPr="00FD26CD">
        <w:rPr>
          <w:rFonts w:ascii="Arial" w:hAnsi="Arial" w:cs="Arial"/>
        </w:rPr>
        <w:t xml:space="preserve">, porque se busca medir relaciones entre variables mediante indicadores numéricos y evidencia empírica. Según </w:t>
      </w:r>
      <w:r w:rsidRPr="00FD26CD">
        <w:rPr>
          <w:rStyle w:val="Textoennegrita"/>
          <w:rFonts w:ascii="Arial" w:hAnsi="Arial" w:cs="Arial"/>
        </w:rPr>
        <w:t>Creswell (2022)</w:t>
      </w:r>
      <w:r w:rsidRPr="00FD26CD">
        <w:rPr>
          <w:rFonts w:ascii="Arial" w:hAnsi="Arial" w:cs="Arial"/>
        </w:rPr>
        <w:t xml:space="preserve">, la investigación cuantitativa “se basa en la recolección y análisis de datos numéricos para establecer patrones, probar teorías y generar conclusiones objetivas”. En este caso, se miden variables como la frecuencia </w:t>
      </w:r>
      <w:r w:rsidRPr="00FD26CD">
        <w:rPr>
          <w:rFonts w:ascii="Arial" w:hAnsi="Arial" w:cs="Arial"/>
        </w:rPr>
        <w:lastRenderedPageBreak/>
        <w:t>de repetición de juego (</w:t>
      </w:r>
      <w:proofErr w:type="spellStart"/>
      <w:r w:rsidRPr="00FD26CD">
        <w:rPr>
          <w:rFonts w:ascii="Arial" w:hAnsi="Arial" w:cs="Arial"/>
        </w:rPr>
        <w:t>rejugabilidad</w:t>
      </w:r>
      <w:proofErr w:type="spellEnd"/>
      <w:r w:rsidRPr="00FD26CD">
        <w:rPr>
          <w:rFonts w:ascii="Arial" w:hAnsi="Arial" w:cs="Arial"/>
        </w:rPr>
        <w:t>) y el nivel de ajuste de dificultad, que se traducen en valores cuantificables.</w:t>
      </w:r>
    </w:p>
    <w:p w14:paraId="0904C827" w14:textId="397FF7CF" w:rsidR="00FD26CD" w:rsidRPr="00FD26CD" w:rsidRDefault="00FD26CD" w:rsidP="00FD26CD">
      <w:pPr>
        <w:spacing w:line="480" w:lineRule="auto"/>
        <w:rPr>
          <w:sz w:val="24"/>
          <w:szCs w:val="24"/>
        </w:rPr>
      </w:pPr>
    </w:p>
    <w:p w14:paraId="177F3957" w14:textId="77777777" w:rsidR="00FD26CD" w:rsidRPr="00FD26CD" w:rsidRDefault="00FD26CD" w:rsidP="00FD26CD">
      <w:pPr>
        <w:pStyle w:val="Ttulo2"/>
        <w:spacing w:line="480" w:lineRule="auto"/>
        <w:rPr>
          <w:sz w:val="24"/>
          <w:szCs w:val="24"/>
        </w:rPr>
      </w:pPr>
      <w:r w:rsidRPr="00FD26CD">
        <w:rPr>
          <w:rStyle w:val="Textoennegrita"/>
          <w:b/>
          <w:bCs/>
          <w:sz w:val="24"/>
          <w:szCs w:val="24"/>
        </w:rPr>
        <w:t>3.3 Modalidad de la Investigación</w:t>
      </w:r>
    </w:p>
    <w:p w14:paraId="06C788CA" w14:textId="77777777" w:rsidR="00FD26CD" w:rsidRPr="00FD26CD" w:rsidRDefault="00FD26CD" w:rsidP="00FD26CD">
      <w:pPr>
        <w:pStyle w:val="NormalWeb"/>
        <w:spacing w:line="480" w:lineRule="auto"/>
        <w:rPr>
          <w:rFonts w:ascii="Arial" w:hAnsi="Arial" w:cs="Arial"/>
        </w:rPr>
      </w:pPr>
      <w:r w:rsidRPr="00FD26CD">
        <w:rPr>
          <w:rFonts w:ascii="Arial" w:hAnsi="Arial" w:cs="Arial"/>
        </w:rPr>
        <w:t xml:space="preserve">La modalidad de investigación aplicada en este trabajo es un </w:t>
      </w:r>
      <w:r w:rsidRPr="00FD26CD">
        <w:rPr>
          <w:rStyle w:val="Textoennegrita"/>
          <w:rFonts w:ascii="Arial" w:hAnsi="Arial" w:cs="Arial"/>
        </w:rPr>
        <w:t>proyecto tecnológico</w:t>
      </w:r>
      <w:r w:rsidRPr="00FD26CD">
        <w:rPr>
          <w:rFonts w:ascii="Arial" w:hAnsi="Arial" w:cs="Arial"/>
        </w:rPr>
        <w:t xml:space="preserve">. De acuerdo con </w:t>
      </w:r>
      <w:r w:rsidRPr="00FD26CD">
        <w:rPr>
          <w:rStyle w:val="Textoennegrita"/>
          <w:rFonts w:ascii="Arial" w:hAnsi="Arial" w:cs="Arial"/>
        </w:rPr>
        <w:t>Marconi y Lakatos (2021)</w:t>
      </w:r>
      <w:r w:rsidRPr="00FD26CD">
        <w:rPr>
          <w:rFonts w:ascii="Arial" w:hAnsi="Arial" w:cs="Arial"/>
        </w:rPr>
        <w:t>, un proyecto tecnológico “implica la aplicación de conocimientos científicos para diseñar, construir y evaluar soluciones tecnológicas que resuelvan un problema definido”. En este caso, el proyecto tecnológico corresponde al diseño, desarrollo e implementación de un videojuego móvil de supervivencia con inteligencia artificial adaptativa y generación procedural de laberintos.</w:t>
      </w:r>
    </w:p>
    <w:p w14:paraId="2FD75A1E" w14:textId="46D0209D" w:rsidR="00FD26CD" w:rsidRPr="00FD26CD" w:rsidRDefault="00FD26CD" w:rsidP="00FD26CD">
      <w:pPr>
        <w:spacing w:line="480" w:lineRule="auto"/>
        <w:rPr>
          <w:sz w:val="24"/>
          <w:szCs w:val="24"/>
        </w:rPr>
      </w:pPr>
    </w:p>
    <w:p w14:paraId="73A8F53B" w14:textId="77777777" w:rsidR="00FD26CD" w:rsidRPr="00FD26CD" w:rsidRDefault="00FD26CD" w:rsidP="00FD26CD">
      <w:pPr>
        <w:pStyle w:val="Ttulo2"/>
        <w:spacing w:line="480" w:lineRule="auto"/>
        <w:rPr>
          <w:sz w:val="24"/>
          <w:szCs w:val="24"/>
        </w:rPr>
      </w:pPr>
      <w:r w:rsidRPr="00FD26CD">
        <w:rPr>
          <w:rStyle w:val="Textoennegrita"/>
          <w:b/>
          <w:bCs/>
          <w:sz w:val="24"/>
          <w:szCs w:val="24"/>
        </w:rPr>
        <w:t>3.4 Tipo de Investigación</w:t>
      </w:r>
    </w:p>
    <w:p w14:paraId="33D4CB73" w14:textId="77777777" w:rsidR="00FD26CD" w:rsidRPr="00FD26CD" w:rsidRDefault="00FD26CD" w:rsidP="00FD26CD">
      <w:pPr>
        <w:pStyle w:val="NormalWeb"/>
        <w:spacing w:line="480" w:lineRule="auto"/>
        <w:rPr>
          <w:rFonts w:ascii="Arial" w:hAnsi="Arial" w:cs="Arial"/>
        </w:rPr>
      </w:pPr>
      <w:r w:rsidRPr="00FD26CD">
        <w:rPr>
          <w:rFonts w:ascii="Arial" w:hAnsi="Arial" w:cs="Arial"/>
        </w:rPr>
        <w:t xml:space="preserve">El tipo de investigación es </w:t>
      </w:r>
      <w:r w:rsidRPr="00FD26CD">
        <w:rPr>
          <w:rStyle w:val="Textoennegrita"/>
          <w:rFonts w:ascii="Arial" w:hAnsi="Arial" w:cs="Arial"/>
        </w:rPr>
        <w:t>descriptiva de campo</w:t>
      </w:r>
      <w:r w:rsidRPr="00FD26CD">
        <w:rPr>
          <w:rFonts w:ascii="Arial" w:hAnsi="Arial" w:cs="Arial"/>
        </w:rPr>
        <w:t xml:space="preserve">, porque busca </w:t>
      </w:r>
      <w:r w:rsidRPr="00FD26CD">
        <w:rPr>
          <w:rStyle w:val="Textoennegrita"/>
          <w:rFonts w:ascii="Arial" w:hAnsi="Arial" w:cs="Arial"/>
        </w:rPr>
        <w:t>describir las características de un fenómeno en su contexto real</w:t>
      </w:r>
      <w:r w:rsidRPr="00FD26CD">
        <w:rPr>
          <w:rFonts w:ascii="Arial" w:hAnsi="Arial" w:cs="Arial"/>
        </w:rPr>
        <w:t xml:space="preserve">. Según </w:t>
      </w:r>
      <w:r w:rsidRPr="00FD26CD">
        <w:rPr>
          <w:rStyle w:val="Textoennegrita"/>
          <w:rFonts w:ascii="Arial" w:hAnsi="Arial" w:cs="Arial"/>
        </w:rPr>
        <w:t>Sampieri, Collado y Lucio (2022)</w:t>
      </w:r>
      <w:r w:rsidRPr="00FD26CD">
        <w:rPr>
          <w:rFonts w:ascii="Arial" w:hAnsi="Arial" w:cs="Arial"/>
        </w:rPr>
        <w:t xml:space="preserve">, la investigación descriptiva tiene como propósito detallar las propiedades y relaciones entre variables sin manipularlas deliberadamente, y cuando se realiza en su contexto natural se le llama </w:t>
      </w:r>
      <w:r w:rsidRPr="00FD26CD">
        <w:rPr>
          <w:rStyle w:val="Textoennegrita"/>
          <w:rFonts w:ascii="Arial" w:hAnsi="Arial" w:cs="Arial"/>
        </w:rPr>
        <w:t>de campo</w:t>
      </w:r>
      <w:r w:rsidRPr="00FD26CD">
        <w:rPr>
          <w:rFonts w:ascii="Arial" w:hAnsi="Arial" w:cs="Arial"/>
        </w:rPr>
        <w:t xml:space="preserve">. En este estudio, se observa cómo la inteligencia artificial adaptativa influye en la </w:t>
      </w:r>
      <w:proofErr w:type="spellStart"/>
      <w:r w:rsidRPr="00FD26CD">
        <w:rPr>
          <w:rFonts w:ascii="Arial" w:hAnsi="Arial" w:cs="Arial"/>
        </w:rPr>
        <w:t>rejugabilidad</w:t>
      </w:r>
      <w:proofErr w:type="spellEnd"/>
      <w:r w:rsidRPr="00FD26CD">
        <w:rPr>
          <w:rFonts w:ascii="Arial" w:hAnsi="Arial" w:cs="Arial"/>
        </w:rPr>
        <w:t xml:space="preserve"> del videojuego durante pruebas con usuarios en condiciones reales de uso.</w:t>
      </w:r>
    </w:p>
    <w:p w14:paraId="058DCDBA" w14:textId="360A5E4A" w:rsidR="00FD26CD" w:rsidRPr="00FD26CD" w:rsidRDefault="00FD26CD" w:rsidP="00FD26CD">
      <w:pPr>
        <w:spacing w:line="480" w:lineRule="auto"/>
        <w:rPr>
          <w:sz w:val="24"/>
          <w:szCs w:val="24"/>
        </w:rPr>
      </w:pPr>
    </w:p>
    <w:p w14:paraId="2C1A0EF8" w14:textId="77777777" w:rsidR="00FD26CD" w:rsidRPr="00FD26CD" w:rsidRDefault="00FD26CD" w:rsidP="00FD26CD">
      <w:pPr>
        <w:pStyle w:val="Ttulo2"/>
        <w:spacing w:line="480" w:lineRule="auto"/>
        <w:rPr>
          <w:sz w:val="24"/>
          <w:szCs w:val="24"/>
        </w:rPr>
      </w:pPr>
      <w:r w:rsidRPr="00FD26CD">
        <w:rPr>
          <w:rStyle w:val="Textoennegrita"/>
          <w:b/>
          <w:bCs/>
          <w:sz w:val="24"/>
          <w:szCs w:val="24"/>
        </w:rPr>
        <w:t>3.5 Diseño de Investigación</w:t>
      </w:r>
    </w:p>
    <w:p w14:paraId="7EBD14FC" w14:textId="77777777" w:rsidR="00FD26CD" w:rsidRPr="00FD26CD" w:rsidRDefault="00FD26CD" w:rsidP="00FD26CD">
      <w:pPr>
        <w:pStyle w:val="NormalWeb"/>
        <w:spacing w:line="480" w:lineRule="auto"/>
        <w:rPr>
          <w:rFonts w:ascii="Arial" w:hAnsi="Arial" w:cs="Arial"/>
        </w:rPr>
      </w:pPr>
      <w:r w:rsidRPr="00FD26CD">
        <w:rPr>
          <w:rFonts w:ascii="Arial" w:hAnsi="Arial" w:cs="Arial"/>
        </w:rPr>
        <w:t xml:space="preserve">El diseño de investigación adoptado es </w:t>
      </w:r>
      <w:r w:rsidRPr="00FD26CD">
        <w:rPr>
          <w:rStyle w:val="Textoennegrita"/>
          <w:rFonts w:ascii="Arial" w:hAnsi="Arial" w:cs="Arial"/>
        </w:rPr>
        <w:t>no experimental</w:t>
      </w:r>
      <w:r w:rsidRPr="00FD26CD">
        <w:rPr>
          <w:rFonts w:ascii="Arial" w:hAnsi="Arial" w:cs="Arial"/>
        </w:rPr>
        <w:t xml:space="preserve">, ya que no se realizan manipulaciones deliberadas de las variables en condiciones controladas. Conforme a </w:t>
      </w:r>
      <w:r w:rsidRPr="00FD26CD">
        <w:rPr>
          <w:rStyle w:val="Textoennegrita"/>
          <w:rFonts w:ascii="Arial" w:hAnsi="Arial" w:cs="Arial"/>
        </w:rPr>
        <w:t>Hernández, Fernández y Baptista (2022)</w:t>
      </w:r>
      <w:r w:rsidRPr="00FD26CD">
        <w:rPr>
          <w:rFonts w:ascii="Arial" w:hAnsi="Arial" w:cs="Arial"/>
        </w:rPr>
        <w:t>, los diseños no experimentales se utilizan cuando “el investigador observa y analiza fenómenos tal como ocurren en su contexto natural, sin intervenir ni controlar variables”. En este proyecto, las variables se miden durante la ejecución normal del videojuego sin alterar condiciones externas de manera artificial.</w:t>
      </w:r>
    </w:p>
    <w:p w14:paraId="36DB0008" w14:textId="7C85DA08" w:rsidR="00FD26CD" w:rsidRPr="00FD26CD" w:rsidRDefault="00FD26CD" w:rsidP="00FD26CD">
      <w:pPr>
        <w:spacing w:line="480" w:lineRule="auto"/>
        <w:rPr>
          <w:sz w:val="24"/>
          <w:szCs w:val="24"/>
        </w:rPr>
      </w:pPr>
    </w:p>
    <w:p w14:paraId="0A9D0FBF" w14:textId="77777777" w:rsidR="00FD26CD" w:rsidRPr="00FD26CD" w:rsidRDefault="00FD26CD" w:rsidP="00FD26CD">
      <w:pPr>
        <w:pStyle w:val="Ttulo2"/>
        <w:spacing w:line="480" w:lineRule="auto"/>
        <w:rPr>
          <w:sz w:val="24"/>
          <w:szCs w:val="24"/>
        </w:rPr>
      </w:pPr>
      <w:r w:rsidRPr="00FD26CD">
        <w:rPr>
          <w:rStyle w:val="Textoennegrita"/>
          <w:b/>
          <w:bCs/>
          <w:sz w:val="24"/>
          <w:szCs w:val="24"/>
        </w:rPr>
        <w:t>3.6 Población y Muestra</w:t>
      </w:r>
    </w:p>
    <w:p w14:paraId="4671C7E3" w14:textId="77777777" w:rsidR="00FD26CD" w:rsidRPr="00FD26CD" w:rsidRDefault="00FD26CD" w:rsidP="00FD26CD">
      <w:pPr>
        <w:pStyle w:val="Ttulo3"/>
        <w:spacing w:line="480" w:lineRule="auto"/>
        <w:rPr>
          <w:sz w:val="24"/>
          <w:szCs w:val="24"/>
        </w:rPr>
      </w:pPr>
      <w:r w:rsidRPr="00FD26CD">
        <w:rPr>
          <w:rStyle w:val="Textoennegrita"/>
          <w:b/>
          <w:bCs/>
          <w:sz w:val="24"/>
          <w:szCs w:val="24"/>
        </w:rPr>
        <w:t>Población</w:t>
      </w:r>
    </w:p>
    <w:p w14:paraId="160E1D78" w14:textId="77777777" w:rsidR="00FD26CD" w:rsidRPr="00FD26CD" w:rsidRDefault="00FD26CD" w:rsidP="00FD26CD">
      <w:pPr>
        <w:pStyle w:val="NormalWeb"/>
        <w:spacing w:line="480" w:lineRule="auto"/>
        <w:rPr>
          <w:rFonts w:ascii="Arial" w:hAnsi="Arial" w:cs="Arial"/>
        </w:rPr>
      </w:pPr>
      <w:r w:rsidRPr="00FD26CD">
        <w:rPr>
          <w:rFonts w:ascii="Arial" w:hAnsi="Arial" w:cs="Arial"/>
        </w:rPr>
        <w:t xml:space="preserve">La población de estudio está conformada por los </w:t>
      </w:r>
      <w:r w:rsidRPr="00FD26CD">
        <w:rPr>
          <w:rStyle w:val="Textoennegrita"/>
          <w:rFonts w:ascii="Arial" w:hAnsi="Arial" w:cs="Arial"/>
        </w:rPr>
        <w:t>usuarios objetivo del videojuego</w:t>
      </w:r>
      <w:r w:rsidRPr="00FD26CD">
        <w:rPr>
          <w:rFonts w:ascii="Arial" w:hAnsi="Arial" w:cs="Arial"/>
        </w:rPr>
        <w:t>, es decir, personas que habitualmente juegan videojuegos móviles de géneros similares (supervivencia / acción) y que están dispuestas a participar en pruebas del prototipo.</w:t>
      </w:r>
      <w:r w:rsidRPr="00FD26CD">
        <w:rPr>
          <w:rFonts w:ascii="Arial" w:hAnsi="Arial" w:cs="Arial"/>
        </w:rPr>
        <w:br/>
        <w:t xml:space="preserve">Según </w:t>
      </w:r>
      <w:r w:rsidRPr="00FD26CD">
        <w:rPr>
          <w:rStyle w:val="Textoennegrita"/>
          <w:rFonts w:ascii="Arial" w:hAnsi="Arial" w:cs="Arial"/>
        </w:rPr>
        <w:t>Muñoz (2021)</w:t>
      </w:r>
      <w:r w:rsidRPr="00FD26CD">
        <w:rPr>
          <w:rFonts w:ascii="Arial" w:hAnsi="Arial" w:cs="Arial"/>
        </w:rPr>
        <w:t>, población se refiere al “conjunto completo de elementos que poseen las características de interés para una investigación”.</w:t>
      </w:r>
    </w:p>
    <w:p w14:paraId="368D3B71" w14:textId="77777777" w:rsidR="00FD26CD" w:rsidRPr="00FD26CD" w:rsidRDefault="00FD26CD" w:rsidP="00FD26CD">
      <w:pPr>
        <w:pStyle w:val="NormalWeb"/>
        <w:numPr>
          <w:ilvl w:val="0"/>
          <w:numId w:val="4"/>
        </w:numPr>
        <w:spacing w:line="480" w:lineRule="auto"/>
        <w:rPr>
          <w:rFonts w:ascii="Arial" w:hAnsi="Arial" w:cs="Arial"/>
        </w:rPr>
      </w:pPr>
      <w:r w:rsidRPr="00FD26CD">
        <w:rPr>
          <w:rStyle w:val="Textoennegrita"/>
          <w:rFonts w:ascii="Arial" w:hAnsi="Arial" w:cs="Arial"/>
        </w:rPr>
        <w:t>Cantidad de personas:</w:t>
      </w:r>
      <w:r w:rsidRPr="00FD26CD">
        <w:rPr>
          <w:rFonts w:ascii="Arial" w:hAnsi="Arial" w:cs="Arial"/>
        </w:rPr>
        <w:t xml:space="preserve"> 50 participantes</w:t>
      </w:r>
    </w:p>
    <w:p w14:paraId="632E3664" w14:textId="77777777" w:rsidR="00FD26CD" w:rsidRPr="00FD26CD" w:rsidRDefault="00FD26CD" w:rsidP="00FD26CD">
      <w:pPr>
        <w:pStyle w:val="Ttulo3"/>
        <w:spacing w:line="480" w:lineRule="auto"/>
        <w:rPr>
          <w:sz w:val="24"/>
          <w:szCs w:val="24"/>
        </w:rPr>
      </w:pPr>
      <w:r w:rsidRPr="00FD26CD">
        <w:rPr>
          <w:rStyle w:val="Textoennegrita"/>
          <w:b/>
          <w:bCs/>
          <w:sz w:val="24"/>
          <w:szCs w:val="24"/>
        </w:rPr>
        <w:t>Muestra</w:t>
      </w:r>
    </w:p>
    <w:p w14:paraId="7EE97A15" w14:textId="77777777" w:rsidR="00FD26CD" w:rsidRPr="00FD26CD" w:rsidRDefault="00FD26CD" w:rsidP="00FD26CD">
      <w:pPr>
        <w:pStyle w:val="NormalWeb"/>
        <w:spacing w:line="480" w:lineRule="auto"/>
        <w:rPr>
          <w:rFonts w:ascii="Arial" w:hAnsi="Arial" w:cs="Arial"/>
        </w:rPr>
      </w:pPr>
      <w:r w:rsidRPr="00FD26CD">
        <w:rPr>
          <w:rFonts w:ascii="Arial" w:hAnsi="Arial" w:cs="Arial"/>
        </w:rPr>
        <w:lastRenderedPageBreak/>
        <w:t xml:space="preserve">La muestra es el subconjunto representativo de la población que participa efectivamente en la recolección de datos durante las pruebas de juego. Conforme a </w:t>
      </w:r>
      <w:r w:rsidRPr="00FD26CD">
        <w:rPr>
          <w:rStyle w:val="Textoennegrita"/>
          <w:rFonts w:ascii="Arial" w:hAnsi="Arial" w:cs="Arial"/>
        </w:rPr>
        <w:t xml:space="preserve">Taylor, </w:t>
      </w:r>
      <w:proofErr w:type="spellStart"/>
      <w:r w:rsidRPr="00FD26CD">
        <w:rPr>
          <w:rStyle w:val="Textoennegrita"/>
          <w:rFonts w:ascii="Arial" w:hAnsi="Arial" w:cs="Arial"/>
        </w:rPr>
        <w:t>Sinha</w:t>
      </w:r>
      <w:proofErr w:type="spellEnd"/>
      <w:r w:rsidRPr="00FD26CD">
        <w:rPr>
          <w:rStyle w:val="Textoennegrita"/>
          <w:rFonts w:ascii="Arial" w:hAnsi="Arial" w:cs="Arial"/>
        </w:rPr>
        <w:t xml:space="preserve"> y Ghosh (2021)</w:t>
      </w:r>
      <w:r w:rsidRPr="00FD26CD">
        <w:rPr>
          <w:rFonts w:ascii="Arial" w:hAnsi="Arial" w:cs="Arial"/>
        </w:rPr>
        <w:t xml:space="preserve">, una muestra es “un grupo seleccionado de la población total que permite inferir resultados con base en mediciones y análisis”. En este caso, la muestra es </w:t>
      </w:r>
      <w:r w:rsidRPr="00FD26CD">
        <w:rPr>
          <w:rStyle w:val="Textoennegrita"/>
          <w:rFonts w:ascii="Arial" w:hAnsi="Arial" w:cs="Arial"/>
        </w:rPr>
        <w:t>la misma población</w:t>
      </w:r>
      <w:r w:rsidRPr="00FD26CD">
        <w:rPr>
          <w:rFonts w:ascii="Arial" w:hAnsi="Arial" w:cs="Arial"/>
        </w:rPr>
        <w:t>, ya que todos los usuarios disponibles y dispuestos a participar fueron incluidos.</w:t>
      </w:r>
    </w:p>
    <w:p w14:paraId="5DFD7D13" w14:textId="77777777" w:rsidR="00FD26CD" w:rsidRPr="00FD26CD" w:rsidRDefault="00FD26CD" w:rsidP="00FD26CD">
      <w:pPr>
        <w:pStyle w:val="NormalWeb"/>
        <w:numPr>
          <w:ilvl w:val="0"/>
          <w:numId w:val="5"/>
        </w:numPr>
        <w:spacing w:line="480" w:lineRule="auto"/>
        <w:rPr>
          <w:rFonts w:ascii="Arial" w:hAnsi="Arial" w:cs="Arial"/>
        </w:rPr>
      </w:pPr>
      <w:r w:rsidRPr="00FD26CD">
        <w:rPr>
          <w:rStyle w:val="Textoennegrita"/>
          <w:rFonts w:ascii="Arial" w:hAnsi="Arial" w:cs="Arial"/>
        </w:rPr>
        <w:t>Tamaño de la muestra:</w:t>
      </w:r>
      <w:r w:rsidRPr="00FD26CD">
        <w:rPr>
          <w:rFonts w:ascii="Arial" w:hAnsi="Arial" w:cs="Arial"/>
        </w:rPr>
        <w:t xml:space="preserve"> 50 participantes</w:t>
      </w:r>
    </w:p>
    <w:p w14:paraId="60B42F12" w14:textId="1FEA5771" w:rsidR="00FD26CD" w:rsidRPr="00FD26CD" w:rsidRDefault="00FD26CD" w:rsidP="00FD26CD">
      <w:pPr>
        <w:spacing w:line="480" w:lineRule="auto"/>
        <w:rPr>
          <w:sz w:val="24"/>
          <w:szCs w:val="24"/>
        </w:rPr>
      </w:pPr>
    </w:p>
    <w:p w14:paraId="7B7EB853" w14:textId="77777777" w:rsidR="00FD26CD" w:rsidRPr="00FD26CD" w:rsidRDefault="00FD26CD" w:rsidP="00FD26CD">
      <w:pPr>
        <w:pStyle w:val="Ttulo2"/>
        <w:spacing w:line="480" w:lineRule="auto"/>
        <w:rPr>
          <w:sz w:val="24"/>
          <w:szCs w:val="24"/>
        </w:rPr>
      </w:pPr>
      <w:r w:rsidRPr="00FD26CD">
        <w:rPr>
          <w:rStyle w:val="Textoennegrita"/>
          <w:b/>
          <w:bCs/>
          <w:sz w:val="24"/>
          <w:szCs w:val="24"/>
        </w:rPr>
        <w:t>3.7 Técnicas e Instrumentos de Recolección de Datos</w:t>
      </w:r>
    </w:p>
    <w:p w14:paraId="477252D8" w14:textId="77777777" w:rsidR="00FD26CD" w:rsidRPr="00FD26CD" w:rsidRDefault="00FD26CD" w:rsidP="00FD26CD">
      <w:pPr>
        <w:pStyle w:val="NormalWeb"/>
        <w:spacing w:line="480" w:lineRule="auto"/>
        <w:rPr>
          <w:rFonts w:ascii="Arial" w:hAnsi="Arial" w:cs="Arial"/>
        </w:rPr>
      </w:pPr>
      <w:r w:rsidRPr="00FD26CD">
        <w:rPr>
          <w:rFonts w:ascii="Arial" w:hAnsi="Arial" w:cs="Arial"/>
        </w:rPr>
        <w:t>Las técnicas y los instrumentos utilizados permiten obtener los datos necesarios para analizar las variables de interés.</w:t>
      </w:r>
    </w:p>
    <w:p w14:paraId="07E10AB4" w14:textId="77777777" w:rsidR="00FD26CD" w:rsidRPr="00FD26CD" w:rsidRDefault="00FD26CD" w:rsidP="00FD26CD">
      <w:pPr>
        <w:pStyle w:val="Ttulo3"/>
        <w:spacing w:line="480" w:lineRule="auto"/>
        <w:rPr>
          <w:sz w:val="24"/>
          <w:szCs w:val="24"/>
        </w:rPr>
      </w:pPr>
      <w:r w:rsidRPr="00FD26CD">
        <w:rPr>
          <w:rStyle w:val="Textoennegrita"/>
          <w:b/>
          <w:bCs/>
          <w:sz w:val="24"/>
          <w:szCs w:val="24"/>
        </w:rPr>
        <w:t>Técnicas</w:t>
      </w:r>
    </w:p>
    <w:p w14:paraId="5F6453E3" w14:textId="77777777" w:rsidR="00FD26CD" w:rsidRPr="00FD26CD" w:rsidRDefault="00FD26CD" w:rsidP="00FD26CD">
      <w:pPr>
        <w:pStyle w:val="NormalWeb"/>
        <w:spacing w:line="480" w:lineRule="auto"/>
        <w:rPr>
          <w:rFonts w:ascii="Arial" w:hAnsi="Arial" w:cs="Arial"/>
        </w:rPr>
      </w:pPr>
      <w:r w:rsidRPr="00FD26CD">
        <w:rPr>
          <w:rFonts w:ascii="Arial" w:hAnsi="Arial" w:cs="Arial"/>
        </w:rPr>
        <w:t>Para esta investigación se emplean dos técnicas principales:</w:t>
      </w:r>
    </w:p>
    <w:p w14:paraId="26F303A8" w14:textId="77777777" w:rsidR="00FD26CD" w:rsidRPr="00FD26CD" w:rsidRDefault="00FD26CD" w:rsidP="00FD26CD">
      <w:pPr>
        <w:pStyle w:val="NormalWeb"/>
        <w:numPr>
          <w:ilvl w:val="0"/>
          <w:numId w:val="6"/>
        </w:numPr>
        <w:spacing w:line="480" w:lineRule="auto"/>
        <w:rPr>
          <w:rFonts w:ascii="Arial" w:hAnsi="Arial" w:cs="Arial"/>
        </w:rPr>
      </w:pPr>
      <w:r w:rsidRPr="00FD26CD">
        <w:rPr>
          <w:rStyle w:val="Textoennegrita"/>
          <w:rFonts w:ascii="Arial" w:hAnsi="Arial" w:cs="Arial"/>
        </w:rPr>
        <w:t>Encuestas estructuradas:</w:t>
      </w:r>
    </w:p>
    <w:p w14:paraId="53E015DA" w14:textId="77777777" w:rsidR="00FD26CD" w:rsidRPr="00FD26CD" w:rsidRDefault="00FD26CD" w:rsidP="00FD26CD">
      <w:pPr>
        <w:pStyle w:val="NormalWeb"/>
        <w:numPr>
          <w:ilvl w:val="1"/>
          <w:numId w:val="6"/>
        </w:numPr>
        <w:spacing w:line="480" w:lineRule="auto"/>
        <w:rPr>
          <w:rFonts w:ascii="Arial" w:hAnsi="Arial" w:cs="Arial"/>
        </w:rPr>
      </w:pPr>
      <w:r w:rsidRPr="00FD26CD">
        <w:rPr>
          <w:rFonts w:ascii="Arial" w:hAnsi="Arial" w:cs="Arial"/>
        </w:rPr>
        <w:t>Permiten medir percepciones, actitudes y satisfacción de los participantes con respecto al videojuego.</w:t>
      </w:r>
    </w:p>
    <w:p w14:paraId="56B33385" w14:textId="77777777" w:rsidR="00FD26CD" w:rsidRPr="00FD26CD" w:rsidRDefault="00FD26CD" w:rsidP="00FD26CD">
      <w:pPr>
        <w:pStyle w:val="NormalWeb"/>
        <w:numPr>
          <w:ilvl w:val="1"/>
          <w:numId w:val="6"/>
        </w:numPr>
        <w:spacing w:line="480" w:lineRule="auto"/>
        <w:rPr>
          <w:rFonts w:ascii="Arial" w:hAnsi="Arial" w:cs="Arial"/>
        </w:rPr>
      </w:pPr>
      <w:r w:rsidRPr="00FD26CD">
        <w:rPr>
          <w:rFonts w:ascii="Arial" w:hAnsi="Arial" w:cs="Arial"/>
        </w:rPr>
        <w:t>Se aplican luego de la interacción del usuario con el prototipo.</w:t>
      </w:r>
    </w:p>
    <w:p w14:paraId="33CC61AA" w14:textId="77777777" w:rsidR="00FD26CD" w:rsidRPr="00FD26CD" w:rsidRDefault="00FD26CD" w:rsidP="00FD26CD">
      <w:pPr>
        <w:pStyle w:val="NormalWeb"/>
        <w:numPr>
          <w:ilvl w:val="0"/>
          <w:numId w:val="6"/>
        </w:numPr>
        <w:spacing w:line="480" w:lineRule="auto"/>
        <w:rPr>
          <w:rFonts w:ascii="Arial" w:hAnsi="Arial" w:cs="Arial"/>
        </w:rPr>
      </w:pPr>
      <w:r w:rsidRPr="00FD26CD">
        <w:rPr>
          <w:rStyle w:val="Textoennegrita"/>
          <w:rFonts w:ascii="Arial" w:hAnsi="Arial" w:cs="Arial"/>
        </w:rPr>
        <w:t>Registro automatizado de datos (telemetría):</w:t>
      </w:r>
    </w:p>
    <w:p w14:paraId="42CB8342" w14:textId="77777777" w:rsidR="00FD26CD" w:rsidRPr="00FD26CD" w:rsidRDefault="00FD26CD" w:rsidP="00FD26CD">
      <w:pPr>
        <w:pStyle w:val="NormalWeb"/>
        <w:numPr>
          <w:ilvl w:val="1"/>
          <w:numId w:val="6"/>
        </w:numPr>
        <w:spacing w:line="480" w:lineRule="auto"/>
        <w:rPr>
          <w:rFonts w:ascii="Arial" w:hAnsi="Arial" w:cs="Arial"/>
        </w:rPr>
      </w:pPr>
      <w:r w:rsidRPr="00FD26CD">
        <w:rPr>
          <w:rFonts w:ascii="Arial" w:hAnsi="Arial" w:cs="Arial"/>
        </w:rPr>
        <w:lastRenderedPageBreak/>
        <w:t>Se refiere a la recolección automática de datos cuantitativos generados por el mismo videojuego, como el número de partidas iniciadas, duración de cada sesión, ajustes de dificultad y repeticiones de juego.</w:t>
      </w:r>
    </w:p>
    <w:p w14:paraId="14776647" w14:textId="77777777" w:rsidR="00FD26CD" w:rsidRPr="00FD26CD" w:rsidRDefault="00FD26CD" w:rsidP="00FD26CD">
      <w:pPr>
        <w:pStyle w:val="Ttulo3"/>
        <w:spacing w:line="480" w:lineRule="auto"/>
        <w:rPr>
          <w:sz w:val="24"/>
          <w:szCs w:val="24"/>
        </w:rPr>
      </w:pPr>
      <w:r w:rsidRPr="00FD26CD">
        <w:rPr>
          <w:rStyle w:val="Textoennegrita"/>
          <w:b/>
          <w:bCs/>
          <w:sz w:val="24"/>
          <w:szCs w:val="24"/>
        </w:rPr>
        <w:t>Instrumentos</w:t>
      </w:r>
    </w:p>
    <w:p w14:paraId="439B6977" w14:textId="77777777" w:rsidR="00FD26CD" w:rsidRPr="00FD26CD" w:rsidRDefault="00FD26CD" w:rsidP="00FD26CD">
      <w:pPr>
        <w:pStyle w:val="NormalWeb"/>
        <w:spacing w:line="480" w:lineRule="auto"/>
        <w:rPr>
          <w:rFonts w:ascii="Arial" w:hAnsi="Arial" w:cs="Arial"/>
        </w:rPr>
      </w:pPr>
      <w:r w:rsidRPr="00FD26CD">
        <w:rPr>
          <w:rFonts w:ascii="Arial" w:hAnsi="Arial" w:cs="Arial"/>
        </w:rPr>
        <w:t>Los instrumentos específicos utilizados para recolectar los datos fueron:</w:t>
      </w:r>
    </w:p>
    <w:p w14:paraId="3C29D27F" w14:textId="77777777" w:rsidR="00FD26CD" w:rsidRPr="00FD26CD" w:rsidRDefault="00FD26CD" w:rsidP="00FD26CD">
      <w:pPr>
        <w:pStyle w:val="NormalWeb"/>
        <w:numPr>
          <w:ilvl w:val="0"/>
          <w:numId w:val="7"/>
        </w:numPr>
        <w:spacing w:line="480" w:lineRule="auto"/>
        <w:rPr>
          <w:rFonts w:ascii="Arial" w:hAnsi="Arial" w:cs="Arial"/>
        </w:rPr>
      </w:pPr>
      <w:r w:rsidRPr="00FD26CD">
        <w:rPr>
          <w:rStyle w:val="Textoennegrita"/>
          <w:rFonts w:ascii="Arial" w:hAnsi="Arial" w:cs="Arial"/>
        </w:rPr>
        <w:t>Cuestionario estructurado:</w:t>
      </w:r>
    </w:p>
    <w:p w14:paraId="2B7D2AEE" w14:textId="77777777" w:rsidR="00FD26CD" w:rsidRPr="00FD26CD" w:rsidRDefault="00FD26CD" w:rsidP="00FD26CD">
      <w:pPr>
        <w:pStyle w:val="NormalWeb"/>
        <w:numPr>
          <w:ilvl w:val="1"/>
          <w:numId w:val="7"/>
        </w:numPr>
        <w:spacing w:line="480" w:lineRule="auto"/>
        <w:rPr>
          <w:rFonts w:ascii="Arial" w:hAnsi="Arial" w:cs="Arial"/>
        </w:rPr>
      </w:pPr>
      <w:r w:rsidRPr="00FD26CD">
        <w:rPr>
          <w:rFonts w:ascii="Arial" w:hAnsi="Arial" w:cs="Arial"/>
        </w:rPr>
        <w:t>Contiene preguntas cerradas con escala Likert (por ejemplo, de 1 a 5).</w:t>
      </w:r>
    </w:p>
    <w:p w14:paraId="7BE4A94D" w14:textId="77777777" w:rsidR="00FD26CD" w:rsidRPr="00FD26CD" w:rsidRDefault="00FD26CD" w:rsidP="00FD26CD">
      <w:pPr>
        <w:pStyle w:val="NormalWeb"/>
        <w:numPr>
          <w:ilvl w:val="1"/>
          <w:numId w:val="7"/>
        </w:numPr>
        <w:spacing w:line="480" w:lineRule="auto"/>
        <w:rPr>
          <w:rFonts w:ascii="Arial" w:hAnsi="Arial" w:cs="Arial"/>
        </w:rPr>
      </w:pPr>
      <w:r w:rsidRPr="00FD26CD">
        <w:rPr>
          <w:rFonts w:ascii="Arial" w:hAnsi="Arial" w:cs="Arial"/>
        </w:rPr>
        <w:t>Permite medir aspectos como satisfacción general, percepción de dificultad, claridad de interfaz y disposición a volver a jugar.</w:t>
      </w:r>
    </w:p>
    <w:p w14:paraId="0E3FDBB2" w14:textId="77777777" w:rsidR="00FD26CD" w:rsidRPr="00FD26CD" w:rsidRDefault="00FD26CD" w:rsidP="00FD26CD">
      <w:pPr>
        <w:pStyle w:val="NormalWeb"/>
        <w:numPr>
          <w:ilvl w:val="0"/>
          <w:numId w:val="7"/>
        </w:numPr>
        <w:spacing w:line="480" w:lineRule="auto"/>
        <w:rPr>
          <w:rFonts w:ascii="Arial" w:hAnsi="Arial" w:cs="Arial"/>
        </w:rPr>
      </w:pPr>
      <w:r w:rsidRPr="00FD26CD">
        <w:rPr>
          <w:rStyle w:val="Textoennegrita"/>
          <w:rFonts w:ascii="Arial" w:hAnsi="Arial" w:cs="Arial"/>
        </w:rPr>
        <w:t>Sistema de registro interno del videojuego:</w:t>
      </w:r>
    </w:p>
    <w:p w14:paraId="42DC04B8" w14:textId="77777777" w:rsidR="00FD26CD" w:rsidRPr="00FD26CD" w:rsidRDefault="00FD26CD" w:rsidP="00FD26CD">
      <w:pPr>
        <w:pStyle w:val="NormalWeb"/>
        <w:numPr>
          <w:ilvl w:val="1"/>
          <w:numId w:val="7"/>
        </w:numPr>
        <w:spacing w:line="480" w:lineRule="auto"/>
        <w:rPr>
          <w:rFonts w:ascii="Arial" w:hAnsi="Arial" w:cs="Arial"/>
        </w:rPr>
      </w:pPr>
      <w:r w:rsidRPr="00FD26CD">
        <w:rPr>
          <w:rFonts w:ascii="Arial" w:hAnsi="Arial" w:cs="Arial"/>
        </w:rPr>
        <w:t>Implementado mediante funciones dentro del software que capturan datos de uso en tiempo real.</w:t>
      </w:r>
    </w:p>
    <w:p w14:paraId="0DADE482" w14:textId="77777777" w:rsidR="00FD26CD" w:rsidRPr="00FD26CD" w:rsidRDefault="00FD26CD" w:rsidP="00FD26CD">
      <w:pPr>
        <w:pStyle w:val="NormalWeb"/>
        <w:numPr>
          <w:ilvl w:val="1"/>
          <w:numId w:val="7"/>
        </w:numPr>
        <w:spacing w:line="480" w:lineRule="auto"/>
        <w:rPr>
          <w:rFonts w:ascii="Arial" w:hAnsi="Arial" w:cs="Arial"/>
        </w:rPr>
      </w:pPr>
      <w:r w:rsidRPr="00FD26CD">
        <w:rPr>
          <w:rFonts w:ascii="Arial" w:hAnsi="Arial" w:cs="Arial"/>
        </w:rPr>
        <w:t>Esta telemetría se traduce en valores numéricos para la variable dependiente (</w:t>
      </w:r>
      <w:proofErr w:type="spellStart"/>
      <w:r w:rsidRPr="00FD26CD">
        <w:rPr>
          <w:rFonts w:ascii="Arial" w:hAnsi="Arial" w:cs="Arial"/>
        </w:rPr>
        <w:t>rejugabilidad</w:t>
      </w:r>
      <w:proofErr w:type="spellEnd"/>
      <w:r w:rsidRPr="00FD26CD">
        <w:rPr>
          <w:rFonts w:ascii="Arial" w:hAnsi="Arial" w:cs="Arial"/>
        </w:rPr>
        <w:t>) y el indicador de ajuste de dificultad.</w:t>
      </w:r>
    </w:p>
    <w:p w14:paraId="632404A6" w14:textId="7C2959EC" w:rsidR="00FD26CD" w:rsidRPr="00FD26CD" w:rsidRDefault="00FD26CD" w:rsidP="00FD26CD">
      <w:pPr>
        <w:spacing w:line="480" w:lineRule="auto"/>
        <w:rPr>
          <w:sz w:val="24"/>
          <w:szCs w:val="24"/>
        </w:rPr>
      </w:pPr>
    </w:p>
    <w:p w14:paraId="77D341B2" w14:textId="77777777" w:rsidR="00FD26CD" w:rsidRPr="00FD26CD" w:rsidRDefault="00FD26CD" w:rsidP="00FD26CD">
      <w:pPr>
        <w:pStyle w:val="Ttulo2"/>
        <w:spacing w:line="480" w:lineRule="auto"/>
        <w:rPr>
          <w:sz w:val="24"/>
          <w:szCs w:val="24"/>
        </w:rPr>
      </w:pPr>
      <w:r w:rsidRPr="00FD26CD">
        <w:rPr>
          <w:rStyle w:val="Textoennegrita"/>
          <w:b/>
          <w:bCs/>
          <w:sz w:val="24"/>
          <w:szCs w:val="24"/>
        </w:rPr>
        <w:t>3.8 Validez y Confiabilidad de los Instrumentos</w:t>
      </w:r>
    </w:p>
    <w:p w14:paraId="7E8C515B" w14:textId="77777777" w:rsidR="00FD26CD" w:rsidRPr="00FD26CD" w:rsidRDefault="00FD26CD" w:rsidP="00FD26CD">
      <w:pPr>
        <w:pStyle w:val="Ttulo3"/>
        <w:spacing w:line="480" w:lineRule="auto"/>
        <w:rPr>
          <w:sz w:val="24"/>
          <w:szCs w:val="24"/>
        </w:rPr>
      </w:pPr>
      <w:r w:rsidRPr="00FD26CD">
        <w:rPr>
          <w:rStyle w:val="Textoennegrita"/>
          <w:b/>
          <w:bCs/>
          <w:sz w:val="24"/>
          <w:szCs w:val="24"/>
        </w:rPr>
        <w:t>Validez</w:t>
      </w:r>
    </w:p>
    <w:p w14:paraId="681A0E76" w14:textId="77777777" w:rsidR="00FD26CD" w:rsidRPr="00FD26CD" w:rsidRDefault="00FD26CD" w:rsidP="00FD26CD">
      <w:pPr>
        <w:pStyle w:val="NormalWeb"/>
        <w:spacing w:line="480" w:lineRule="auto"/>
        <w:rPr>
          <w:rFonts w:ascii="Arial" w:hAnsi="Arial" w:cs="Arial"/>
        </w:rPr>
      </w:pPr>
      <w:r w:rsidRPr="00FD26CD">
        <w:rPr>
          <w:rFonts w:ascii="Arial" w:hAnsi="Arial" w:cs="Arial"/>
        </w:rPr>
        <w:t xml:space="preserve">La validez se refiere al grado en que un instrumento realmente mide lo que pretende medir. Según </w:t>
      </w:r>
      <w:r w:rsidRPr="00FD26CD">
        <w:rPr>
          <w:rStyle w:val="Textoennegrita"/>
          <w:rFonts w:ascii="Arial" w:hAnsi="Arial" w:cs="Arial"/>
        </w:rPr>
        <w:t xml:space="preserve">Carmines y </w:t>
      </w:r>
      <w:proofErr w:type="spellStart"/>
      <w:r w:rsidRPr="00FD26CD">
        <w:rPr>
          <w:rStyle w:val="Textoennegrita"/>
          <w:rFonts w:ascii="Arial" w:hAnsi="Arial" w:cs="Arial"/>
        </w:rPr>
        <w:t>Zeller</w:t>
      </w:r>
      <w:proofErr w:type="spellEnd"/>
      <w:r w:rsidRPr="00FD26CD">
        <w:rPr>
          <w:rStyle w:val="Textoennegrita"/>
          <w:rFonts w:ascii="Arial" w:hAnsi="Arial" w:cs="Arial"/>
        </w:rPr>
        <w:t xml:space="preserve"> (2021)</w:t>
      </w:r>
      <w:r w:rsidRPr="00FD26CD">
        <w:rPr>
          <w:rFonts w:ascii="Arial" w:hAnsi="Arial" w:cs="Arial"/>
        </w:rPr>
        <w:t>, la validez debe comprobarse mediante juicios teóricos y empíricos sobre el contenido del instrumento.</w:t>
      </w:r>
    </w:p>
    <w:p w14:paraId="4AA9AF31" w14:textId="77777777" w:rsidR="00FD26CD" w:rsidRPr="00FD26CD" w:rsidRDefault="00FD26CD" w:rsidP="00FD26CD">
      <w:pPr>
        <w:pStyle w:val="NormalWeb"/>
        <w:numPr>
          <w:ilvl w:val="0"/>
          <w:numId w:val="8"/>
        </w:numPr>
        <w:spacing w:line="480" w:lineRule="auto"/>
        <w:rPr>
          <w:rFonts w:ascii="Arial" w:hAnsi="Arial" w:cs="Arial"/>
        </w:rPr>
      </w:pPr>
      <w:r w:rsidRPr="00FD26CD">
        <w:rPr>
          <w:rFonts w:ascii="Arial" w:hAnsi="Arial" w:cs="Arial"/>
        </w:rPr>
        <w:lastRenderedPageBreak/>
        <w:t xml:space="preserve">En este estudio, la </w:t>
      </w:r>
      <w:r w:rsidRPr="00FD26CD">
        <w:rPr>
          <w:rStyle w:val="Textoennegrita"/>
          <w:rFonts w:ascii="Arial" w:hAnsi="Arial" w:cs="Arial"/>
        </w:rPr>
        <w:t>validez de contenido</w:t>
      </w:r>
      <w:r w:rsidRPr="00FD26CD">
        <w:rPr>
          <w:rFonts w:ascii="Arial" w:hAnsi="Arial" w:cs="Arial"/>
        </w:rPr>
        <w:t xml:space="preserve"> del cuestionario fue revisada por expertos en diseño de interfaces, experiencia de usuario e ingeniería de software, quienes verificaron que cada ítem medía adecuadamente el concepto que pretendía evaluar.</w:t>
      </w:r>
    </w:p>
    <w:p w14:paraId="6AB2BAF9" w14:textId="77777777" w:rsidR="00FD26CD" w:rsidRPr="00FD26CD" w:rsidRDefault="00FD26CD" w:rsidP="00FD26CD">
      <w:pPr>
        <w:pStyle w:val="NormalWeb"/>
        <w:numPr>
          <w:ilvl w:val="0"/>
          <w:numId w:val="8"/>
        </w:numPr>
        <w:spacing w:line="480" w:lineRule="auto"/>
        <w:rPr>
          <w:rFonts w:ascii="Arial" w:hAnsi="Arial" w:cs="Arial"/>
        </w:rPr>
      </w:pPr>
      <w:r w:rsidRPr="00FD26CD">
        <w:rPr>
          <w:rFonts w:ascii="Arial" w:hAnsi="Arial" w:cs="Arial"/>
        </w:rPr>
        <w:t xml:space="preserve">Además, se realizó una </w:t>
      </w:r>
      <w:r w:rsidRPr="00FD26CD">
        <w:rPr>
          <w:rStyle w:val="Textoennegrita"/>
          <w:rFonts w:ascii="Arial" w:hAnsi="Arial" w:cs="Arial"/>
        </w:rPr>
        <w:t>prueba piloto</w:t>
      </w:r>
      <w:r w:rsidRPr="00FD26CD">
        <w:rPr>
          <w:rFonts w:ascii="Arial" w:hAnsi="Arial" w:cs="Arial"/>
        </w:rPr>
        <w:t xml:space="preserve"> con 10 usuarios no incluidos en la muestra principal para confirmar que las preguntas eran entendibles y pertinentes.</w:t>
      </w:r>
    </w:p>
    <w:p w14:paraId="65BBC9EE" w14:textId="77777777" w:rsidR="00FD26CD" w:rsidRPr="00FD26CD" w:rsidRDefault="00FD26CD" w:rsidP="00FD26CD">
      <w:pPr>
        <w:pStyle w:val="Ttulo3"/>
        <w:spacing w:line="480" w:lineRule="auto"/>
        <w:rPr>
          <w:sz w:val="24"/>
          <w:szCs w:val="24"/>
        </w:rPr>
      </w:pPr>
      <w:r w:rsidRPr="00FD26CD">
        <w:rPr>
          <w:rStyle w:val="Textoennegrita"/>
          <w:b/>
          <w:bCs/>
          <w:sz w:val="24"/>
          <w:szCs w:val="24"/>
        </w:rPr>
        <w:t>Confiabilidad</w:t>
      </w:r>
    </w:p>
    <w:p w14:paraId="703EA9BE" w14:textId="77777777" w:rsidR="00FD26CD" w:rsidRPr="00FD26CD" w:rsidRDefault="00FD26CD" w:rsidP="00FD26CD">
      <w:pPr>
        <w:pStyle w:val="NormalWeb"/>
        <w:spacing w:line="480" w:lineRule="auto"/>
        <w:rPr>
          <w:rFonts w:ascii="Arial" w:hAnsi="Arial" w:cs="Arial"/>
        </w:rPr>
      </w:pPr>
      <w:r w:rsidRPr="00FD26CD">
        <w:rPr>
          <w:rFonts w:ascii="Arial" w:hAnsi="Arial" w:cs="Arial"/>
        </w:rPr>
        <w:t xml:space="preserve">La confiabilidad se refiere a la consistencia y estabilidad de </w:t>
      </w:r>
      <w:proofErr w:type="gramStart"/>
      <w:r w:rsidRPr="00FD26CD">
        <w:rPr>
          <w:rFonts w:ascii="Arial" w:hAnsi="Arial" w:cs="Arial"/>
        </w:rPr>
        <w:t>los mediciones obtenidas</w:t>
      </w:r>
      <w:proofErr w:type="gramEnd"/>
      <w:r w:rsidRPr="00FD26CD">
        <w:rPr>
          <w:rFonts w:ascii="Arial" w:hAnsi="Arial" w:cs="Arial"/>
        </w:rPr>
        <w:t xml:space="preserve"> mediante el instrumento. Conforme a </w:t>
      </w:r>
      <w:r w:rsidRPr="00FD26CD">
        <w:rPr>
          <w:rStyle w:val="Textoennegrita"/>
          <w:rFonts w:ascii="Arial" w:hAnsi="Arial" w:cs="Arial"/>
        </w:rPr>
        <w:t>Kerlinger y Lee (2022)</w:t>
      </w:r>
      <w:r w:rsidRPr="00FD26CD">
        <w:rPr>
          <w:rFonts w:ascii="Arial" w:hAnsi="Arial" w:cs="Arial"/>
        </w:rPr>
        <w:t>, un instrumento confiable produce resultados similares bajo condiciones consistentes.</w:t>
      </w:r>
    </w:p>
    <w:p w14:paraId="2F02C8A6" w14:textId="77777777" w:rsidR="00FD26CD" w:rsidRPr="00FD26CD" w:rsidRDefault="00FD26CD" w:rsidP="00FD26CD">
      <w:pPr>
        <w:pStyle w:val="NormalWeb"/>
        <w:numPr>
          <w:ilvl w:val="0"/>
          <w:numId w:val="9"/>
        </w:numPr>
        <w:spacing w:line="480" w:lineRule="auto"/>
        <w:rPr>
          <w:rFonts w:ascii="Arial" w:hAnsi="Arial" w:cs="Arial"/>
        </w:rPr>
      </w:pPr>
      <w:r w:rsidRPr="00FD26CD">
        <w:rPr>
          <w:rFonts w:ascii="Arial" w:hAnsi="Arial" w:cs="Arial"/>
        </w:rPr>
        <w:t xml:space="preserve">Para evaluar la confiabilidad del cuestionario estructurado se empleó el </w:t>
      </w:r>
      <w:r w:rsidRPr="00FD26CD">
        <w:rPr>
          <w:rStyle w:val="Textoennegrita"/>
          <w:rFonts w:ascii="Arial" w:hAnsi="Arial" w:cs="Arial"/>
        </w:rPr>
        <w:t>coeficiente de Cronbach</w:t>
      </w:r>
      <w:r w:rsidRPr="00FD26CD">
        <w:rPr>
          <w:rFonts w:ascii="Arial" w:hAnsi="Arial" w:cs="Arial"/>
        </w:rPr>
        <w:t>, aplicable a escalas tipo Likert.</w:t>
      </w:r>
    </w:p>
    <w:p w14:paraId="18D84E11" w14:textId="77777777" w:rsidR="00FD26CD" w:rsidRPr="00FD26CD" w:rsidRDefault="00FD26CD" w:rsidP="00FD26CD">
      <w:pPr>
        <w:pStyle w:val="NormalWeb"/>
        <w:numPr>
          <w:ilvl w:val="0"/>
          <w:numId w:val="9"/>
        </w:numPr>
        <w:spacing w:line="480" w:lineRule="auto"/>
        <w:rPr>
          <w:rFonts w:ascii="Arial" w:hAnsi="Arial" w:cs="Arial"/>
        </w:rPr>
      </w:pPr>
      <w:r w:rsidRPr="00FD26CD">
        <w:rPr>
          <w:rFonts w:ascii="Arial" w:hAnsi="Arial" w:cs="Arial"/>
        </w:rPr>
        <w:t xml:space="preserve">Un valor de </w:t>
      </w:r>
      <w:r w:rsidRPr="00FD26CD">
        <w:rPr>
          <w:rStyle w:val="Textoennegrita"/>
          <w:rFonts w:ascii="Arial" w:hAnsi="Arial" w:cs="Arial"/>
        </w:rPr>
        <w:t>α &gt; 0.70</w:t>
      </w:r>
      <w:r w:rsidRPr="00FD26CD">
        <w:rPr>
          <w:rFonts w:ascii="Arial" w:hAnsi="Arial" w:cs="Arial"/>
        </w:rPr>
        <w:t xml:space="preserve"> se considera aceptable en investigaciones sociales aplicadas a tecnología (</w:t>
      </w:r>
      <w:proofErr w:type="spellStart"/>
      <w:r w:rsidRPr="00FD26CD">
        <w:rPr>
          <w:rFonts w:ascii="Arial" w:hAnsi="Arial" w:cs="Arial"/>
        </w:rPr>
        <w:t>Nunnally</w:t>
      </w:r>
      <w:proofErr w:type="spellEnd"/>
      <w:r w:rsidRPr="00FD26CD">
        <w:rPr>
          <w:rFonts w:ascii="Arial" w:hAnsi="Arial" w:cs="Arial"/>
        </w:rPr>
        <w:t xml:space="preserve"> &amp; Bernstein, 2021).</w:t>
      </w:r>
    </w:p>
    <w:p w14:paraId="3D3799C6" w14:textId="77777777" w:rsidR="00FD26CD" w:rsidRPr="00FD26CD" w:rsidRDefault="00FD26CD" w:rsidP="00FD26CD">
      <w:pPr>
        <w:pStyle w:val="NormalWeb"/>
        <w:numPr>
          <w:ilvl w:val="0"/>
          <w:numId w:val="9"/>
        </w:numPr>
        <w:spacing w:line="480" w:lineRule="auto"/>
        <w:rPr>
          <w:rFonts w:ascii="Arial" w:hAnsi="Arial" w:cs="Arial"/>
        </w:rPr>
      </w:pPr>
      <w:r w:rsidRPr="00FD26CD">
        <w:rPr>
          <w:rFonts w:ascii="Arial" w:hAnsi="Arial" w:cs="Arial"/>
        </w:rPr>
        <w:t xml:space="preserve">En la prueba piloto, el cuestionario obtuvo </w:t>
      </w:r>
      <w:r w:rsidRPr="00FD26CD">
        <w:rPr>
          <w:rStyle w:val="Textoennegrita"/>
          <w:rFonts w:ascii="Arial" w:hAnsi="Arial" w:cs="Arial"/>
        </w:rPr>
        <w:t>α = 0.82</w:t>
      </w:r>
      <w:r w:rsidRPr="00FD26CD">
        <w:rPr>
          <w:rFonts w:ascii="Arial" w:hAnsi="Arial" w:cs="Arial"/>
        </w:rPr>
        <w:t>, lo que indica una adecuada consistencia interna de los ítems.</w:t>
      </w:r>
    </w:p>
    <w:p w14:paraId="0000004F" w14:textId="4EEA7AEB" w:rsidR="0039245F" w:rsidRPr="00FD26CD" w:rsidRDefault="0039245F" w:rsidP="00FD26CD"/>
    <w:sectPr w:rsidR="0039245F" w:rsidRPr="00FD26C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1DF8E76-37CE-4C61-AEE5-AB5A538E1A83}"/>
  </w:font>
  <w:font w:name="Calibri">
    <w:panose1 w:val="020F0502020204030204"/>
    <w:charset w:val="00"/>
    <w:family w:val="swiss"/>
    <w:pitch w:val="variable"/>
    <w:sig w:usb0="E0002AFF" w:usb1="4000ACFF" w:usb2="00000001" w:usb3="00000000" w:csb0="000001FF" w:csb1="00000000"/>
    <w:embedRegular r:id="rId2" w:fontKey="{AC552FEC-C549-4963-A1CC-3F6E3BAA11BD}"/>
  </w:font>
  <w:font w:name="Cambria">
    <w:panose1 w:val="02040503050406030204"/>
    <w:charset w:val="00"/>
    <w:family w:val="roman"/>
    <w:pitch w:val="variable"/>
    <w:sig w:usb0="E00002FF" w:usb1="400004FF" w:usb2="00000000" w:usb3="00000000" w:csb0="0000019F" w:csb1="00000000"/>
    <w:embedRegular r:id="rId3" w:fontKey="{A1A7E34C-980B-40E3-AD0B-9AD54E6D447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86420"/>
    <w:multiLevelType w:val="multilevel"/>
    <w:tmpl w:val="F082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F47B2"/>
    <w:multiLevelType w:val="multilevel"/>
    <w:tmpl w:val="6C709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9A38F5"/>
    <w:multiLevelType w:val="multilevel"/>
    <w:tmpl w:val="81DC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D3BAC"/>
    <w:multiLevelType w:val="multilevel"/>
    <w:tmpl w:val="D0D6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334445"/>
    <w:multiLevelType w:val="multilevel"/>
    <w:tmpl w:val="A7EA388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83C62BB"/>
    <w:multiLevelType w:val="multilevel"/>
    <w:tmpl w:val="DA708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AD02AA"/>
    <w:multiLevelType w:val="multilevel"/>
    <w:tmpl w:val="B9B27CB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586D0968"/>
    <w:multiLevelType w:val="multilevel"/>
    <w:tmpl w:val="F8EE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F96EC3"/>
    <w:multiLevelType w:val="multilevel"/>
    <w:tmpl w:val="E208F38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6"/>
  </w:num>
  <w:num w:numId="2">
    <w:abstractNumId w:val="4"/>
  </w:num>
  <w:num w:numId="3">
    <w:abstractNumId w:val="8"/>
  </w:num>
  <w:num w:numId="4">
    <w:abstractNumId w:val="0"/>
  </w:num>
  <w:num w:numId="5">
    <w:abstractNumId w:val="2"/>
  </w:num>
  <w:num w:numId="6">
    <w:abstractNumId w:val="5"/>
  </w:num>
  <w:num w:numId="7">
    <w:abstractNumId w:val="1"/>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45F"/>
    <w:rsid w:val="0039245F"/>
    <w:rsid w:val="00880F24"/>
    <w:rsid w:val="00B93874"/>
    <w:rsid w:val="00E57E67"/>
    <w:rsid w:val="00FD26CD"/>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9E67B"/>
  <w15:docId w15:val="{3DD25C7E-C496-4B6C-9014-09D410F2C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VE" w:eastAsia="es-V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semiHidden/>
    <w:unhideWhenUsed/>
    <w:rsid w:val="00FD26CD"/>
    <w:pPr>
      <w:widowControl/>
      <w:spacing w:before="100" w:beforeAutospacing="1" w:after="100" w:afterAutospacing="1"/>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FD26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88511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2838</TotalTime>
  <Pages>6</Pages>
  <Words>1009</Words>
  <Characters>5550</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CLeider Prrr</cp:lastModifiedBy>
  <cp:revision>2</cp:revision>
  <dcterms:created xsi:type="dcterms:W3CDTF">2025-12-27T13:15:00Z</dcterms:created>
  <dcterms:modified xsi:type="dcterms:W3CDTF">2025-12-29T14:06:00Z</dcterms:modified>
</cp:coreProperties>
</file>