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60"/>
        <w:jc w:val="center"/>
      </w:pPr>
      <w:r>
        <w:rPr>
          <w:rFonts w:ascii="Arial" w:eastAsia="Arial" w:cs="Arial" w:hAnsi="Arial"/>
          <w:b/>
          <w:bCs/>
          <w:color w:val="1A3A5C"/>
          <w:sz w:val="48"/>
          <w:szCs w:val="48"/>
        </w:rPr>
        <w:t>LUIS ANTONIO CANALES GUERRERO</w:t>
      </w:r>
    </w:p>
    <w:p>
      <w:pPr>
        <w:spacing w:before="0" w:after="40"/>
        <w:jc w:val="center"/>
      </w:pPr>
      <w:r>
        <w:rPr>
          <w:rFonts w:ascii="Arial" w:eastAsia="Arial" w:cs="Arial" w:hAnsi="Arial"/>
          <w:i/>
          <w:iCs/>
          <w:color w:val="3A7FC1"/>
          <w:sz w:val="22"/>
          <w:szCs w:val="22"/>
        </w:rPr>
        <w:t>Ingeniero en Tecnologías de la Información y Comunicación (En formación)</w:t>
      </w:r>
    </w:p>
    <w:p>
      <w:pPr>
        <w:spacing w:before="0" w:after="40"/>
        <w:jc w:val="center"/>
      </w:pPr>
      <w:r>
        <w:rPr>
          <w:rFonts w:ascii="Arial" w:eastAsia="Arial" w:cs="Arial" w:hAnsi="Arial"/>
          <w:color w:val="555555"/>
          <w:sz w:val="20"/>
          <w:szCs w:val="20"/>
        </w:rPr>
        <w:t>Especialización: Ciberseguridad · Redes · Cloud Computing · Automatización</w:t>
      </w:r>
    </w:p>
    <w:p>
      <w:pPr>
        <w:spacing w:before="40" w:after="20"/>
        <w:jc w:val="center"/>
      </w:pPr>
      <w:r>
        <w:rPr>
          <w:rFonts w:ascii="Arial" w:eastAsia="Arial" w:cs="Arial" w:hAnsi="Arial"/>
          <w:color w:val="555555"/>
          <w:sz w:val="19"/>
          <w:szCs w:val="19"/>
        </w:rPr>
        <w:t xml:space="preserve">Gustavo A. Madero, Mexico City, Mexico   |   </w:t>
      </w:r>
      <w:r>
        <w:rPr>
          <w:rFonts w:ascii="Arial" w:eastAsia="Arial" w:cs="Arial" w:hAnsi="Arial"/>
          <w:color w:val="1C1C1C"/>
          <w:sz w:val="19"/>
          <w:szCs w:val="19"/>
        </w:rPr>
        <w:t>luisantoniocg@outlook.com   |   +52 55 7479 7052</w:t>
      </w:r>
    </w:p>
    <w:p>
      <w:pPr>
        <w:spacing w:before="10" w:after="100"/>
        <w:jc w:val="center"/>
      </w:pP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begin"/>
      </w:r>
      <w:r>
        <w:instrText>HYPERLINK "https://www.linkedin.com/in/luis-antonio-canales-guerrero-b3565b280"</w:instrText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separate"/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t>linkedin.com/in/luis-antonio-canales-guerrero-b3565b280</w:t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end"/>
      </w:r>
      <w:r>
        <w:rPr>
          <w:rFonts w:ascii="Arial" w:eastAsia="Arial" w:cs="Arial" w:hAnsi="Arial"/>
          <w:color w:val="AAAAAA"/>
          <w:sz w:val="19"/>
          <w:szCs w:val="19"/>
        </w:rPr>
        <w:t xml:space="preserve">   |   </w:t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begin"/>
      </w:r>
      <w:r>
        <w:instrText>HYPERLINK "https://github.com/Luisantonio3005"</w:instrText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separate"/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t>github.com/Luisantonio3005</w:t>
      </w:r>
      <w:r>
        <w:rPr>
          <w:rFonts w:ascii="Arial" w:eastAsia="Arial" w:cs="Arial" w:hAnsi="Arial"/>
          <w:color w:val="3A7FC1"/>
          <w:sz w:val="19"/>
          <w:szCs w:val="19"/>
          <w:u w:val="single"/>
        </w:rPr>
        <w:fldChar w:fldCharType="end"/>
      </w:r>
    </w:p>
    <w:p>
      <w:pPr>
        <w:pBdr>
          <w:bottom w:val="single" w:sz="8" w:space="1" w:color="2E6DA4"/>
        </w:pBdr>
        <w:spacing w:before="0" w:after="80"/>
      </w:pP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PERFIL PROFESIONAL</w:t>
      </w:r>
    </w:p>
    <w:p>
      <w:pPr>
        <w:pBdr>
          <w:bottom w:val="single" w:sz="8" w:space="1" w:color="2E6DA4"/>
        </w:pBdr>
        <w:spacing w:before="0" w:after="80"/>
      </w:pPr>
    </w:p>
    <w:p>
      <w:pPr>
        <w:spacing w:before="40" w:after="40"/>
      </w:pPr>
      <w:r>
        <w:rPr>
          <w:rFonts w:ascii="Arial" w:eastAsia="Arial" w:cs="Arial" w:hAnsi="Arial"/>
          <w:color w:val="1C1C1C"/>
          <w:sz w:val="20"/>
          <w:szCs w:val="20"/>
        </w:rPr>
        <w:t>Estudiante de Ingeniería en Tecnologías de la Información y Comunicación (ITICS) con sólida formación técnica en Ciberseguridad Defensiva, Infraestructura de Redes y Computación en la Nube. Poseo certificaciones de líderes de la industria (Cisco, Microsoft, Google, Gobierno de México) que validan mis competencias técnicas.</w:t>
      </w:r>
    </w:p>
    <w:p>
      <w:pPr>
        <w:spacing w:before="40" w:after="40"/>
      </w:pPr>
      <w:r>
        <w:rPr>
          <w:rFonts w:ascii="Arial" w:eastAsia="Arial" w:cs="Arial" w:hAnsi="Arial"/>
          <w:color w:val="1C1C1C"/>
          <w:sz w:val="20"/>
          <w:szCs w:val="20"/>
        </w:rPr>
        <w:t>Mi enfoque se centra en la defensa en profundidad, combinando conocimientos de seguridad ofensiva y defensiva para implementar soluciones robustas. Experiencia práctica en la aplicación de Python e Inteligencia Artificial para fortalecer la postura de seguridad de organizaciones.</w:t>
      </w:r>
    </w:p>
    <w:p>
      <w:pPr>
        <w:spacing w:before="40" w:after="6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 xml:space="preserve">Competencias clave: </w:t>
      </w:r>
      <w:r>
        <w:rPr>
          <w:rFonts w:ascii="Arial" w:eastAsia="Arial" w:cs="Arial" w:hAnsi="Arial"/>
          <w:color w:val="1C1C1C"/>
          <w:sz w:val="20"/>
          <w:szCs w:val="20"/>
        </w:rPr>
        <w:t>Gestión de incidentes de seguridad, arquitectura de redes seguras, administración de sistemas Linux/Windows, criptografía aplicada, seguridad en la nube (Azure) y respuesta a incidentes.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EDUCACIÓN</w:t>
      </w:r>
    </w:p>
    <w:p>
      <w:pPr>
        <w:pBdr>
          <w:bottom w:val="single" w:sz="8" w:space="1" w:color="2E6DA4"/>
        </w:pBdr>
        <w:spacing w:before="0" w:after="8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Ingeniería en Tecnologías de la Información y Comunicación (ITICS)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Agosto 2025 – Actualidad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ITLA – Instituto Tecnológico de Tlalnepantla | En curso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Especialización en infraestructura de redes, ciberseguridad y sistemas distribuidos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Proyectos prácticos: redes seguras, virtualización y scripting de seguridad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Miembro activo del Club de Robótica CRITLA – competencias de minizumo RC amateur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Laboratorios en TryHackMe y Hack The Box</w:t>
      </w:r>
    </w:p>
    <w:p>
      <w:pPr>
        <w:spacing w:before="10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Profesional Técnico Bachiller en Informática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Agosto 2022 – Agosto 2025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CONALEP Tlalnepantla | Titulado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Formación técnica en programación, redes y sistemas operativos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Competencias de robótica WER – representando a la institución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Proyectos de automatización y seguridad informática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CERTIFICACIONES TÉCNICAS</w:t>
      </w:r>
    </w:p>
    <w:p>
      <w:pPr>
        <w:pBdr>
          <w:bottom w:val="single" w:sz="8" w:space="1" w:color="2E6DA4"/>
        </w:pBdr>
        <w:spacing w:before="0" w:after="80"/>
      </w:pPr>
    </w:p>
    <w:p>
      <w:pPr>
        <w:spacing w:before="12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Cisco Networking Academy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CCNA (Cisco Certified Network Associate) – Completo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Python Essentials 1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Introduction to Cybersecurity</w:t>
      </w:r>
    </w:p>
    <w:p>
      <w:pPr>
        <w:spacing w:before="12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Google&amp;Coursera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Fundamentos de la Ciberseguridad (Google)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Introducción a la IA Generativa (Google)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Introduction to AI for Cybersecurity (Coursera / Johns Hopkins University)</w:t>
      </w:r>
    </w:p>
    <w:p>
      <w:pPr>
        <w:pStyle w:val="23"/>
        <w:spacing w:before="30" w:after="30"/>
        <w:rPr>
          <w:rFonts w:ascii="Arial" w:eastAsia="Arial" w:cs="Arial" w:hAnsi="Arial" w:hint="eastAsia"/>
          <w:b/>
          <w:bCs/>
          <w:color w:val="3A7FC1"/>
          <w:sz w:val="21"/>
          <w:szCs w:val="21"/>
        </w:rPr>
      </w:pPr>
      <w:r>
        <w:rPr>
          <w:rFonts w:ascii="Arial" w:eastAsia="Arial" w:cs="Arial" w:hAnsi="Arial" w:hint="eastAsia"/>
          <w:b/>
          <w:bCs/>
          <w:color w:val="3A7FC1"/>
          <w:sz w:val="21"/>
          <w:szCs w:val="21"/>
        </w:rPr>
        <w:t>Microsoft</w:t>
      </w:r>
    </w:p>
    <w:p>
      <w:pPr>
        <w:pStyle w:val="23"/>
        <w:numPr>
          <w:ilvl w:val="0"/>
          <w:numId w:val="2"/>
        </w:numPr>
        <w:spacing w:before="30" w:after="30"/>
      </w:pPr>
      <w:r>
        <w:rPr>
          <w:rFonts w:ascii="Arial" w:eastAsia="Arial" w:cs="Arial" w:hAnsi="Arial" w:hint="eastAsia"/>
          <w:color w:val="1C1C1C"/>
          <w:sz w:val="20"/>
          <w:szCs w:val="20"/>
        </w:rPr>
        <w:t>Eduit – Evaluasí ECM0358 Fundamentos de IA Generativa</w:t>
      </w:r>
      <w:bookmarkStart w:id="0" w:name="_GoBack"/>
      <w:bookmarkEnd w:id="0"/>
    </w:p>
    <w:p>
      <w:pPr>
        <w:spacing w:before="12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Gobierno de México (CONOCER)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Python Intermedio – Certificación estándar de competencia laboral</w:t>
      </w:r>
    </w:p>
    <w:p>
      <w:pPr>
        <w:spacing w:before="12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Otras Certificaciones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Cybersecurity Awareness – LinkedIn Learning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Introduction to Cybersecurity – ISC²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MAPS Disruptivo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PROYECTOS Y EXPERIENCIA PRÁCTICA</w:t>
      </w:r>
    </w:p>
    <w:p>
      <w:pPr>
        <w:pBdr>
          <w:bottom w:val="single" w:sz="8" w:space="1" w:color="2E6DA4"/>
        </w:pBdr>
        <w:spacing w:before="0" w:after="8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Implementación de Red LAN Segura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2024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Proyecto Académico – Cisco Packet Tracer</w:t>
      </w:r>
    </w:p>
    <w:p>
      <w:pPr>
        <w:spacing w:before="40" w:after="40"/>
      </w:pPr>
      <w:r>
        <w:rPr>
          <w:rFonts w:ascii="Arial" w:eastAsia="Arial" w:cs="Arial" w:hAnsi="Arial"/>
          <w:color w:val="1C1C1C"/>
          <w:sz w:val="20"/>
          <w:szCs w:val="20"/>
        </w:rPr>
        <w:t>Diseño y configuración completa de infraestructura de red local empresarial con enfoque en seguridad defensiva: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Segmentación con VLANs (802.1Q) para aislamiento de tráfico por departamentos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Control de acceso con ACLs para filtrado de tráfico no autorizado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Servicios DHCP y DNS con configuración de redundancia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Hardening de dispositivos Cisco: deshabilitación de servicios, banners y autenticación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Configuración de routing estático e inter-VLAN para comunicación controlada</w:t>
      </w:r>
    </w:p>
    <w:p>
      <w:pPr>
        <w:spacing w:before="60" w:after="40"/>
      </w:pPr>
      <w:r>
        <w:rPr>
          <w:rFonts w:ascii="Arial" w:eastAsia="Arial" w:cs="Arial" w:hAnsi="Arial"/>
          <w:b/>
          <w:bCs/>
          <w:color w:val="1A3A5C"/>
          <w:sz w:val="20"/>
          <w:szCs w:val="20"/>
        </w:rPr>
        <w:t xml:space="preserve">Resultado: </w:t>
      </w:r>
      <w:r>
        <w:rPr>
          <w:rFonts w:ascii="Arial" w:eastAsia="Arial" w:cs="Arial" w:hAnsi="Arial"/>
          <w:color w:val="1C1C1C"/>
          <w:sz w:val="20"/>
          <w:szCs w:val="20"/>
        </w:rPr>
        <w:t>Red segmentada que reduce significativamente la superficie de ataque frente a redes planas tradicionales.</w:t>
      </w:r>
    </w:p>
    <w:p>
      <w:pPr>
        <w:spacing w:before="8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Infraestructura Virtual en Microsoft Azure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2024–2025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Laboratorio Práctico – Azure Portal&amp;CLI</w:t>
      </w:r>
    </w:p>
    <w:p>
      <w:pPr>
        <w:spacing w:before="40" w:after="40"/>
      </w:pPr>
      <w:r>
        <w:rPr>
          <w:rFonts w:ascii="Arial" w:eastAsia="Arial" w:cs="Arial" w:hAnsi="Arial"/>
          <w:color w:val="1C1C1C"/>
          <w:sz w:val="20"/>
          <w:szCs w:val="20"/>
        </w:rPr>
        <w:t>Implementación de entorno cloud empresarial siguiendo el modelo de responsabilidad compartida: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Despliegue de VMs con Windows Server y Linux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Arquitectura de redes virtuales: Virtual Networks, subnets y NSGs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Azure Active Directory, RBAC y políticas de cumplimiento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Azure Security Center para monitoreo continuo de postura de seguridad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Azure Backup, Site Recovery y estrategias de continuidad del negocio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MFA, Conditional Access y Privileged Identity Management (PIM)</w:t>
      </w:r>
    </w:p>
    <w:p>
      <w:pPr>
        <w:spacing w:before="8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Automatización de Seguridad con Python e IA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2024–2025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Proyecto Personal – Python, Machine Learning, LLMs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Scripts Python para parseo, normalización y análisis de registros de seguridad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Algoritmos básicos de ML para detección de anomalías y patrones sospechosos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Playbooks automatizados para respuesta a incidentes comunes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Uso de LLMs para análisis de vulnerabilidades y generación de reportes técnicos</w:t>
      </w:r>
    </w:p>
    <w:p>
      <w:pPr>
        <w:spacing w:before="8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Club de Robótica CRITLA – ITLA</w:t>
      </w:r>
      <w:r>
        <w:rPr>
          <w:rFonts w:ascii="Arial" w:eastAsia="Arial" w:cs="Arial" w:hAnsi="Arial"/>
          <w:i/>
          <w:iCs/>
          <w:color w:val="555555"/>
          <w:sz w:val="20"/>
          <w:szCs w:val="20"/>
        </w:rPr>
        <w:tab/>
        <w:t>2025 – Actualidad</w:t>
      </w:r>
    </w:p>
    <w:p>
      <w:pPr>
        <w:spacing w:before="0" w:after="60"/>
      </w:pPr>
      <w:r>
        <w:rPr>
          <w:rFonts w:ascii="Arial" w:eastAsia="Arial" w:cs="Arial" w:hAnsi="Arial"/>
          <w:i/>
          <w:iCs/>
          <w:color w:val="3A7FC1"/>
          <w:sz w:val="20"/>
          <w:szCs w:val="20"/>
        </w:rPr>
        <w:t>Miembro Activo – Competencias de Minizumo RC Amateur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Diseño y programación de robots minizumo RC para competencias de robótica amateur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Desarrollo de robots seguidores de línea amateur: diseño de circuito, calibración de sensores IR y lógica de control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Programación en Arduino (C/C++) para control del minizumo: lógica de combate, lectura de sensores y control de motores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Integración de sensores (ultrasónicos, IR, encoders) y actuadores en sistemas embebidos</w:t>
      </w:r>
    </w:p>
    <w:p>
      <w:pPr>
        <w:spacing w:before="60" w:after="40"/>
      </w:pPr>
      <w:r>
        <w:rPr>
          <w:rFonts w:ascii="Arial" w:eastAsia="Arial" w:cs="Arial" w:hAnsi="Arial"/>
          <w:b/>
          <w:bCs/>
          <w:color w:val="1A3A5C"/>
          <w:sz w:val="20"/>
          <w:szCs w:val="20"/>
        </w:rPr>
        <w:t xml:space="preserve">Logros: </w:t>
      </w:r>
      <w:r>
        <w:rPr>
          <w:rFonts w:ascii="Arial" w:eastAsia="Arial" w:cs="Arial" w:hAnsi="Arial"/>
          <w:color w:val="1C1C1C"/>
          <w:sz w:val="20"/>
          <w:szCs w:val="20"/>
        </w:rPr>
        <w:t>Medallas y reconocimiento representando al ITLA en competencias en ESIME Azcapotzalco.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CONOCIMIENTOS ESPECIALIZADOS EN CIBERSEGURIDAD</w:t>
      </w:r>
    </w:p>
    <w:p>
      <w:pPr>
        <w:pBdr>
          <w:bottom w:val="single" w:sz="8" w:space="1" w:color="2E6DA4"/>
        </w:pBdr>
        <w:spacing w:before="0" w:after="8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1. Ciberseguridad Defensiva y Operativa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Gestión de Incidentes (Incident Response):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Ciclo completo: Preparación → Detección → Contención → Erradicación → Recuperación → Lecciones Aprendidas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Cadena de custodia para preservación de evidencia digital forense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Documentación conforme a NIST SP 800-61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Sistemas de Monitoreo y Detección: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IDS/IPS: Configuración de Snort y Suricata; análisis de alertas y bloqueo proactivo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SIEM: Correlación de logs con Splunk y ELK Stack (laboratorios prácticos)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Honeypots: Despliegue de señuelos para análisis de comportamiento de atacantes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Estrategias de Defensa: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Defensa en Profundidad (Defense in Depth), Principio de Mínimo Privilegio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Segmentación de red, micro-segmentación y Zero Trust Architecture</w:t>
      </w:r>
    </w:p>
    <w:p>
      <w:pPr>
        <w:pBdr>
          <w:bottom w:val="single" w:sz="2" w:space="1" w:color="CCCCCC"/>
        </w:pBdr>
        <w:spacing w:before="0" w:after="6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2. Infraestructura y Redes Seguras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Protocolos y Estándares: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Wi-Fi: WEP (inseguro) → WPA → WPA2-AES → WPA3 (estándar actual)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TCP/IP, OSI, IPv4/IPv6, subnetting, routing estático y dinámico (OSPF, EIGRP)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VPN: IPSec, SSL/TLS, WireGuard – comunicaciones cifradas site-to-site y client-to-site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VLANs (802.1Q), inter-VLAN routing, Private VLANs, trunking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Seguridad L2/L3: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DHCP Snooping, Dynamic ARP Inspection, IP Source Guard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STP Security: Root Guard, BPDU Guard; Port Security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Air Gapping para sistemas críticos (ICS/SCADA)</w:t>
      </w:r>
    </w:p>
    <w:p>
      <w:pPr>
        <w:pBdr>
          <w:bottom w:val="single" w:sz="2" w:space="1" w:color="CCCCCC"/>
        </w:pBdr>
        <w:spacing w:before="0" w:after="6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3. Seguridad en Cloud (Cloud Security)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Modelos y Responsabilidad Compartida: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IaaS / PaaS / SaaS: responsabilidades del cliente y del proveedor en cada modelo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CASB (Cloud Access Security Broker): intermediarios entre usuarios y servicios cloud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Gestión de identidades: MFA, SSO, federación, PIM, Conditional Access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Cifrado en tránsito (TLS) y en reposo (AES-256), Azure Key Vault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Cumplimiento y gobernanza: marcos regulatorios, retención de datos y auditoría</w:t>
      </w:r>
    </w:p>
    <w:p>
      <w:pPr>
        <w:pBdr>
          <w:bottom w:val="single" w:sz="2" w:space="1" w:color="CCCCCC"/>
        </w:pBdr>
        <w:spacing w:before="0" w:after="6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4. Administración de Sistemas y Seguridad de Endpoints</w:t>
      </w:r>
    </w:p>
    <w:p>
      <w:pPr>
        <w:spacing w:before="40" w:after="40"/>
      </w:pPr>
      <w:r>
        <w:rPr>
          <w:rFonts w:ascii="Arial" w:eastAsia="Arial" w:cs="Arial" w:hAnsi="Arial"/>
          <w:color w:val="1C1C1C"/>
          <w:sz w:val="20"/>
          <w:szCs w:val="20"/>
        </w:rPr>
        <w:t>Sistemas operativos administrados y asegurados: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Linux: Ubuntu, CentOS, Kali Linux – administración, hardening (CIS Benchmarks), shell scripting (Bash)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Windows Server 2016/2019 y Windows 10/11 – Active Directory, GPO, PowerShell, WSUS, BitLocker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Virtualización: VMware, VirtualBox, Hyper-V, Docker (conceptos), Kubernetes (familiaridad)</w:t>
      </w:r>
    </w:p>
    <w:p>
      <w:pPr>
        <w:pBdr>
          <w:bottom w:val="single" w:sz="2" w:space="1" w:color="CCCCCC"/>
        </w:pBdr>
        <w:spacing w:before="0" w:after="6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5. Criptografía y Autenticación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Fundamentos: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Cifrado simétrico: AES-128/256, 3DES – velocidad y gestión de claves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Cifrado asimétrico: RSA, ECC – PKI, certificados digitales, firmas digitales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Funciones hash: SHA-256, SHA-3, MD5 (inseguro) – integridad y verificación</w:t>
      </w:r>
    </w:p>
    <w:p>
      <w:pPr>
        <w:spacing w:before="80" w:after="30"/>
      </w:pPr>
      <w:r>
        <w:rPr>
          <w:rFonts w:ascii="Arial" w:eastAsia="Arial" w:cs="Arial" w:hAnsi="Arial"/>
          <w:b/>
          <w:bCs/>
          <w:color w:val="1C1C1C"/>
          <w:sz w:val="20"/>
          <w:szCs w:val="20"/>
        </w:rPr>
        <w:t>Protección de Credenciales y Autenticación: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Salting + Peppering para invalidar Rainbow Tables; Bcrypt, Argon2, PBKDF2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MFA: TOTP, FIDO2/WebAuthn, biometría y tokens físicos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Ataques: Credential Stuffing, Password Spraying, Brute Force – mitigaciones con rate limiting y lockout</w:t>
      </w:r>
    </w:p>
    <w:p>
      <w:pPr>
        <w:pBdr>
          <w:bottom w:val="single" w:sz="2" w:space="1" w:color="CCCCCC"/>
        </w:pBdr>
        <w:spacing w:before="0" w:after="60"/>
      </w:pPr>
    </w:p>
    <w:p>
      <w:pPr>
        <w:spacing w:before="140" w:after="5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6. Seguridad Física e Ingeniería Social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Mantraps, control de acceso físico, RFID, biometría y CCTV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Prevención de Tailgating/Piggybacking en áreas críticas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Vectores: Phishing, Spear Phishing, Vishing, Smishing, Pretexting, Baiting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Deepfakes e IA adversarial: detección de suplantación de identidad generada por IA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Programas de concienciación y simulacros de phishing – Human Firewall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HABILIDADES TÉCNICAS</w:t>
      </w:r>
    </w:p>
    <w:p>
      <w:pPr>
        <w:pBdr>
          <w:bottom w:val="single" w:sz="8" w:space="1" w:color="2E6DA4"/>
        </w:pBdr>
        <w:spacing w:before="0" w:after="80"/>
      </w:pPr>
    </w:p>
    <w:p>
      <w:pPr>
        <w:spacing w:before="8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Lenguajes de Programación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63"/>
        <w:gridCol w:w="5409"/>
      </w:tblGrid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Lenguaje/Language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Nivel/Level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Aplicaciones/Applications</w:t>
            </w:r>
          </w:p>
        </w:tc>
      </w:tr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19"/>
                <w:szCs w:val="19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Intermedio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Automatización, análisis de datos, scripting de seguridad, OOP</w:t>
            </w:r>
          </w:p>
        </w:tc>
      </w:tr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19"/>
                <w:szCs w:val="19"/>
              </w:rPr>
              <w:t>Bash/Shell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Intermedio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Administración Linux, hardening, scripts de automatización</w:t>
            </w:r>
          </w:p>
        </w:tc>
      </w:tr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19"/>
                <w:szCs w:val="19"/>
              </w:rPr>
              <w:t>PowerShell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Básico-Intermedio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Administración Windows, Active Directory, auditoría</w:t>
            </w:r>
          </w:p>
        </w:tc>
      </w:tr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19"/>
                <w:szCs w:val="19"/>
              </w:rPr>
              <w:t>C / C++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Básico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Microcontroladores, robótica educativa</w:t>
            </w:r>
          </w:p>
        </w:tc>
      </w:tr>
      <w:t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19"/>
                <w:szCs w:val="19"/>
              </w:rPr>
              <w:t>SQL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Básico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Gestión de bases de datos, consultas básicas</w:t>
            </w:r>
          </w:p>
        </w:tc>
      </w:tr>
    </w:tbl>
    <w:p>
      <w:pPr>
        <w:spacing w:before="120" w:after="0"/>
      </w:pPr>
    </w:p>
    <w:p>
      <w:pPr>
        <w:spacing w:before="8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Redes y Telecomunicaciones</w:t>
      </w:r>
    </w:p>
    <w:tbl>
      <w:tblPr>
        <w:jc w:val="left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10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TCP/IP, UDP, HTTP/HTTPS, DNS, DHCP, SNMP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SSH, SSL/TLS, IPSec, WireGuard, OSPF, EIGRP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Routers y switches Cisco – CLI, routing L2/L3</w:t>
            </w:r>
          </w:p>
        </w:tc>
        <w:tc>
          <w:tcPr>
            <w:tcW w:w="4680" w:type="dxa"/>
            <w:tcMar>
              <w:left w:w="100" w:type="dxa"/>
              <w:right w:w="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VLANs (802.1Q), inter-VLAN, trunking, Port Security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Firewalls, ACLs, NAT/PAT, VPN site-to-site y client-to-site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Herramientas: Cisco Packet Tracer, Wireshark, Nmap</w:t>
            </w:r>
          </w:p>
        </w:tc>
      </w:tr>
    </w:tbl>
    <w:p>
      <w:pPr>
        <w:spacing w:before="120" w:after="0"/>
      </w:pPr>
    </w:p>
    <w:p>
      <w:pPr>
        <w:spacing w:before="8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Ciberseguridad</w:t>
      </w:r>
    </w:p>
    <w:tbl>
      <w:tblPr>
        <w:jc w:val="left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10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NIST CSF, ISO 27001 (conocimientos), CIS Controls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Metasploit (conceptos), Nmap, Wireshark, Burp Suite (básico)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Splunk, ELK Stack (laboratorios)</w:t>
            </w:r>
          </w:p>
        </w:tc>
        <w:tc>
          <w:tcPr>
            <w:tcW w:w="4680" w:type="dxa"/>
            <w:tcMar>
              <w:left w:w="100" w:type="dxa"/>
              <w:right w:w="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Análisis de vulnerabilidades, evaluación de riesgos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Respuesta a incidentes: contención, erradicación, recuperación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Zero Trust, Defense in Depth, mínimo privilegio</w:t>
            </w:r>
          </w:p>
        </w:tc>
      </w:tr>
    </w:tbl>
    <w:p>
      <w:pPr>
        <w:spacing w:before="120" w:after="0"/>
      </w:pPr>
    </w:p>
    <w:p>
      <w:pPr>
        <w:spacing w:before="8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Cloud Computing – Microsoft Azure</w:t>
      </w:r>
    </w:p>
    <w:tbl>
      <w:tblPr>
        <w:jc w:val="left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10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VMs, VNets, NSGs, Azure AD, RBAC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MFA, Conditional Access, PIM, Key Vault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Azure Security Center, Microsoft Defender for Cloud</w:t>
            </w:r>
          </w:p>
        </w:tc>
        <w:tc>
          <w:tcPr>
            <w:tcW w:w="4680" w:type="dxa"/>
            <w:tcMar>
              <w:left w:w="100" w:type="dxa"/>
              <w:right w:w="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Azure Backup, Site Recovery, Azure Monitor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Storage Accounts, Log Analytics, Azure CLI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Terraform (conceptos), ARM Templates</w:t>
            </w:r>
          </w:p>
        </w:tc>
      </w:tr>
    </w:tbl>
    <w:p>
      <w:pPr>
        <w:spacing w:before="120" w:after="0"/>
      </w:pPr>
    </w:p>
    <w:p>
      <w:pPr>
        <w:spacing w:before="80" w:after="40"/>
      </w:pPr>
      <w:r>
        <w:rPr>
          <w:rFonts w:ascii="Arial" w:eastAsia="Arial" w:cs="Arial" w:hAnsi="Arial"/>
          <w:b/>
          <w:bCs/>
          <w:color w:val="3A7FC1"/>
          <w:sz w:val="21"/>
          <w:szCs w:val="21"/>
        </w:rPr>
        <w:t>Sistemas Operativos y Virtualización</w:t>
      </w:r>
    </w:p>
    <w:tbl>
      <w:tblPr>
        <w:jc w:val="left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10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Linux: Ubuntu, CentOS, Kali Linux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Windows 10/11 y Windows Server 2016/2019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Active Directory, GPO, IIS, WSUS, BitLocker</w:t>
            </w:r>
          </w:p>
        </w:tc>
        <w:tc>
          <w:tcPr>
            <w:tcW w:w="4680" w:type="dxa"/>
            <w:tcMar>
              <w:left w:w="100" w:type="dxa"/>
              <w:right w:w="0" w:type="dxa"/>
            </w:tcMar>
          </w:tcPr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VMware, VirtualBox, Hyper-V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Docker (conceptos), Kubernetes (familiaridad)</w:t>
            </w:r>
          </w:p>
          <w:p>
            <w:pPr>
              <w:pStyle w:val="23"/>
              <w:numPr>
                <w:ilvl w:val="0"/>
                <w:numId w:val="1"/>
              </w:numPr>
              <w:spacing w:before="20" w:after="20"/>
            </w:pPr>
            <w:r>
              <w:rPr>
                <w:rFonts w:ascii="Arial" w:eastAsia="Arial" w:cs="Arial" w:hAnsi="Arial"/>
                <w:color w:val="1C1C1C"/>
                <w:sz w:val="19"/>
                <w:szCs w:val="19"/>
              </w:rPr>
              <w:t>Bash scripting, PowerShell</w:t>
            </w:r>
          </w:p>
        </w:tc>
      </w:tr>
    </w:tbl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IDIOMAS</w:t>
      </w:r>
    </w:p>
    <w:p>
      <w:pPr>
        <w:pBdr>
          <w:bottom w:val="single" w:sz="8" w:space="1" w:color="2E6DA4"/>
        </w:pBdr>
        <w:spacing w:before="0" w:after="80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552"/>
        <w:gridCol w:w="4656"/>
      </w:tblGrid>
      <w:tr>
        <w:tc>
          <w:tcPr>
            <w:tcW w:w="2200" w:type="dxa"/>
            <w:tcBorders>
              <w:bottom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Idioma/Language</w:t>
            </w:r>
          </w:p>
        </w:tc>
        <w:tc>
          <w:tcPr>
            <w:tcW w:w="2400" w:type="dxa"/>
            <w:tcBorders>
              <w:bottom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Nivel/Level</w:t>
            </w:r>
          </w:p>
        </w:tc>
        <w:tc>
          <w:tcPr>
            <w:tcW w:w="4760" w:type="dxa"/>
            <w:tcBorders>
              <w:bottom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Notas/Notes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20"/>
                <w:szCs w:val="20"/>
              </w:rPr>
              <w:t>Español</w:t>
            </w:r>
          </w:p>
        </w:tc>
        <w:tc>
          <w:tcPr>
            <w:tcW w:w="240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20"/>
                <w:szCs w:val="20"/>
              </w:rPr>
              <w:t>Nativo (C2)</w:t>
            </w:r>
          </w:p>
        </w:tc>
        <w:tc>
          <w:tcPr>
            <w:tcW w:w="476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20"/>
                <w:szCs w:val="20"/>
              </w:rPr>
              <w:t>Lengua materna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C1C1C"/>
                <w:sz w:val="20"/>
                <w:szCs w:val="20"/>
              </w:rPr>
              <w:t>Inglés</w:t>
            </w:r>
          </w:p>
        </w:tc>
        <w:tc>
          <w:tcPr>
            <w:tcW w:w="240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20"/>
                <w:szCs w:val="20"/>
              </w:rPr>
              <w:t>A2–B1 (Principiante-Intermedio)</w:t>
            </w:r>
          </w:p>
        </w:tc>
        <w:tc>
          <w:tcPr>
            <w:tcW w:w="4760" w:type="dxa"/>
            <w:tcBorders>
              <w:top w:val="single" w:sz="1" w:space="0" w:color="CCCCCC"/>
              <w:bottom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1C1C1C"/>
                <w:sz w:val="20"/>
                <w:szCs w:val="20"/>
              </w:rPr>
              <w:t>Lectura técnica, documentación básica. En formación activa para alcanzar nivel intermedio-avanzado.</w:t>
            </w:r>
          </w:p>
        </w:tc>
      </w:tr>
    </w:tbl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LOGROS Y RECONOCIMIENTOS</w:t>
      </w:r>
    </w:p>
    <w:p>
      <w:pPr>
        <w:pBdr>
          <w:bottom w:val="single" w:sz="8" w:space="1" w:color="2E6DA4"/>
        </w:pBdr>
        <w:spacing w:before="0" w:after="80"/>
      </w:pP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Competencias de robótica: Medallas en competencias de minizumo RC amateur representando al ITLA en ESIME Azcapotzalco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Certificaciones previas a egresar: Cisco (CCNA), Google Cybersecurity antes de concluir la carrera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CCNA Completo: valida conocimientos avanzados en redes y seguridad de red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Participación activa en comunidades de ciberseguridad: TryHackMe, Hack The Box, CTFs</w:t>
      </w:r>
    </w:p>
    <w:p>
      <w:pPr>
        <w:spacing w:before="260" w:after="60"/>
      </w:pPr>
      <w:r>
        <w:rPr>
          <w:rFonts w:ascii="Arial" w:eastAsia="Arial" w:cs="Arial" w:hAnsi="Arial"/>
          <w:b/>
          <w:bCs/>
          <w:color w:val="1A3A5C"/>
          <w:spacing w:val="60"/>
          <w:sz w:val="24"/>
          <w:szCs w:val="24"/>
        </w:rPr>
        <w:t>FORMACIÓN CONTINUA Y OBJETIVOS PROFESIONALES</w:t>
      </w:r>
    </w:p>
    <w:p>
      <w:pPr>
        <w:pBdr>
          <w:bottom w:val="single" w:sz="8" w:space="1" w:color="2E6DA4"/>
        </w:pBdr>
        <w:spacing w:before="0" w:after="8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En Progreso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AZ-900: Azure Fundamentals (Microsoft) – en preparación activa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CompTIA Security+ – certificación base internacional en ciberseguridad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Azure Security Engineer Associate (AZ-500) – siguiente paso en el camino Azure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Ethical Hacking y metodologías de pentesting (OWASP, PTES, OSSTMM)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Laboratorios activos en TryHackMe, Hack The Box y plataformas CTF</w:t>
      </w:r>
    </w:p>
    <w:p>
      <w:pPr>
        <w:spacing w:before="8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Objetivos a Corto Plazo (6–12 meses)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Primera experiencia profesional en SOC (Security Operations Center) o equipo de infraestructura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Especialización en Cloud Security y prácticas DevSecOps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Contribución a proyectos de código abierto en ciberseguridad</w:t>
      </w:r>
    </w:p>
    <w:p>
      <w:pPr>
        <w:spacing w:before="80" w:after="0"/>
      </w:pPr>
    </w:p>
    <w:p>
      <w:pPr>
        <w:tabs>
          <w:tab w:val="right" w:pos="9360"/>
        </w:tabs>
        <w:spacing w:before="180" w:after="40"/>
      </w:pPr>
      <w:r>
        <w:rPr>
          <w:rFonts w:ascii="Arial" w:eastAsia="Arial" w:cs="Arial" w:hAnsi="Arial"/>
          <w:b/>
          <w:bCs/>
          <w:color w:val="1A3A5C"/>
          <w:sz w:val="22"/>
          <w:szCs w:val="22"/>
        </w:rPr>
        <w:t>Objetivos a Mediano y Largo Plazo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Certificación CISSP (Certified Information Systems Security Professional)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Arquitectura de seguridad empresarial y gestión de riesgos</w:t>
      </w:r>
    </w:p>
    <w:p>
      <w:pPr>
        <w:pStyle w:val="23"/>
        <w:numPr>
          <w:ilvl w:val="0"/>
          <w:numId w:val="1"/>
        </w:numPr>
        <w:spacing w:before="30" w:after="30"/>
      </w:pPr>
      <w:r>
        <w:rPr>
          <w:rFonts w:ascii="Arial" w:eastAsia="Arial" w:cs="Arial" w:hAnsi="Arial"/>
          <w:color w:val="1C1C1C"/>
          <w:sz w:val="20"/>
          <w:szCs w:val="20"/>
        </w:rPr>
        <w:t>Liderazgo de equipos de ciberseguridad defensiva (Blue Team)</w:t>
      </w:r>
    </w:p>
    <w:sectPr>
      <w:pgSz w:w="12240" w:h="15840"/>
      <w:pgMar w:top="1080" w:right="1080" w:bottom="1080" w:left="108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40" w:hanging="28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440" w:hanging="28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75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宋体" w:cs="Times New Roman" w:hAnsi="Times New Roman"/>
      <w:sz w:val="56"/>
      <w:szCs w:val="56"/>
      <w:lang w:val="en-US" w:eastAsia="zh-CN" w:bidi="ar-SA"/>
    </w:rPr>
  </w:style>
  <w:style w:type="paragraph" w:customStyle="1" w:styleId="16">
    <w:name w:val="Heading 1"/>
    <w:rPr>
      <w:rFonts w:ascii="Times New Roman" w:eastAsia="宋体" w:cs="Times New Roman" w:hAnsi="Times New Roman"/>
      <w:color w:val="2E74B5"/>
      <w:sz w:val="32"/>
      <w:szCs w:val="32"/>
      <w:lang w:val="en-US" w:eastAsia="zh-CN" w:bidi="ar-SA"/>
    </w:rPr>
  </w:style>
  <w:style w:type="paragraph" w:customStyle="1" w:styleId="17">
    <w:name w:val="Heading 2"/>
    <w:rPr>
      <w:rFonts w:ascii="Times New Roman" w:eastAsia="宋体" w:cs="Times New Roman" w:hAnsi="Times New Roman"/>
      <w:color w:val="2E74B5"/>
      <w:sz w:val="26"/>
      <w:szCs w:val="26"/>
      <w:lang w:val="en-US" w:eastAsia="zh-CN" w:bidi="ar-SA"/>
    </w:rPr>
  </w:style>
  <w:style w:type="paragraph" w:customStyle="1" w:styleId="18">
    <w:name w:val="Heading 3"/>
    <w:rPr>
      <w:rFonts w:ascii="Times New Roman" w:eastAsia="宋体" w:cs="Times New Roman" w:hAnsi="Times New Roman"/>
      <w:color w:val="1F4D78"/>
      <w:sz w:val="24"/>
      <w:szCs w:val="24"/>
      <w:lang w:val="en-US" w:eastAsia="zh-CN" w:bidi="ar-SA"/>
    </w:rPr>
  </w:style>
  <w:style w:type="paragraph" w:customStyle="1" w:styleId="19">
    <w:name w:val="Heading 4"/>
    <w:rPr>
      <w:rFonts w:ascii="Times New Roman" w:eastAsia="宋体" w:cs="Times New Roman" w:hAnsi="Times New Roman"/>
      <w:i/>
      <w:iCs/>
      <w:color w:val="2E74B5"/>
      <w:lang w:val="en-US" w:eastAsia="zh-CN" w:bidi="ar-SA"/>
    </w:rPr>
  </w:style>
  <w:style w:type="paragraph" w:customStyle="1" w:styleId="20">
    <w:name w:val="Heading 5"/>
    <w:rPr>
      <w:rFonts w:ascii="Times New Roman" w:eastAsia="宋体" w:cs="Times New Roman" w:hAnsi="Times New Roman"/>
      <w:color w:val="2E74B5"/>
      <w:lang w:val="en-US" w:eastAsia="zh-CN" w:bidi="ar-SA"/>
    </w:rPr>
  </w:style>
  <w:style w:type="paragraph" w:customStyle="1" w:styleId="21">
    <w:name w:val="Heading 6"/>
    <w:rPr>
      <w:rFonts w:ascii="Times New Roman" w:eastAsia="宋体" w:cs="Times New Roman" w:hAnsi="Times New Roman"/>
      <w:color w:val="1F4D78"/>
      <w:lang w:val="en-US" w:eastAsia="zh-CN" w:bidi="ar-SA"/>
    </w:rPr>
  </w:style>
  <w:style w:type="paragraph" w:styleId="22">
    <w:name w:val="Strong"/>
    <w:rPr>
      <w:rFonts w:ascii="Times New Roman" w:eastAsia="宋体" w:cs="Times New Roman" w:hAnsi="Times New Roman"/>
      <w:b/>
      <w:bCs/>
      <w:lang w:val="en-US" w:eastAsia="zh-CN" w:bidi="ar-SA"/>
    </w:rPr>
  </w:style>
  <w:style w:type="paragraph" w:customStyle="1" w:styleId="23">
    <w:name w:val="List Paragraph"/>
    <w:rPr>
      <w:rFonts w:ascii="Times New Roman" w:eastAsia="宋体" w:cs="Times New Roman" w:hAnsi="Times New Roman"/>
      <w:lang w:val="en-US" w:eastAsia="zh-CN" w:bidi="ar-SA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Times New Roman" w:eastAsia="宋体" w:cs="Times New Roman" w:hAnsi="Times New Roman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Honor_Office</Application>
  <Pages>5</Pages>
  <Words>1519</Words>
  <Characters>9657</Characters>
  <Lines>247</Lines>
  <Paragraphs>198</Paragraphs>
  <CharactersWithSpaces>11015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Currículum Vitae – Luis Antonio Canales Guerrero</dc:title>
  <dc:creator>Luis Antonio Canales Guerrero</dc:creator>
  <dc:description>Currículum ATS optimizado – Ciberseguridad y Redes</dc:description>
  <cp:lastModifiedBy>HONOR Docs</cp:lastModifiedBy>
  <cp:revision>1</cp:revision>
  <dcterms:created xsi:type="dcterms:W3CDTF">2026-04-19T16:05:59Z</dcterms:created>
  <dcterms:modified xsi:type="dcterms:W3CDTF">2026-04-20T01:10:47Z</dcterms:modified>
</cp:coreProperties>
</file>