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3412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412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412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412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412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412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18"/>
                    <w:gridCol w:w="123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 Date: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Dec-31-2025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Industries (CIQ/GICS):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Geographies: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412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412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412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Equity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412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layout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99.8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3385"/>
                                    </w:tblGrid>
                                    <w:tr>
                                      <w:tblPrEx>
                                        <w:tblW w:w="99.8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3385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hui-box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3385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shd w:val="clear" w:color="auto" w:fill="525252"/>
                                                      <w:noWrap w:val="0"/>
                                                      <w:tcMar>
                                                        <w:top w:w="4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FFFFFF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FFFFFF"/>
                                                          <w:sz w:val="16"/>
                                                        </w:rPr>
                                                        <w:t>Holdings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3385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00%" w:type="pct"/>
                                                            <w:noWrap/>
                                                            <w:tcMar>
                                                              <w:top w:w="1pt" w:type="dxa"/>
                                                              <w:start w:w="1pt" w:type="dxa"/>
                                                              <w:bottom w:w="1pt" w:type="dxa"/>
                                                              <w:end w:w="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Style w:val="tablehui-grid"/>
                                                              <w:tblpPr w:leftFromText="0" w:rightFromText="0" w:topFromText="0" w:bottomFromText="0" w:vertAnchor="text" w:tblpY="1"/>
                                                              <w:tblOverlap w:val="never"/>
                                                              <w:tblW w:w="100%" w:type="pct"/>
                                                              <w:tblCellMar>
                                                                <w:top w:w="0.75pt" w:type="dxa"/>
                                                                <w:start w:w="0.75pt" w:type="dxa"/>
                                                                <w:bottom w:w="0.75pt" w:type="dxa"/>
                                                                <w:end w:w="0.75pt" w:type="dxa"/>
                                                              </w:tblCellMar>
                                                              <w:tblLook w:firstColumn="1" w:firstRow="1" w:lastColumn="1" w:lastRow="1" w:noVBand="1"/>
                                                            </w:tblPr>
                                                            <w:tblGrid>
                                                              <w:gridCol w:w="875"/>
                                                              <w:gridCol w:w="1129"/>
                                                              <w:gridCol w:w="809"/>
                                                              <w:gridCol w:w="838"/>
                                                              <w:gridCol w:w="964"/>
                                                              <w:gridCol w:w="541"/>
                                                              <w:gridCol w:w="693"/>
                                                              <w:gridCol w:w="675"/>
                                                              <w:gridCol w:w="624"/>
                                                              <w:gridCol w:w="872"/>
                                                              <w:gridCol w:w="1236"/>
                                                              <w:gridCol w:w="521"/>
                                                              <w:gridCol w:w="734"/>
                                                              <w:gridCol w:w="1063"/>
                                                              <w:gridCol w:w="898"/>
                                                              <w:gridCol w:w="913"/>
                                                            </w:tblGrid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rPr>
                                                                <w:tblHeader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1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Company Name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Exchange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Security Type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Shares Equivalent Held (actual)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8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Percent of Common Shares Outstanding (%)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% of Equity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Market Value (Mex$M)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Change in Shares (actual)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Change in Shares (%)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Position Date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Source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Funds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Region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Corporate Headquarters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Sector (CIQ/GICS)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Primary Industry (CIQ/GICS)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1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Zitopek a.d.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BELEX:ZTPK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Common Equity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241,287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8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97.33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644.8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32,993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15.84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11/5/2025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Exchange Announcement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Europe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Serbia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Consumer Staples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Packaged Foods and Meats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>
                                                            <w:pP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412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noWrap w:val="0"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center"/>
                                    <w:hideMark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412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Debt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412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23"/>
      <w:gridCol w:w="51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0895213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Public Holdings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618"/>
      <w:gridCol w:w="422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1217229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Public Holdings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table" w:customStyle="1" w:styleId="hui-layout">
    <w:name w:val="hui-layout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