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2015FY filed Mar 30, 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2015(Dec-31-2015)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1,854,000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941,000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13,765,000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13,765,000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13,765,000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8,603,000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3,801,000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Bank Credit with National Financiera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16,442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Feb-28-2016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Bank Credit with Subsidiaries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5,311,032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Mar-30-2019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9568855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0961707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