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purl.oclc.org/ooxml/officeDocument/relationships/officeDocument" Target="word/document.xml" /><Relationship Id="rId2" Type="http://purl.oclc.org/ooxml/officeDocument/relationships/extended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 w:conformance="strict">
  <!-- Generated by Aspose.Words for .NET 19.1 -->
  <w:body>
    <w:tbl>
      <w:tblPr>
        <w:tblStyle w:val="table"/>
        <w:tblpPr w:leftFromText="150" w:rightFromText="150" w:topFromText="0" w:bottomFromText="0" w:vertAnchor="text" w:tblpY="1"/>
        <w:tblOverlap w:val="never"/>
        <w:tblW w:w="100%" w:type="pct"/>
        <w:tblCellMar>
          <w:top w:w="0.75pt" w:type="dxa"/>
          <w:start w:w="0.75pt" w:type="dxa"/>
          <w:bottom w:w="0.75pt" w:type="dxa"/>
          <w:end w:w="0.75pt" w:type="dxa"/>
        </w:tblCellMar>
        <w:tblLook w:firstColumn="1" w:firstRow="1" w:lastColumn="1" w:lastRow="1" w:noVBand="1"/>
      </w:tblPr>
      <w:tblGrid>
        <w:gridCol w:w="14640"/>
      </w:tblGrid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col-md-12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cantSplit/>
                    </w:trPr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keepLines w:val="0"/>
                          <w:spacing w:before="0" w:beforeAutospacing="0" w:after="0" w:afterAutospacing="0"/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BMV: BIMBO A (MI KEY: 4276592; SPCIQ KEY: 877906)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15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860"/>
                    <w:gridCol w:w="1378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Source: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 Category: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Quarterly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Periods: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2018FQ1 filed Apr 26, 2018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Currency: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Reported Currency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Magnitude: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Thousands (K)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1.5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col-md-12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0.7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shd w:val="clear" w:color="auto" w:fill="525252"/>
                                          <w:noWrap w:val="0"/>
                                          <w:tcMar>
                                            <w:top w:w="4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  <w:t>FQ1 2018(Mar-31-2018) Capital Structure As Reported Details</w:t>
                                          </w:r>
                                        </w:p>
                                      </w:tc>
                                    </w:tr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/>
                                          <w:tcMar>
                                            <w:top w:w="1pt" w:type="dxa"/>
                                            <w:start w:w="1pt" w:type="dxa"/>
                                            <w:bottom w:w="1pt" w:type="dxa"/>
                                            <w:end w:w="1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tbl>
                                          <w:tblPr>
                                            <w:tblStyle w:val="table"/>
                                            <w:tblpPr w:leftFromText="0" w:rightFromText="0" w:topFromText="0" w:bottomFromText="0" w:vertAnchor="text" w:tblpY="1"/>
                                            <w:tblOverlap w:val="never"/>
                                            <w:tblW w:w="100%" w:type="pct"/>
                                            <w:tblCellMar>
                                              <w:top w:w="0.75pt" w:type="dxa"/>
                                              <w:start w:w="0.75pt" w:type="dxa"/>
                                              <w:bottom w:w="0.75pt" w:type="dxa"/>
                                              <w:end w:w="0.75pt" w:type="dxa"/>
                                            </w:tblCellMar>
                                            <w:tblLook w:firstColumn="1" w:firstRow="1" w:lastColumn="1" w:lastRow="1" w:noVBand="1"/>
                                          </w:tblPr>
                                          <w:tblGrid>
                                            <w:gridCol w:w="14640"/>
                                          </w:tblGrid>
                                          <w:tr>
                                            <w:tblPrEx>
                                              <w:tblW w:w="100%" w:type="pct"/>
                                              <w:tblCellMar>
                                                <w:top w:w="0.75pt" w:type="dxa"/>
                                                <w:start w:w="0.75pt" w:type="dxa"/>
                                                <w:bottom w:w="0.75pt" w:type="dxa"/>
                                                <w:end w:w="0.75pt" w:type="dxa"/>
                                              </w:tblCellMar>
                                              <w:tblLook w:firstColumn="1" w:firstRow="1" w:lastColumn="1" w:lastRow="1" w:noVBand="1"/>
                                            </w:tblPrEx>
                                            <w:tc>
                                              <w:tcPr>
                                                <w:tcW w:w="100%" w:type="pct"/>
                                                <w:noWrap/>
                                                <w:tcMar>
                                                  <w:top w:w="1pt" w:type="dxa"/>
                                                  <w:start w:w="1pt" w:type="dxa"/>
                                                  <w:bottom w:w="1pt" w:type="dxa"/>
                                                  <w:end w:w="1pt" w:type="dxa"/>
                                                </w:tcMar>
                                                <w:vAlign w:val="top"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Style w:val="tablehui-grid"/>
                                                  <w:tblpPr w:leftFromText="0" w:rightFromText="0" w:topFromText="0" w:bottomFromText="0" w:vertAnchor="text" w:tblpY="1"/>
                                                  <w:tblOverlap w:val="never"/>
                                                  <w:tblW w:w="100%" w:type="pct"/>
                                                  <w:tblCellMar>
                                                    <w:top w:w="0.75pt" w:type="dxa"/>
                                                    <w:start w:w="0.75pt" w:type="dxa"/>
                                                    <w:bottom w:w="0.75pt" w:type="dxa"/>
                                                    <w:end w:w="0.75pt" w:type="dxa"/>
                                                  </w:tblCellMar>
                                                  <w:tblLook w:firstColumn="1" w:firstRow="1" w:lastColumn="1" w:lastRow="1" w:noVBand="1"/>
                                                </w:tblPr>
                                                <w:tblGrid>
                                                  <w:gridCol w:w="1932"/>
                                                  <w:gridCol w:w="1891"/>
                                                  <w:gridCol w:w="961"/>
                                                  <w:gridCol w:w="813"/>
                                                  <w:gridCol w:w="1049"/>
                                                  <w:gridCol w:w="782"/>
                                                  <w:gridCol w:w="795"/>
                                                  <w:gridCol w:w="805"/>
                                                  <w:gridCol w:w="809"/>
                                                  <w:gridCol w:w="987"/>
                                                  <w:gridCol w:w="1170"/>
                                                  <w:gridCol w:w="1315"/>
                                                  <w:gridCol w:w="1330"/>
                                                </w:tblGrid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rPr>
                                                    <w:tblHeader/>
                                                  </w:trPr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Description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Type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Amount Out (Mex$000)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Coupon or Base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Floating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Maturity Date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Seniority Level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Secured?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Securing Collateral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Convertible?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Exchangeable?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Contains Warrants?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Repayment Currency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BIMBO 17 Stock Certificates - Bond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9,976,042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8.1800%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Sep-24-2027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7,979,600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7.5600%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Sep-03-2026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Committed, Syndicated and Multi-Currency Revolving Credit Facility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2,234,421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Various Benchmarks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Sep-14-2026 - Mar-15-2028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Finance Leases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Capital Lease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2,318,763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2021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14,659,717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4.8800%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Jun-30-2020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14,620,487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4.5000%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Jan-25-2022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14,621,165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3.8750%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Jun-27-2024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11,853,559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4.7000%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Nov-10-2047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9,047,637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4.8800%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Jun-27-2044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Subsidiaries Facility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3,916,143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Nov-20-2025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Unsecured Loans for Working Capital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4.1500%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Working Capital from Nacional Financier - Foreign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78,970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3.8572%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Nov-28-2018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Working Capital from Nacional Financiera - Domestic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552,854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9.0614%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Dec-21-2018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>
                                                <w:pPr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1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1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 w:val="0"/>
                                          <w:tcMar>
                                            <w:top w:w="0.25pt" w:type="dxa"/>
                                            <w:start w:w="0.25pt" w:type="dxa"/>
                                            <w:bottom w:w="0.25pt" w:type="dxa"/>
                                            <w:end w:w="0.25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</w:tbl>
    <w:p>
      <w:pPr>
        <w:pStyle w:val="div"/>
        <w:spacing w:after="0"/>
        <w:ind w:start="150" w:end="150"/>
        <w:rPr>
          <w:color w:val="3F3F3F"/>
          <w:sz w:val="16"/>
        </w:rPr>
      </w:pPr>
    </w:p>
    <w:sectPr>
      <w:headerReference w:type="default" r:id="rId4"/>
      <w:footerReference w:type="default" r:id="rId5"/>
      <w:headerReference w:type="first" r:id="rId6"/>
      <w:footerReference w:type="first" r:id="rId7"/>
      <w:pgSz w:w="15840" w:h="12240" w:orient="landscape"/>
      <w:pgMar w:top="600" w:right="600" w:bottom="600" w:left="600" w:header="288" w:footer="288"/>
      <w:cols w:space="720"/>
      <w:titlePg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5" name="Line 100005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6" name="Line 100006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3951"/>
      <w:gridCol w:w="689"/>
    </w:tblGrid>
    <w:tr>
      <w:tblPrEx>
        <w:tblW w:w="100%" w:type="pct"/>
        <w:tblCellMar>
          <w:start w:w="5.4pt" w:type="dxa"/>
          <w:end w:w="5.4pt" w:type="dxa"/>
        </w:tblCellMar>
      </w:tblPrEx>
      <w:tc>
        <w:tcPr/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  <w:drawing>
              <wp:inline>
                <wp:extent cx="1724266" cy="476316"/>
                <wp:docPr id="100001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822309659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2" name="Line 100002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4079"/>
      <w:gridCol w:w="561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  <w:drawing>
              <wp:inline>
                <wp:extent cx="1724266" cy="476316"/>
                <wp:docPr id="100003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1571647787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4" name="Line 100004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%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rFonts w:ascii="Arial" w:eastAsia="Arial" w:hAnsi="Arial" w:cs="Arial"/>
      <w:sz w:val="18"/>
      <w:szCs w:val="18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pt" w:type="dxa"/>
      <w:tblCellMar>
        <w:top w:w="0pt" w:type="dxa"/>
        <w:start w:w="5.4pt" w:type="dxa"/>
        <w:bottom w:w="0pt" w:type="dxa"/>
        <w:end w:w="5.4pt" w:type="dxa"/>
      </w:tblCellMar>
    </w:tblPr>
  </w:style>
  <w:style w:type="paragraph" w:customStyle="1" w:styleId="container-12">
    <w:name w:val="container-12"/>
    <w:basedOn w:val="Normal"/>
  </w:style>
  <w:style w:type="table" w:customStyle="1" w:styleId="table">
    <w:name w:val="table"/>
    <w:basedOn w:val="TableNormal"/>
    <w:tblPr/>
  </w:style>
  <w:style w:type="table" w:customStyle="1" w:styleId="col-md-12">
    <w:name w:val="col-md-12"/>
    <w:basedOn w:val="TableNormal"/>
    <w:tblPr/>
  </w:style>
  <w:style w:type="paragraph" w:customStyle="1" w:styleId="hui-align-right">
    <w:name w:val="hui-align-right"/>
    <w:basedOn w:val="Normal"/>
    <w:pPr>
      <w:jc w:val="end"/>
    </w:pPr>
  </w:style>
  <w:style w:type="table" w:customStyle="1" w:styleId="tablehui-grid">
    <w:name w:val="table_hui-grid"/>
    <w:basedOn w:val="TableNormal"/>
    <w:tblPr/>
  </w:style>
  <w:style w:type="table" w:customStyle="1" w:styleId="hui-box">
    <w:name w:val="hui-box"/>
    <w:basedOn w:val="TableNormal"/>
    <w:tblPr/>
  </w:style>
  <w:style w:type="paragraph" w:customStyle="1" w:styleId="div">
    <w:name w:val="div"/>
    <w:basedOn w:val="Normal"/>
    <w:rPr>
      <w:rFonts w:ascii="Arial" w:eastAsia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purl.oclc.org/ooxml/officeDocument/relationships/settings" Target="settings.xml" /><Relationship Id="rId2" Type="http://purl.oclc.org/ooxml/officeDocument/relationships/webSettings" Target="webSettings.xml" /><Relationship Id="rId3" Type="http://purl.oclc.org/ooxml/officeDocument/relationships/fontTable" Target="fontTable.xml" /><Relationship Id="rId4" Type="http://purl.oclc.org/ooxml/officeDocument/relationships/header" Target="header1.xml" /><Relationship Id="rId5" Type="http://purl.oclc.org/ooxml/officeDocument/relationships/footer" Target="footer1.xml" /><Relationship Id="rId6" Type="http://purl.oclc.org/ooxml/officeDocument/relationships/header" Target="header2.xml" /><Relationship Id="rId7" Type="http://purl.oclc.org/ooxml/officeDocument/relationships/footer" Target="footer2.xml" /><Relationship Id="rId8" Type="http://purl.oclc.org/ooxml/officeDocument/relationships/styles" Target="styles.xml" /></Relationships>
</file>

<file path=word/_rels/header1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word/_rels/header2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docProps/app.xml><?xml version="1.0" encoding="utf-8"?>
<Properties xmlns="http://purl.oclc.org/ooxml/officeDocument/extendedProperties" xmlns:vt="http://purl.oclc.org/ooxml/officeDocument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