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945"/>
                    <w:gridCol w:w="1009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Industry (GICS):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Current subsidiaries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Relationship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Relationship Type Period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 w:val="0"/>
                                    <w:tcMar>
                                      <w:top w:w="4pt" w:type="dxa"/>
                                      <w:start w:w="4pt" w:type="dxa"/>
                                      <w:bottom w:w="4pt" w:type="dxa"/>
                                      <w:end w:w="4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  <w:t>Recently Disclosed Customers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FFFFFF"/>
                                                    <w:sz w:val="18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hui-grid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138"/>
                                                        <w:gridCol w:w="836"/>
                                                        <w:gridCol w:w="970"/>
                                                        <w:gridCol w:w="1076"/>
                                                        <w:gridCol w:w="1112"/>
                                                        <w:gridCol w:w="598"/>
                                                        <w:gridCol w:w="514"/>
                                                        <w:gridCol w:w="774"/>
                                                        <w:gridCol w:w="774"/>
                                                        <w:gridCol w:w="506"/>
                                                        <w:gridCol w:w="506"/>
                                                        <w:gridCol w:w="566"/>
                                                        <w:gridCol w:w="566"/>
                                                        <w:gridCol w:w="1103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Relationship Type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Primary Industry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Geography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Start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End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Revenue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Revenue (%)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Source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Fomento Económico Mexicano,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Soft Drinks and Non-alcoholic Beverages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412.84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Fomento Económico Mexicano, S.A.B. de C.V. 20-F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Nutresa S. 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De Colombia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Colombia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1.73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Nutresa S. A.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Cadena Comercial OXXO,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Comercial Chedraui,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Organización Soriana, S. A. B. de C. 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Consumer Staples Merchandise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Organización Soriana, S. A. B. de C. 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Consumer Staples Merchandise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Organización Soriana, S. A. B. de C. V.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Bafar,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2022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Grupo Bafar, S.A.B. de C.V.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Arcos Dorados Holdings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Uruguay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Arcos Dorados Holdings Inc. 20-F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Comercial Chedraui,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Bakeries USA,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Grupo Comercial Chedraui, S.A.B. de C.V.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Fresh Direct,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Other Specialty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Aramark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Pennsylvania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Peapod,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Other Specialty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Illinois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Yum! Brands,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Kentucky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KFC Corporation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QSR US,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Kentucky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McDonald's Corporation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QSR US,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Illinois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The Wendy's Company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Ohio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The Kroger Co.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Ohio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Walmart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Consumer Staples Merchandise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Arkansas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15.00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Sam's West,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Broadline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Arkansas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 Brands International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Florida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2025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Shop Rite,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Louisiana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Albertsons Companies,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Idaho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Burger King Company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QSR US,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Florida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Amazon.com,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Broadline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Washington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Costco Wholesale Corporation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Consumer Staples Merchandise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Washington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FIN SUPP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 w:val="0"/>
                                    <w:tcMar>
                                      <w:top w:w="4pt" w:type="dxa"/>
                                      <w:start w:w="4pt" w:type="dxa"/>
                                      <w:bottom w:w="4pt" w:type="dxa"/>
                                      <w:end w:w="4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8"/>
                                        <w:szCs w:val="20"/>
                                      </w:rPr>
                                      <w:t>Prior and Not Recently Disclosed Customers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hui-box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0.25pt" w:type="dxa"/>
                                                  <w:start w:w="0.25pt" w:type="dxa"/>
                                                  <w:bottom w:w="0.25pt" w:type="dxa"/>
                                                  <w:end w:w="0.25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/>
                                                    <w:bCs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FFFFFF"/>
                                                    <w:sz w:val="18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hui-grid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112"/>
                                                        <w:gridCol w:w="1138"/>
                                                        <w:gridCol w:w="970"/>
                                                        <w:gridCol w:w="1094"/>
                                                        <w:gridCol w:w="1005"/>
                                                        <w:gridCol w:w="561"/>
                                                        <w:gridCol w:w="561"/>
                                                        <w:gridCol w:w="772"/>
                                                        <w:gridCol w:w="772"/>
                                                        <w:gridCol w:w="449"/>
                                                        <w:gridCol w:w="449"/>
                                                        <w:gridCol w:w="522"/>
                                                        <w:gridCol w:w="522"/>
                                                        <w:gridCol w:w="1112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rPr>
                                                          <w:tblHeader/>
                                                        </w:trPr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Supplier Name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Relationship Type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Primary Industry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Geography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Start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End Date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Revenue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Customer Revenue (%)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%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Min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Max Value ($M)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shd w:val="clear" w:color="auto" w:fill="F2F2F2"/>
                                                            <w:noWrap w:val="0"/>
                                                            <w:tcMar>
                                                              <w:top w:w="1.75pt" w:type="dxa"/>
                                                              <w:start w:w="1.75pt" w:type="dxa"/>
                                                              <w:bottom w:w="1.75pt" w:type="dxa"/>
                                                              <w:end w:w="1.75pt" w:type="dxa"/>
                                                            </w:tcMar>
                                                            <w:vAlign w:val="bottom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i w:val="0"/>
                                                                <w:iCs w:val="0"/>
                                                                <w:caps/>
                                                                <w:smallCaps w:val="0"/>
                                                                <w:color w:val="000000"/>
                                                                <w:sz w:val="15"/>
                                                                <w:szCs w:val="17"/>
                                                              </w:rPr>
                                                              <w:t>Source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Femsa Comercio S.A.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Food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321.34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Fomento Económico Mexicano, S.A.B. de C.V. 20-F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Corporativo Agroindustrial Altex Sa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Mexico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2013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Grupo Bimbo, S.A.B. de C.V.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Nando'S Group Holdings Ltd.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QSR US,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South Africa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3G Capital,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Asset Management and Custody Banks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Coffee Holding Co.,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Entenmann's Products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Licensee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New York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2007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Coffee Holding Co., Inc.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Hillshire Brands Company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Butter Krust Baking Company,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Licensee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Illinois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2010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Hillshire Brands Company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Hillshire Brands Company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Bakeries USA,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Licensee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Illinois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2005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Hillshire Brands Company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Doctor's Associates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QSR US,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Connecticut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Wendy's International,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The New Bakery Company,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Ohio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The Wendy's Company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Flowers Foods,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Licensee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Georgia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Flowers Foods, Inc.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Group Casino Limited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Diversified Support Services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Hong Kong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Cencosud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Consumer Staples Merchandise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Chile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Yum China Holdings, Inc.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QSR US, LLC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China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Grupo Bimbo, S.A.B. de C.V.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Zito, prehrambena industrija d.d.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Mercator Pekarna Grosuplje d.d.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Distributor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Packaged Foods and Meats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Slovenia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Zito, prehrambena industrija d.d.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Poslovni sistem Mercator d.d.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Mercator Pekarna Grosuplje d.d.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Consumer Staples Merchandise Retail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Slovenia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2004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Poslovni sistem Mercator d.d. AR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Compañía Cervecerías Unidas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Alimentos Nutra Bien S.A.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Brewers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Chile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2011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2018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FFFFF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Compañía Cervecerías Unidas S.A. 20-F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Brazil Fast Food Corp.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Bimbo Do Brasil Ltda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Customer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Restaurants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Brazil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2006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end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NA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7.1%" w:type="pct"/>
                                                            <w:tcBorders>
                                                              <w:top w:val="single" w:sz="6" w:space="0" w:color="E3E3E3"/>
                                                            </w:tcBorders>
                                                            <w:shd w:val="clear" w:color="auto" w:fill="F9F9F9"/>
                                                            <w:noWrap/>
                                                            <w:tcMar>
                                                              <w:top w:w="4.1pt" w:type="dxa"/>
                                                              <w:start w:w="4pt" w:type="dxa"/>
                                                              <w:bottom w:w="4pt" w:type="dxa"/>
                                                              <w:end w:w="4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jc w:val="start"/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>Brazil Fast Food Corp. 10-K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372"/>
      <w:gridCol w:w="668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1588127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Customers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92"/>
      <w:gridCol w:w="54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4536907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Customers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