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2014FQ3 filed Oct 24, 2014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2014(Sep-30-2014)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National Financial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15,418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1.2700%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National Financial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343,788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Aug-30-2014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2,082,407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Apr-30-2018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1,572,448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945,312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4,827,306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941,787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51,546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10,614,745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10,614,745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10,614,745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6,727,050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3,657,678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Apr-20-2016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Working Capital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3.6500%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Apr-28-2015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6780954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6110163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