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2023FQ2 filed Jul 26, 2023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FQ2 2023(Jun-30-2023)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23-2L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+ 10.00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Jul-24-2026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23L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9.2400%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May-20-2033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1,707,200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13,657,600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9,991,678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May-17-2051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9,560,576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11,096,800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8,493,319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26,521,358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- 28 Days + 85.00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Apr-13-2028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-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8,209,441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2026 - 2034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1,185,500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Dec-29-2023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342726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8496206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