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NET 19.1 -->
  <w:body>
    <w:tbl>
      <w:tblPr>
        <w:tblStyle w:val="table"/>
        <w:tblpPr w:leftFromText="150" w:rightFromText="15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rPr>
                      <w:cantSplit/>
                    </w:trPr>
                    <w:tc>
                      <w:tcPr>
                        <w:tcW w:w="100%" w:type="pct"/>
                        <w:noWrap/>
                        <w:tcMar>
                          <w:top w:w="1pt" w:type="dxa"/>
                          <w:start w:w="1pt" w:type="dxa"/>
                          <w:bottom w:w="1pt" w:type="dxa"/>
                          <w:end w:w="1pt" w:type="dxa"/>
                        </w:tcMar>
                        <w:vAlign w:val="top"/>
                        <w:hideMark/>
                      </w:tcPr>
                      <w:p>
                        <w:pPr>
                          <w:keepLines w:val="0"/>
                          <w:spacing w:before="0" w:beforeAutospacing="0" w:after="0" w:afterAutospacing="0"/>
                          <w:jc w:val="start"/>
                          <w:rPr>
                            <w:b w:val="0"/>
                            <w:bCs w:val="0"/>
                            <w:i w:val="0"/>
                            <w:iCs w:val="0"/>
                            <w:smallCaps w:val="0"/>
                            <w:color w:val="000000"/>
                            <w:sz w:val="15"/>
                            <w:szCs w:val="17"/>
                          </w:rPr>
                        </w:pPr>
                        <w:r>
                          <w:rPr>
                            <w:b w:val="0"/>
                            <w:bCs w:val="0"/>
                            <w:i w:val="0"/>
                            <w:iCs w:val="0"/>
                            <w:smallCaps w:val="0"/>
                            <w:color w:val="000000"/>
                            <w:sz w:val="15"/>
                            <w:szCs w:val="17"/>
                          </w:rPr>
                          <w:t>BMV: BIMBO A (MI KEY: 4276592; SPCIQ KEY: 877906)</w:t>
                        </w: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15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772"/>
                    <w:gridCol w:w="13868"/>
                  </w:tblGrid>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Source:</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S&amp;P Capital IQ - Standard</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Period Category:</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Fiscal</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Period Type:</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Years</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Sort Order:</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Latest on Right</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Currency:</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Reported Currency</w:t>
                        </w: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bCs/>
                                              <w:i w:val="0"/>
                                              <w:iCs w:val="0"/>
                                              <w:smallCaps w:val="0"/>
                                              <w:color w:val="FFFFFF"/>
                                              <w:sz w:val="18"/>
                                              <w:szCs w:val="20"/>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center"/>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2440"/>
                                                        <w:gridCol w:w="2440"/>
                                                        <w:gridCol w:w="2440"/>
                                                        <w:gridCol w:w="2440"/>
                                                        <w:gridCol w:w="2440"/>
                                                        <w:gridCol w:w="24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8pt" w:type="dxa"/>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S&amp;P Capital IQ - Standard</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1995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1996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1997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1998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1999 FY</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Period Ended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12/31/1995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12/31/1996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12/31/1997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12/31/1998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12/31/1999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Currency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Units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Thousands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Thousands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Thousands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Thousands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Thousands</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Operating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319,194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before 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taxes on earnings from Continuing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 for the Year</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1,183,443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1,309,052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1,454,854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2,368,360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Extraordinary Item and of Cumulative Effect At the Beginning of the Period Under Exchange in Norms of Financial Information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Depreciation and Amortization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1,591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846,517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1,002,543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1,513,072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1,171,946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49,322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148,207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417,965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176,250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 and Trademarks and Useful Rights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Loss of property, plant and equipment due to accident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Impairment of Long-lived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Equity in the Results of Subsidiary Companies and Associated in DEffect of the Dividends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178,946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Profits in the Equity Investment of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7,634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(10,279)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(31,138)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(42,512)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Unrealized Exchange Loss on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Income Taxes and Employees' Statutory Profit Sharing</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ofdiscontinuedoperations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 on Disposal of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Profit/loss before Income Tax:: from Discontinued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Earnings before Income Taxes from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Expense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Incomes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(82,244)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16,239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(93,367)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(39,787)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Provision for Multiemployers' Pension Plan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Retirement Benefits in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the Profit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the Withdrawal and Social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and Social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Liabilities and Social Pension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Labor Obligations and Workers' Compensation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Profit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 and Social Security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Currentyear Service Labor Cost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and Other Longterm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Costs of Current Service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Employees and Social Pension/provision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and Notes Receivables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A/R and Other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(1,048,677)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 from Customers and Others Accounts Receivable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Inventories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 Accounts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Payable to Related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Accrued Income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49,580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Prepaid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Advance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Due to Related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Assets Held for Sale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Accrued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Accumulated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Accrued Liabilities and Employee Statutory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Finances (applied To) Generated By the Working Capital of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388,420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142,054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87,648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483,018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(138,337)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Statutory Employee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Deposits in Guarantee Accounts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Receivable from Discontinued Operation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Operating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937,473</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2,245,611</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2,823,168</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3,326,439</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2,496,823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Investing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Property Plant, and Equipment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(2,299,063)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(1,562,632)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(1,762,884)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(1,992,790)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Sale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Sale Divestment California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from the Sale of Property, Plant and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Combinations,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Assets Formerly Owned By George Weston, LTD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Effect of Incorporating the Subsidiary Acquired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(742,911)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Non Controlling Participation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Acquisitions and Non-controlling Interest,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Cost of Property, Plant and Equipment of the Sold Subsidiary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996,890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Intangible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Trade-marks and Usage Rights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Rights of Use and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and 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Intangible Assets, Net of Disposals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Increase of Distribution Rights in Structured Entities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Debentures Convertible Into Capital Stock</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Associated Companies and Others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Rise in the Investment in Shares of Subsidiary and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(1,818,446)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Contributions of Share Capital in Associated Companies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from Affiliated Companies and Third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 from associated Companies and third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Contributions of share Capital in associates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Shares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(55,132)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(46,704)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243,418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(23,735)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Goodwill</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(57,022)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(150,067)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21,423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(2,725,317)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(40,851)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45,208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(37,884)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(7,755)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(72,401)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Insurance Recovery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Insurance Recovery Charges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Price received from sale of discontinued operation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Investing Activities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(1,875,099)</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(2,459,054)</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(1,625,797)</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(4,995,449)</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(1,132,887)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Financing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Long-term Debts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Debt Issued/repaid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in Real Terms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1,056,301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(279,346)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2,783,585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(346,142)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Due to Restatement to Constant Mexican Pesos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(679,787)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(517,838)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(503,748)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(444,631)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Reduction of Bank Loans and Long-term Debt By Readjustment to Constant Pesos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(294,615)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Variation in Bank Loans and Long-term Debt in Real Terms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1,291,556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Obtained Net of Issuance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Borrowings from Financial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of Financial Institutions-net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Lease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Issuance of Equity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Capital Stock</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813,836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1,260,164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Repurchases of equity financial instrument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(105,143)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(151,604)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(167,053)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(1,523,056)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(42,460)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Investment of Minority Interest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94,631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Minority Interests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(89,902)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Derivative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Hedge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Reserve for Repurchase of Shares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Financing Activities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Swap</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Effect of Translation of Foreign Organizations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the Additional Liabilities of Labor Liabilities to the Withdrawal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 of Conversion of Balance Sheets of Subsidiaries Abroad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Additional Pension Liability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Foreign Entities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Hedging of Interest Rates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Interest Rate Swaps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 Related to Debt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of Interest Rate Hedges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Return on Equity Financial Instrument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AI Additional Liabilities of Pension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Balance Sheets of Entities Abroad Foreign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Paid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Financing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891,798</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224,910</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(869,606)</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1,570,617</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337,029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Other Adjustments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Foreign Exchange Rate Effect on Cash and Cash Equivalents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Net Change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Adjustments to Cash Flows Due to Inflationary Effects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Net Changes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(45,828)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11,467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327,765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(98,393)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1,700,965</w:t>
                                                            </w:r>
                                                          </w:p>
                                                        </w:tc>
                                                      </w:tr>
                                                    </w:tbl>
                                                    <w:p>
                                                      <w:pPr>
                                                        <w:rPr>
                                                          <w:b w:val="0"/>
                                                          <w:bCs w:val="0"/>
                                                          <w:i w:val="0"/>
                                                          <w:iCs w:val="0"/>
                                                          <w:smallCaps w:val="0"/>
                                                          <w:color w:val="000000"/>
                                                          <w:sz w:val="16"/>
                                                        </w:rPr>
                                                      </w:pPr>
                                                    </w:p>
                                                  </w:tc>
                                                </w:tr>
                                              </w:tbl>
                                              <w:p>
                                                <w:pPr>
                                                  <w:rPr>
                                                    <w:vanish/>
                                                    <w:sz w:val="16"/>
                                                  </w:rPr>
                                                </w:pPr>
                                              </w:p>
                                              <w:tbl>
                                                <w:tblPr>
                                                  <w:tblStyle w:val="table"/>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center"/>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2440"/>
                                                        <w:gridCol w:w="2440"/>
                                                        <w:gridCol w:w="2440"/>
                                                        <w:gridCol w:w="2440"/>
                                                        <w:gridCol w:w="2440"/>
                                                        <w:gridCol w:w="24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8pt" w:type="dxa"/>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S&amp;P Capital IQ - Standard</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2000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2001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2002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2003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2004 FY</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Period Ended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Currency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Units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Thousands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Thousands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Operating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before 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taxes on earnings from Continuing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 for the Year</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2,004,927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1,682,025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Extraordinary Item and of Cumulative Effect At the Beginning of the Period Under Exchange in Norms of Financial Information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1,292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2,166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Depreciation and Amortization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1,223,775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1,383,420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1,443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1,567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1,677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212,752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 and Trademarks and Useful Rights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186,468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446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Loss of property, plant and equipment due to accident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Impairment of Long-lived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Equity in the Results of Subsidiary Companies and Associated in DEffect of the Dividends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Profits in the Equity Investment of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(46,806)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(39,709)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Unrealized Exchange Loss on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(323,431)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(106,665)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(462)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Income Taxes and Employees' Statutory Profit Sharing</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ofdiscontinuedoperations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 on Disposal of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Profit/loss before Income Tax:: from Discontinued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Earnings before Income Taxes from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Expense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Incomes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(16,428)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Provision for Multiemployers' Pension Plan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Retirement Benefits in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(408)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the Profit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the Withdrawal and Social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and Social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Liabilities and Social Pension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Labor Obligations and Workers' Compensation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Profit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 and Social Security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Currentyear Service Labor Cost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and Other Longterm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Costs of Current Service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Employees and Social Pension/provision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and Notes Receivables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684,649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(629)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576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1,501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A/R and Other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1,048,677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 from Customers and Others Accounts Receivable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Inventories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35,438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 Accounts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(256,837)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1,044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Payable to Related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(191,982)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Accrued Income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(34,790)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Prepaid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(9,574)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Advance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Due to Related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Assets Held for Sale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Accrued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(1,326,890)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1,326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Accumulated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Accrued Liabilities and Employee Statutory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Finances (applied To) Generated By the Working Capital of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(313,927)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Statutory Employee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Deposits in Guarantee Accounts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Receivable from Discontinued Operation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Operating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3,754,749</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2,039,676</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3,536</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3,730</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5,812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Investing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Property Plant, and Equipment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(1,111,634)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(1,577,935)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(927)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(713)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(1,735)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Sale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Sale Divestment California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from the Sale of Property, Plant and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Combinations,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Assets Formerly Owned By George Weston, LTD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(6,686)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Effect of Incorporating the Subsidiary Acquired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Non Controlling Participation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Acquisitions and Non-controlling Interest,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Cost of Property, Plant and Equipment of the Sold Subsidiary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Intangible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Trade-marks and Usage Rights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Rights of Use and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and 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Intangible Assets, Net of Disposals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Increase of Distribution Rights in Structured Entities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Debentures Convertible Into Capital Stock</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(90,927)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Associated Companies and Others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(87,423)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Rise in the Investment in Shares of Subsidiary and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Contributions of Share Capital in Associated Companies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from Affiliated Companies and Third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 from associated Companies and third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Contributions of share Capital in associates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Shares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204,223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Goodwill</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170,328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(58,688)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(828)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(25,677)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(295,527)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Insurance Recovery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Insurance Recovery Charges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Price received from sale of discontinued operation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Investing Activities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(853,687)</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(2,019,573)</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(8,542)</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(507)</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(1,722)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Financing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Long-term Debts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887,866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6,927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(3,759)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Debt Issued/repaid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in Real Terms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(350,594)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Due to Restatement to Constant Mexican Pesos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(291,178)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Reduction of Bank Loans and Long-term Debt By Readjustment to Constant Pesos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Variation in Bank Loans and Long-term Debt in Real Terms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Obtained Net of Issuance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Borrowings from Financial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(53,491)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of Financial Institutions-net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(540)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Lease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Issuance of Equity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Capital Stock</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(6,484)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(416,011)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Repurchases of equity financial instrument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(275,759)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(286,184)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(325)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(1,032)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Investment of Minority Interest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Minority Interests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(45,002)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Derivative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Hedge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Reserve for Repurchase of Shares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(56,672)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(4,051,084)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Financing Activities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Swap</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Effect of Translation of Foreign Organizations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(378)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the Additional Liabilities of Labor Liabilities to the Withdrawal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 of Conversion of Balance Sheets of Subsidiaries Abroad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Additional Pension Liability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Foreign Entities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Hedging of Interest Rates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Interest Rate Swaps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 Related to Debt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of Interest Rate Hedges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Return on Equity Financial Instrument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AI Additional Liabilities of Pension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Balance Sheets of Entities Abroad Foreign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Paid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Financing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(980,687)</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(3,963,906)</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6,622</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(3,991)</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(2,090)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Other Adjustments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Foreign Exchange Rate Effect on Cash and Cash Equivalents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Net Change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Adjustments to Cash Flows Due to Inflationary Effects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Net Changes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1,920,375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(3,943,803)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1,616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(768)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2,000</w:t>
                                                            </w:r>
                                                          </w:p>
                                                        </w:tc>
                                                      </w:tr>
                                                    </w:tbl>
                                                    <w:p>
                                                      <w:pPr>
                                                        <w:rPr>
                                                          <w:b w:val="0"/>
                                                          <w:bCs w:val="0"/>
                                                          <w:i w:val="0"/>
                                                          <w:iCs w:val="0"/>
                                                          <w:smallCaps w:val="0"/>
                                                          <w:color w:val="000000"/>
                                                          <w:sz w:val="16"/>
                                                        </w:rPr>
                                                      </w:pPr>
                                                    </w:p>
                                                  </w:tc>
                                                </w:tr>
                                              </w:tbl>
                                              <w:p>
                                                <w:pPr>
                                                  <w:rPr>
                                                    <w:vanish/>
                                                    <w:sz w:val="16"/>
                                                  </w:rPr>
                                                </w:pPr>
                                              </w:p>
                                              <w:tbl>
                                                <w:tblPr>
                                                  <w:tblStyle w:val="table"/>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center"/>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2440"/>
                                                        <w:gridCol w:w="2440"/>
                                                        <w:gridCol w:w="2440"/>
                                                        <w:gridCol w:w="2440"/>
                                                        <w:gridCol w:w="2440"/>
                                                        <w:gridCol w:w="24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8pt" w:type="dxa"/>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S&amp;P Capital IQ - Standard</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2005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2006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2007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2008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2009 FY</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Period Ended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Currency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Units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Operating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before 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3,914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6,338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8,908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taxes on earnings from Continuing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 for the Year</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3,775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Extraordinary Item and of Cumulative Effect At the Beginning of the Period Under Exchange in Norms of Financial Information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3,154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Depreciation and Amortization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2,047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2,015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2,239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2,501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3,783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 and Trademarks and Useful Rights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Loss of property, plant and equipment due to accident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Impairment of Long-lived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Equity in the Results of Subsidiary Companies and Associated in DEffect of the Dividends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Profits in the Equity Investment of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Unrealized Exchange Loss on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1,527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Income Taxes and Employees' Statutory Profit Sharing</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ofdiscontinuedoperations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 on Disposal of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Profit/loss before Income Tax:: from Discontinued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Earnings before Income Taxes from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Expense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814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3,269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Incomes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(371)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Provision for Multiemployers' Pension Plan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Retirement Benefits in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the Profit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the Withdrawal and Social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and Social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Liabilities and Social Pension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Labor Obligations and Workers' Compensation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671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Profit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 and Social Security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Currentyear Service Labor Cost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and Other Longterm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Costs of Current Service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Employees and Social Pension/provision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and Notes Receivables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(518)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(1,574)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A/R and Other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 from Customers and Others Accounts Receivable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Inventories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(628)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 Accounts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726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(361)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Payable to Related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(2,266)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(2,350)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Accrued Income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Prepaid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Advance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Due to Related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Assets Held for Sale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Accrued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1,050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(619)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Accumulated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Accrued Liabilities and Employee Statutory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Finances (applied To) Generated By the Working Capital of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Statutory Employee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Deposits in Guarantee Accounts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Receivable from Discontinued Operation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Operating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6,017</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5,863</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6,030</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8,850</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13,449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Investing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Property Plant, and Equipment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(3,268)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(2,972)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(4,330)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(3,989)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(3,613)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Sale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Sale Divestment California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from the Sale of Property, Plant and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Combinations,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(2,743)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(35,140)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Assets Formerly Owned By George Weston, LTD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Effect of Incorporating the Subsidiary Acquired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Non Controlling Participation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Acquisitions and Non-controlling Interest,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Cost of Property, Plant and Equipment of the Sold Subsidiary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Intangible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Trade-marks and Usage Rights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(553)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Rights of Use and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and 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(416)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Intangible Assets, Net of Disposals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Increase of Distribution Rights in Structured Entities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Debentures Convertible Into Capital Stock</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Associated Companies and Others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Rise in the Investment in Shares of Subsidiary and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Contributions of Share Capital in Associated Companies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from Affiliated Companies and Third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 from associated Companies and third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Contributions of share Capital in associates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Shares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Goodwill</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(381)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Insurance Recovery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Insurance Recovery Charges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Price received from sale of discontinued operation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Investing Activities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(4,343)</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(3,438)</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(4,806)</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(7,160)</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(38,398)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Financing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Long-term Debts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(530)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(327)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(3,072)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5,852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42,397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(2,605)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(16,262)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Debt Issued/repaid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in Real Terms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Due to Restatement to Constant Mexican Pesos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Reduction of Bank Loans and Long-term Debt By Readjustment to Constant Pesos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Variation in Bank Loans and Long-term Debt in Real Terms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Obtained Net of Issuance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Borrowings from Financial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of Financial Institutions-net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Lease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Issuance of Equity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Capital Stock</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Repurchases of equity financial instrument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(367)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(856)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(530)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(615)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(619)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Investment of Minority Interest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Minority Interests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Derivative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Hedge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Reserve for Repurchase of Shares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Financing Activities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Swap</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(523)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Effect of Translation of Foreign Organizations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the Additional Liabilities of Labor Liabilities to the Withdrawal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 of Conversion of Balance Sheets of Subsidiaries Abroad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Additional Pension Liability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Foreign Entities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(368)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Hedging of Interest Rates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Interest Rate Swaps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 Related to Debt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of Interest Rate Hedges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Return on Equity Financial Instrument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AI Additional Liabilities of Pension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Balance Sheets of Entities Abroad Foreign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Paid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(830)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(2,682)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Financing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(1,421)</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(1,214)</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(3,012)</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1,734</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22,606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Other Adjustments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Foreign Exchange Rate Effect on Cash and Cash Equivalents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Net Change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Adjustments to Cash Flows Due to Inflationary Effects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Net Changes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1,211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(1,788)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3,437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(2,358)</w:t>
                                                            </w:r>
                                                          </w:p>
                                                        </w:tc>
                                                      </w:tr>
                                                    </w:tbl>
                                                    <w:p>
                                                      <w:pPr>
                                                        <w:rPr>
                                                          <w:b w:val="0"/>
                                                          <w:bCs w:val="0"/>
                                                          <w:i w:val="0"/>
                                                          <w:iCs w:val="0"/>
                                                          <w:smallCaps w:val="0"/>
                                                          <w:color w:val="000000"/>
                                                          <w:sz w:val="16"/>
                                                        </w:rPr>
                                                      </w:pPr>
                                                    </w:p>
                                                  </w:tc>
                                                </w:tr>
                                              </w:tbl>
                                              <w:p>
                                                <w:pPr>
                                                  <w:rPr>
                                                    <w:vanish/>
                                                    <w:sz w:val="16"/>
                                                  </w:rPr>
                                                </w:pPr>
                                              </w:p>
                                              <w:tbl>
                                                <w:tblPr>
                                                  <w:tblStyle w:val="table"/>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center"/>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2440"/>
                                                        <w:gridCol w:w="2440"/>
                                                        <w:gridCol w:w="2440"/>
                                                        <w:gridCol w:w="2440"/>
                                                        <w:gridCol w:w="2440"/>
                                                        <w:gridCol w:w="24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8pt" w:type="dxa"/>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S&amp;P Capital IQ - Standard</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2010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2011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2012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2013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2014 FY</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Period Ended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Currency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Units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Operating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before 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7,907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8,035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4,626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7,656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6,986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taxes on earnings from Continuing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 for the Year</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Extraordinary Item and of Cumulative Effect At the Beginning of the Period Under Exchange in Norms of Financial Information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Depreciation and Amortization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4,075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4,289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5,467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5,247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5,831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 and Trademarks and Useful Rights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Loss of property, plant and equipment due to accident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Impairment of Long-lived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Equity in the Results of Subsidiary Companies and Associated in DEffect of the Dividends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Profits in the Equity Investment of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Unrealized Exchange Loss on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Income Taxes and Employees' Statutory Profit Sharing</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ofdiscontinuedoperations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 on Disposal of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Profit/loss before Income Tax:: from Discontinued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Earnings before Income Taxes from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(557)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(432)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(510)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3,131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2,760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3,332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3,146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(742)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Expense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3,692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Incomes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(271)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Provision for Multiemployers' Pension Plan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Retirement Benefits in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the Profit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the Withdrawal and Social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and Social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Liabilities and Social Pension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Labor Obligations and Workers' Compensation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774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Profit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 and Social Security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1,085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(1,029)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1,990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Currentyear Service Labor Cost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and Other Longterm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Costs of Current Service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Employees and Social Pension/provision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(1,195)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1,324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and Notes Receivables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(881)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A/R and Other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 from Customers and Others Accounts Receivable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Inventories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(880)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 Accounts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914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2,347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Payable to Related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(4,415)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(3,097)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1,201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(2,369)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(3,921)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Accrued Income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Prepaid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789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Advance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(986)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Due to Related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266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Assets Held for Sale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Accrued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(2,046)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(1,992)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(350)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2,280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Accumulated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Accrued Liabilities and Employee Statutory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Finances (applied To) Generated By the Working Capital of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1,576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(1,010)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260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Statutory Employee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Deposits in Guarantee Accounts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Receivable from Discontinued Operation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Operating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10,958</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14,750</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13,970</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11,394</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18,319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Investing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Property Plant, and Equipment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(4,091)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(6,425)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(6,796)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(6,766)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(6,829)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Sale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681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Sale Divestment California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from the Sale of Property, Plant and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Combinations,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(2,012)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(13,804)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(22,351)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Assets Formerly Owned By George Weston, LTD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Effect of Incorporating the Subsidiary Acquired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Non Controlling Participation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Acquisitions and Non-controlling Interest,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Cost of Property, Plant and Equipment of the Sold Subsidiary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Intangible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(427)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(497)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Trade-marks and Usage Rights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Rights of Use and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and 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Intangible Assets, Net of Disposals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Increase of Distribution Rights in Structured Entities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(1,415)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Debentures Convertible Into Capital Stock</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Associated Companies and Others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Rise in the Investment in Shares of Subsidiary and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Contributions of Share Capital in Associated Companies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from Affiliated Companies and Third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 from associated Companies and third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Contributions of share Capital in associates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Shares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Goodwill</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811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(672)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Insurance Recovery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Insurance Recovery Charges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Price received from sale of discontinued operation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266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Investing Activities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(5,514)</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(19,414)</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(6,954)</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(5,621)</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(31,032)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Financing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Long-term Debts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11,625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15,855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3,046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46,476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(14,826)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(12,904)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(19,600)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(4,522)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(29,747)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Debt Issued/repaid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21,192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in Real Terms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Due to Restatement to Constant Mexican Pesos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Reduction of Bank Loans and Long-term Debt By Readjustment to Constant Pesos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Variation in Bank Loans and Long-term Debt in Real Terms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Obtained Net of Issuance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Borrowings from Financial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of Financial Institutions-net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Lease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Issuance of Equity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Capital Stock</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Repurchases of equity financial instrument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(714)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(773)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(841)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(2,707)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Investment of Minority Interest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Minority Interests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Derivative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Hedge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Reserve for Repurchase of Shares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Financing Activities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Swap</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(1,277)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Effect of Translation of Foreign Organizations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the Additional Liabilities of Labor Liabilities to the Withdrawal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 of Conversion of Balance Sheets of Subsidiaries Abroad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Additional Pension Liability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Foreign Entities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Hedging of Interest Rates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(853)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(1,347)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(1,594)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(1,470)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Interest Rate Swaps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1,373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1,822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1,805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1,478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 Related to Debt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(484)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of Interest Rate Hedges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Return on Equity Financial Instrument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AI Additional Liabilities of Pension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Balance Sheets of Entities Abroad Foreign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Paid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(2,675)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(2,371)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(2,553)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(3,465)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(3,128)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Financing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(7,026)</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5,165</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(6,759)</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(7,302)</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13,318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Other Adjustments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Foreign Exchange Rate Effect on Cash and Cash Equivalents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(537)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Net Change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Adjustments to Cash Flows Due to Inflationary Effects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Net Changes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(1,656)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641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(1,774)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68</w:t>
                                                            </w:r>
                                                          </w:p>
                                                        </w:tc>
                                                      </w:tr>
                                                    </w:tbl>
                                                    <w:p>
                                                      <w:pPr>
                                                        <w:rPr>
                                                          <w:b w:val="0"/>
                                                          <w:bCs w:val="0"/>
                                                          <w:i w:val="0"/>
                                                          <w:iCs w:val="0"/>
                                                          <w:smallCaps w:val="0"/>
                                                          <w:color w:val="000000"/>
                                                          <w:sz w:val="16"/>
                                                        </w:rPr>
                                                      </w:pPr>
                                                    </w:p>
                                                  </w:tc>
                                                </w:tr>
                                              </w:tbl>
                                              <w:p>
                                                <w:pPr>
                                                  <w:rPr>
                                                    <w:vanish/>
                                                    <w:sz w:val="16"/>
                                                  </w:rPr>
                                                </w:pPr>
                                              </w:p>
                                              <w:tbl>
                                                <w:tblPr>
                                                  <w:tblStyle w:val="table"/>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center"/>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2440"/>
                                                        <w:gridCol w:w="2440"/>
                                                        <w:gridCol w:w="2440"/>
                                                        <w:gridCol w:w="2440"/>
                                                        <w:gridCol w:w="2440"/>
                                                        <w:gridCol w:w="24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8pt" w:type="dxa"/>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S&amp;P Capital IQ - Standard</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2015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2016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2017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2018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2019 FY</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Period Ended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Currency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Units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Operating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before 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9,978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13,613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11,951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11,708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12,108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taxes on earnings from Continuing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 for the Year</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Extraordinary Item and of Cumulative Effect At the Beginning of the Period Under Exchange in Norms of Financial Information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Depreciation and Amortization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7,050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8,436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8,761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10,000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14,373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 and Trademarks and Useful Rights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Loss of property, plant and equipment due to accident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Impairment of Long-lived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1,839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1,246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907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1,318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Equity in the Results of Subsidiary Companies and Associated in DEffect of the Dividends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Profits in the Equity Investment of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Unrealized Exchange Loss on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Income Taxes and Employees' Statutory Profit Sharing</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ofdiscontinuedoperations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 on Disposal of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Profit/loss before Income Tax:: from Discontinued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Earnings before Income Taxes from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(386)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(560)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7,668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8,561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Expense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4,576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5,486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5,872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Incomes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Provision for Multiemployers' Pension Plan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Retirement Benefits in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(1,441)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the Profit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the Withdrawal and Social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and Social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Liabilities and Social Pension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Labor Obligations and Workers' Compensation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Profit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 and Social Security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(2,809)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(2,197)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Currentyear Service Labor Cost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and Other Longterm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(401)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1,762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Costs of Current Service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986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717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Employees and Social Pension/provision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and Notes Receivables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1,373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(1,020)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(591)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A/R and Other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 from Customers and Others Accounts Receivable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(1,250)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(1,348)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Inventories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(297)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(1,097)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(898)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(1,194)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(876)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 Accounts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735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2,041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257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2,054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Payable to Related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(3,884)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(4,703)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(4,420)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(4,327)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(3,961)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Accrued Income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Prepaid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(205)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Advance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Due to Related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(388)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Assets Held for Sale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Accrued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(3,592)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Accumulated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(3,406)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Accrued Liabilities and Employee Statutory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Finances (applied To) Generated By the Working Capital of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(2,161)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Statutory Employee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Deposits in Guarantee Accounts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(202)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(2,141)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2,141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Receivable from Discontinued Operation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Operating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18,116</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23,127</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21,170</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20,982</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28,520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Investing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Property Plant, and Equipment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(9,604)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(13,153)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(13,446)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(15,067)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(13,117)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Sale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726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Sale Divestment California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from the Sale of Property, Plant and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Combinations,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(1,641)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(3,966)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(12,482)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Assets Formerly Owned By George Weston, LTD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Effect of Incorporating the Subsidiary Acquired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Non Controlling Participation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Acquisitions and Non-controlling Interest,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(3,600)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Cost of Property, Plant and Equipment of the Sold Subsidiary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Intangible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(760)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Trade-marks and Usage Rights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Rights of Use and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and 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Intangible Assets, Net of Disposals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Increase of Distribution Rights in Structured Entities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(1,060)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(523)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Debentures Convertible Into Capital Stock</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Associated Companies and Others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Rise in the Investment in Shares of Subsidiary and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Contributions of Share Capital in Associated Companies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from Affiliated Companies and Third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 from associated Companies and third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Contributions of share Capital in associates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Shares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Goodwill</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(379)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(1,281)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Insurance Recovery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Insurance Recovery Charges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Price received from sale of discontinued operation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Investing Activities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(11,404)</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(16,315)</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(27,070)</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(18,391)</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(12,642)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Financing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Long-term Debts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13,954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34,687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40,772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8,024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(15,928)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(31,888)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(26,904)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(11,005)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(22,640)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Debt Issued/repaid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in Real Terms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Due to Restatement to Constant Mexican Pesos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Reduction of Bank Loans and Long-term Debt By Readjustment to Constant Pesos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Variation in Bank Loans and Long-term Debt in Real Terms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Obtained Net of Issuance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22,594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Borrowings from Financial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of Financial Institutions-net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Lease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(4,784)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Issuance of Equity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8,986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Capital Stock</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Repurchases of equity financial instrument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(1,129)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(1,364)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(1,646)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(2,103)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Investment of Minority Interest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Minority Interests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Derivative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Hedge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(1,401)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Reserve for Repurchase of Shares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(1,107)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(1,748)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(412)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(2,481)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Financing Activities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Swap</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(1,384)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(1,288)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Effect of Translation of Foreign Organizations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the Additional Liabilities of Labor Liabilities to the Withdrawal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 of Conversion of Balance Sheets of Subsidiaries Abroad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Additional Pension Liability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Foreign Entities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Hedging of Interest Rates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2,222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Interest Rate Swaps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1,623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1,405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 Related to Debt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(1,707)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(2,117)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of Interest Rate Hedges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1,596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Return on Equity Financial Instrument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(595)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AI Additional Liabilities of Pension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Balance Sheets of Entities Abroad Foreign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Paid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(3,899)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(4,465)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(4,429)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(7,280)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(5,681)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Financing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(5,634)</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(4,383)</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6,492</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(2,322)</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(16,833)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Other Adjustments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Foreign Exchange Rate Effect on Cash and Cash Equivalents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(378)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Net Change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Adjustments to Cash Flows Due to Inflationary Effects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Net Changes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1,253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2,989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402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(1,333)</w:t>
                                                            </w:r>
                                                          </w:p>
                                                        </w:tc>
                                                      </w:tr>
                                                    </w:tbl>
                                                    <w:p>
                                                      <w:pPr>
                                                        <w:rPr>
                                                          <w:b w:val="0"/>
                                                          <w:bCs w:val="0"/>
                                                          <w:i w:val="0"/>
                                                          <w:iCs w:val="0"/>
                                                          <w:smallCaps w:val="0"/>
                                                          <w:color w:val="000000"/>
                                                          <w:sz w:val="16"/>
                                                        </w:rPr>
                                                      </w:pPr>
                                                    </w:p>
                                                  </w:tc>
                                                </w:tr>
                                              </w:tbl>
                                              <w:p>
                                                <w:pPr>
                                                  <w:rPr>
                                                    <w:vanish/>
                                                    <w:sz w:val="16"/>
                                                  </w:rPr>
                                                </w:pPr>
                                              </w:p>
                                              <w:tbl>
                                                <w:tblPr>
                                                  <w:tblStyle w:val="table"/>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center"/>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2440"/>
                                                        <w:gridCol w:w="2440"/>
                                                        <w:gridCol w:w="2440"/>
                                                        <w:gridCol w:w="2440"/>
                                                        <w:gridCol w:w="2440"/>
                                                        <w:gridCol w:w="24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8pt" w:type="dxa"/>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S&amp;P Capital IQ - Standard</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2020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2021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2022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2023 FY</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2024 FY</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Period Ended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Currency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Units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Operating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before 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15,406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24,854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45,878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taxes on earnings from Continuing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25,324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21,034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 for the Year</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Extraordinary Item and of Cumulative Effect At the Beginning of the Period Under Exchange in Norms of Financial Information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Depreciation and Amortization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16,251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16,375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18,282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18,929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23,051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 and Trademarks and Useful Rights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650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751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Loss of property, plant and equipment due to accident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Impairment of Long-lived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1,075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1,046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Equity in the Results of Subsidiary Companies and Associated in DEffect of the Dividends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Profits in the Equity Investment of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(452)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(464)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Unrealized Exchange Loss on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Income Taxes and Employees' Statutory Profit Sharing</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ofdiscontinuedoperations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(22,038)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 on Disposal of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Profit/loss before Income Tax:: from Discontinued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(277)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Earnings before Income Taxes from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1,337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1,499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23,516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(387)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(373)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(740)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(809)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(924)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9,424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7,884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8,049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10,006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13,100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Expense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Incomes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Provision for Multiemployers' Pension Plan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Retirement Benefits in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the Profit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the Withdrawal and Social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and Social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Liabilities and Social Pension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Labor Obligations and Workers' Compensation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Profit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 and Social Security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(2,955)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(2,567)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(754)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(2,637)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(2,608)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Currentyear Service Labor Cost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and Other Longterm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2,494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(2,247)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(19,010)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(982)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Costs of Current Service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1,128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1,013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837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942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Employees and Social Pension/provision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and Notes Receivables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A/R and Other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 from Customers and Others Accounts Receivable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(914)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(6,647)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(4,206)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Inventories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(769)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(2,320)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(4,163)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(1,078)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(1,104)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 Accounts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3,004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8,286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9,920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(851)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(2,825)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Payable to Related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(5,789)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(7,578)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(11,824)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(13,831)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(6,472)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Accrued Income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Prepaid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Advance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(684)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(365)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1,261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(625)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Due to Related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Assets Held for Sale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Accrued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4,718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(1,025)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(3,395)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(3,827)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Accumulated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Accrued Liabilities and Employee Statutory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Finances (applied To) Generated By the Working Capital of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Statutory Employee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675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Deposits in Guarantee Accounts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723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(1,271)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(640)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942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(2,017)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(2,183)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(2,519)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(3,968)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(4,526)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2,017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2,183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2,519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3,968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4,526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Receivable from Discontinued Operation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(879)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Operating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43,877</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45,776</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38,851</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31,411</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39,907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Investing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Property Plant, and Equipment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(13,218)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(20,671)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(28,669)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(34,754)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(29,402)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Sale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Sale Divestment California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from the Sale of Property, Plant and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763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882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984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Combinations,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Assets Formerly Owned By George Weston, LTD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Effect of Incorporating the Subsidiary Acquired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Non Controlling Participation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Acquisitions and Non-controlling Interest,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(3,453)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(10,637)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(6,520)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(6,548)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(5,988)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Cost of Property, Plant and Equipment of the Sold Subsidiary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Intangible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Trade-marks and Usage Rights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Rights of Use and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and 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Intangible Assets, Net of Disposals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(528)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(622)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(798)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(918)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(772)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Increase of Distribution Rights in Structured Entities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(351)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(705)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Debentures Convertible Into Capital Stock</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Associated Companies and Others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Rise in the Investment in Shares of Subsidiary and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Contributions of Share Capital in Associated Companies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(534)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from Affiliated Companies and Third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954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 from associated Companies and third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Contributions of share Capital in associates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(561)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(1,841)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Shares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Goodwill</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(218)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(1,433)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(794)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(577)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Insurance Recovery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Insurance Recovery Charges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Price received from sale of discontinued operation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25,797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373</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740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809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924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Investing Activities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(16,688)</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(32,459)</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(9,122)</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(42,440)</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(36,138)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Financing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Long-term Debts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(40,745)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(33,535)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(55,542)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(109,847)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(56,495)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Debt Issued/repaid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in Real Terms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Due to Restatement to Constant Mexican Pesos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Reduction of Bank Loans and Long-term Debt By Readjustment to Constant Pesos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Variation in Bank Loans and Long-term Debt in Real Terms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Obtained Net of Issuance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34,818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38,924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51,670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136,638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79,111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Borrowings from Financial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of Financial Institutions-net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Lease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(5,544)</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(5,372)</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(6,385)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(6,278)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(7,072)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Issuance of Equity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Capital Stock</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Repurchases of equity financial instrument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(344)</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(2,433)</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(4,636)</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(5,885)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(3,549)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(4,234)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Investment of Minority Interest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Minority Interests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Derivative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Hedge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Reserve for Repurchase of Shares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(3,740)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(1,901)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(2,568)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(3,586)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(4,433)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(2,431)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(1,690)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(1,655)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(1,889)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Financing Activities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Swap</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Effect of Translation of Foreign Organizations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the Additional Liabilities of Labor Liabilities to the Withdrawal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 of Conversion of Balance Sheets of Subsidiaries Abroad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Additional Pension Liability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Foreign Entities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Hedging of Interest Rates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2,970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1,496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418</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2,090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Interest Rate Swaps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 Related to Debt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of Interest Rate Hedges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Return on Equity Financial Instrument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(648)</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(621)</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(649)</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(395)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AI Additional Liabilities of Pension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Balance Sheets of Entities Abroad Foreign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Paid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(6,410)</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(6,781)</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(6,407)</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(7,436)</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(8,376)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Financing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(24,163)</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(14,116)</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(25,692)</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5,904</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(2,696)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Other Adjustments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Foreign Exchange Rate Effect on Cash and Cash Equivalents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279</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(472)</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(835)</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Net Change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Adjustments to Cash Flows Due to Inflationary Effects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Net Changes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3,017</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(520)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3,565</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(5,960)</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1,704</w:t>
                                                            </w:r>
                                                          </w:p>
                                                        </w:tc>
                                                      </w:tr>
                                                    </w:tbl>
                                                    <w:p>
                                                      <w:pPr>
                                                        <w:rPr>
                                                          <w:b w:val="0"/>
                                                          <w:bCs w:val="0"/>
                                                          <w:i w:val="0"/>
                                                          <w:iCs w:val="0"/>
                                                          <w:smallCaps w:val="0"/>
                                                          <w:color w:val="000000"/>
                                                          <w:sz w:val="16"/>
                                                        </w:rPr>
                                                      </w:pPr>
                                                    </w:p>
                                                  </w:tc>
                                                </w:tr>
                                              </w:tbl>
                                              <w:p>
                                                <w:pPr>
                                                  <w:rPr>
                                                    <w:vanish/>
                                                    <w:sz w:val="16"/>
                                                  </w:rPr>
                                                </w:pPr>
                                              </w:p>
                                              <w:tbl>
                                                <w:tblPr>
                                                  <w:tblStyle w:val="table"/>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center"/>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7320"/>
                                                        <w:gridCol w:w="732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8pt" w:type="dxa"/>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S&amp;P Capital IQ - Standard</w:t>
                                                            </w:r>
                                                          </w:p>
                                                        </w:tc>
                                                        <w:tc>
                                                          <w:tcPr>
                                                            <w:tcW w:w="108pt" w:type="dxa"/>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2025 FY</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Period Ended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Currency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Units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Millions</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Operating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before 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taxes on earnings from Continuing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20,143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Income for the Year</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 before Extraordinary Item and of Cumulative Effect At the Beginning of the Period Under Exchange in Norms of Financial Information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Depreciation and Amortization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24,838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Amortization of Goodwill and Trademarks and Useful Rights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Loss of property, plant and equipment due to accident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Impairment of Long-lived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445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Equity in the Results of Subsidiary Companies and Associated in DEffect of the Dividends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Profits in the Equity Investment of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Unrealized Exchange Loss on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Income Taxes and Employees' Statutory Profit Sharing</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Gain/loss on Disposal ofdiscontinuedoperations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(Gain) on Disposal of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Profit/loss before Income Tax:: from Discontinued Operations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Earnings before Income Taxes from Discontinued Operations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(897)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14,464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Expense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Incomes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Provision for Multiemployers' Pension Plan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Retirement Benefits in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the Profit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the Withdrawal and Social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and Social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Pension Liabilities and Social Pension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Labor Obligations and Workers' Compensation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Deferred Employee's Share in Profit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Employee Benefits and Social Security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(2,595)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Currentyear Service Labor Cost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Multiemployer Pension Plan and Other Longterm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Costs of Current Service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909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Labor Liabilities to Employees and Social Pension/provision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and Notes Receivables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A/R and Other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Receivable from Customers and Others Accounts Receivable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Inventories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901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 Accounts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(1,108)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Accounts Payable to Related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Income Taxes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(8,955)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Accrued Income Taxes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Prepaid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Advance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(594)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Due to Related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Assets Held for Sale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Accrued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(560)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and Accumulated Liabilities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Accounts Payable, Accrued Liabilities and Employee Statutory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Finances (applied To) Generated By the Working Capital of Operating</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Statutory Employee Profit Sharing Payable</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(159)</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Deposits in Guarantee Accounts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(4,964)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Short-term, Low-value Rental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4,964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Receivable from Discontinued Operation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Operating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47,753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Investing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Property Plant, and Equipment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(22,530)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Sale of Property, Plant &amp;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Sale Divestment California</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from the Sale of Property, Plant and Equipment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Combinations,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Assets Formerly Owned By George Weston, LTD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Effect of Incorporating the Subsidiary Acquired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Purchase of Non Controlling Participation</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(1,468)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Business Acquisitions and Non-controlling Interest, Net of Cash Received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(11,294)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Cost of Property, Plant and Equipment of the Sold Subsidiary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Intangible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Trade-marks and Usage Rights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Rights of Use and Other Assets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Trademarks and 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Acquisition of Intangible Assets, Net of Disposals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(311)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Increase of Distribution Rights in Structured Entities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Debentures Convertible Into Capital Stock</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Investments in Associated Companies and Others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Rise in the Investment in Shares of Subsidiary and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Contributions of Share Capital in Associated Companies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in Associated Companies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Collected from Affiliated Companies and Third Parties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 from associated Companies and third parties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Net Contributions of share Capital in associates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(16)</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Investment in Shares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Goodwill</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Other Assets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(860)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Insurance Recovery</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Insurance Recovery Charges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Price received from sale of discontinued operation</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Received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Investing Activities</w:t>
                                                            </w:r>
                                                          </w:p>
                                                        </w:tc>
                                                        <w:tc>
                                                          <w:tcPr>
                                                            <w:tcW w:w="112.5pt" w:type="dxa"/>
                                                            <w:tcBorders>
                                                              <w:top w:val="single" w:sz="6" w:space="0" w:color="E3E3E3"/>
                                                              <w:bottom w:val="single" w:sz="6" w:space="0" w:color="E3E3E3"/>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(34,652)</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Financing Activities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Proceeds from Long-term Debts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Long-term Debt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(55,477)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Long-term Debt Issued/repaid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in Real Terms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Bank Loans and Long-term Debt Due to Restatement to Constant Mexican Pesos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Reduction of Bank Loans and Long-term Debt By Readjustment to Constant Pesos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Variation in Bank Loans and Long-term Debt in Real Terms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Obtained Net of Issuance Expenses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69,267</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Borrowings from Financial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Loans of Financial Institutions-net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Lease Payments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(8,060)</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Issuance of Equity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Capital Stock</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Repurchases of equity financial instrument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Dividends Paid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(4,451)</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Investment of Minority Interest</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Changes in Minority Interests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Derivative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Hedge</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Reserve for Repurchase of Shares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(1,253)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(1,034)</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Financing Activities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Interest Rate Swap</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Effect of Translation of Foreign Organizations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the Additional Liabilities of Labor Liabilities to the Withdrawal</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 of Conversion of Balance Sheets of Subsidiaries Abroad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to Additional Pension Liability</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Foreign Entities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Payments of Hedging of Interest Rates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Collections of Interest Rate Swaps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Guarantee Deposits for Derivative Financial Instruments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Payment of Derivative Financial Instruments Related to Debt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Collection of Interest Rate Hedges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Return on Equity Financial Instrument</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 AI Additional Liabilities of Pension Liabilities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Impacts of Conversion of Balance Sheets of Entities Abroad Foreign Institutions</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Paid</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(11,533)</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Interest Collected</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from Financing Activities</w:t>
                                                            </w:r>
                                                          </w:p>
                                                        </w:tc>
                                                        <w:tc>
                                                          <w:tcPr>
                                                            <w:tcW w:w="112.5pt" w:type="dxa"/>
                                                            <w:tcBorders>
                                                              <w:top w:val="single" w:sz="6" w:space="0" w:color="E3E3E3"/>
                                                              <w:bottom w:val="single" w:sz="6" w:space="0" w:color="E3E3E3"/>
                                                            </w:tcBorders>
                                                            <w:shd w:val="clear" w:color="auto" w:fill="FFFFFF"/>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(11,908)</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bold"/>
                                                              <w:jc w:val="start"/>
                                                              <w:rPr>
                                                                <w:b/>
                                                                <w:bCs/>
                                                                <w:i w:val="0"/>
                                                                <w:iCs w:val="0"/>
                                                                <w:smallCaps w:val="0"/>
                                                                <w:color w:val="000000"/>
                                                                <w:sz w:val="16"/>
                                                              </w:rPr>
                                                            </w:pPr>
                                                            <w:r>
                                                              <w:rPr>
                                                                <w:i w:val="0"/>
                                                                <w:iCs w:val="0"/>
                                                                <w:smallCaps w:val="0"/>
                                                                <w:color w:val="000000"/>
                                                                <w:sz w:val="16"/>
                                                              </w:rPr>
                                                              <w:t>Other Adjustments</w:t>
                                                            </w:r>
                                                          </w:p>
                                                        </w:tc>
                                                        <w:tc>
                                                          <w:tcPr>
                                                            <w:tcW w:w="112.5pt" w:type="dxa"/>
                                                            <w:tcBorders>
                                                              <w:top w:val="single" w:sz="6" w:space="0" w:color="E3E3E3"/>
                                                            </w:tcBorders>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Foreign Exchange Rate Effect on Cash and Cash Equivalents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(715)</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CIQ Balancing Calc. - Net Change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Adjustments to Cash Flows Due to Inflationary Effects</w:t>
                                                            </w:r>
                                                          </w:p>
                                                        </w:tc>
                                                        <w:tc>
                                                          <w:tcPr>
                                                            <w:tcW w:w="112.5pt" w:type="dxa"/>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wrap"/>
                                                              <w:pBdr>
                                                                <w:left w:val="none" w:sz="0" w:space="18" w:color="auto"/>
                                                              </w:pBdr>
                                                              <w:ind w:start="375"/>
                                                              <w:jc w:val="start"/>
                                                              <w:rPr>
                                                                <w:b w:val="0"/>
                                                                <w:bCs w:val="0"/>
                                                                <w:i w:val="0"/>
                                                                <w:iCs w:val="0"/>
                                                                <w:smallCaps w:val="0"/>
                                                                <w:color w:val="000000"/>
                                                                <w:sz w:val="16"/>
                                                              </w:rPr>
                                                            </w:pPr>
                                                            <w:r>
                                                              <w:rPr>
                                                                <w:b w:val="0"/>
                                                                <w:bCs w:val="0"/>
                                                                <w:i w:val="0"/>
                                                                <w:iCs w:val="0"/>
                                                                <w:smallCaps w:val="0"/>
                                                                <w:color w:val="000000"/>
                                                                <w:sz w:val="16"/>
                                                              </w:rPr>
                                                              <w:t>Cash Flow Net Changes in Cash</w:t>
                                                            </w:r>
                                                          </w:p>
                                                        </w:tc>
                                                        <w:tc>
                                                          <w:tcPr>
                                                            <w:tcW w:w="112.5pt" w:type="dxa"/>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478</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46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4640"/>
                                          </w:tblGrid>
                                          <w:tr>
                                            <w:tblPrEx>
                                              <w:tblW w:w="100%" w:type="pct"/>
                                              <w:tblCellMar>
                                                <w:top w:w="0.75pt" w:type="dxa"/>
                                                <w:start w:w="0.75pt" w:type="dxa"/>
                                                <w:bottom w:w="0.75pt" w:type="dxa"/>
                                                <w:end w:w="0.75pt" w:type="dxa"/>
                                              </w:tblCellMar>
                                              <w:tblLook w:firstColumn="1" w:firstRow="1" w:lastColumn="1" w:lastRow="1" w:noVBand="1"/>
                                            </w:tblPrEx>
                                            <w:tc>
                                              <w:tcPr>
                                                <w:tcW w:w="100%"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Data shown on this page is extracted directly from the company’s documents. S&amp;P Global Market Intelligence makes every effort to line up fields, captions and headers that represent the same data over time, despite variations in how the company may report these items in different documents. In certain instances the variation in the company’s presentation over time may be too significant, potentially resulting in repeating and/or disordered items. Despite possible issues with the presentation, S&amp;P Global Market Intelligence, as always, stands by its commitment to the quality of the data.</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pStyle w:val="div"/>
        <w:spacing w:after="0"/>
        <w:ind w:start="150" w:end="150"/>
        <w:rPr>
          <w:color w:val="3F3F3F"/>
          <w:sz w:val="16"/>
        </w:rPr>
      </w:pPr>
    </w:p>
    <w:sectPr>
      <w:headerReference w:type="default" r:id="rId4"/>
      <w:footerReference w:type="default" r:id="rId5"/>
      <w:headerReference w:type="first" r:id="rId6"/>
      <w:footerReference w:type="first" r:id="rId7"/>
      <w:pgSz w:w="15840" w:h="12240" w:orient="landscape"/>
      <w:pgMar w:top="600" w:right="600" w:bottom="600" w:left="600" w:header="288" w:footer="288"/>
      <w:cols w:space="720"/>
      <w:titlePg/>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9296400" cy="0"/>
          <wp:effectExtent l="0" t="0" r="0" b="0"/>
          <wp:wrapNone/>
          <wp:docPr id="100005" name="Line 100005"/>
          <wp:cNvGraphicFramePr/>
          <a:graphic xmlns:a="http://purl.oclc.org/ooxml/drawingml/main">
            <a:graphicData uri="http://schemas.microsoft.com/office/word/2010/wordprocessingShape">
              <wp:wsp>
                <wp:cNvCnPr>
                  <a:cxnSpLocks noChangeShapeType="1"/>
                </wp:cNvCnPr>
                <wp:spPr bwMode="auto">
                  <a:xfrm>
                    <a:off x="0" y="0"/>
                    <a:ext cx="9296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6635"/>
      <w:gridCol w:w="8005"/>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9296400" cy="0"/>
          <wp:effectExtent l="0" t="0" r="0" b="0"/>
          <wp:wrapNone/>
          <wp:docPr id="100006" name="Line 100006"/>
          <wp:cNvGraphicFramePr/>
          <a:graphic xmlns:a="http://purl.oclc.org/ooxml/drawingml/main">
            <a:graphicData uri="http://schemas.microsoft.com/office/word/2010/wordprocessingShape">
              <wp:wsp>
                <wp:cNvCnPr>
                  <a:cxnSpLocks noChangeShapeType="1"/>
                </wp:cNvCnPr>
                <wp:spPr bwMode="auto">
                  <a:xfrm>
                    <a:off x="0" y="0"/>
                    <a:ext cx="9296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6635"/>
      <w:gridCol w:w="8005"/>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3958"/>
      <w:gridCol w:w="682"/>
    </w:tblGrid>
    <w:tr>
      <w:tblPrEx>
        <w:tblW w:w="100%" w:type="pct"/>
        <w:tblCellMar>
          <w:start w:w="5.4pt" w:type="dxa"/>
          <w:end w:w="5.4pt" w:type="dxa"/>
        </w:tblCellMar>
      </w:tblPrEx>
      <w:tc>
        <w:tcPr/>
        <w:p>
          <w:pPr>
            <w:keepLines w:val="0"/>
            <w:spacing w:before="0" w:beforeAutospacing="0" w:after="0" w:afterAutospacing="0"/>
            <w:jc w:val="start"/>
            <w:rPr>
              <w:b w:val="0"/>
              <w:bCs w:val="0"/>
              <w:i w:val="0"/>
              <w:iCs w:val="0"/>
              <w:smallCaps w:val="0"/>
              <w:color w:val="000000"/>
              <w:sz w:val="17"/>
              <w:szCs w:val="17"/>
            </w:rPr>
          </w:pPr>
          <w:r>
            <w:rPr>
              <w:b w:val="0"/>
              <w:bCs w:val="0"/>
              <w:i w:val="0"/>
              <w:iCs w:val="0"/>
              <w:smallCaps w:val="0"/>
              <w:color w:val="000000"/>
              <w:sz w:val="17"/>
              <w:szCs w:val="17"/>
            </w:rPr>
            <w:drawing>
              <wp:inline>
                <wp:extent cx="1724266" cy="476316"/>
                <wp:docPr id="100001"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7849796"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sz w:val="17"/>
              <w:szCs w:val="17"/>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16"/>
              <w:szCs w:val="17"/>
            </w:rPr>
          </w:pPr>
          <w:r>
            <w:rPr>
              <w:b/>
              <w:bCs w:val="0"/>
              <w:i w:val="0"/>
              <w:iCs w:val="0"/>
              <w:smallCaps w:val="0"/>
              <w:color w:val="000000"/>
              <w:sz w:val="16"/>
              <w:szCs w:val="17"/>
            </w:rPr>
            <w:t>Grupo Bimbo, S.A.B. de C.V. | Cash Flow (As Reported)</w:t>
          </w:r>
        </w:p>
        <w:p>
          <w:pPr>
            <w:keepLines w:val="0"/>
            <w:spacing w:before="0" w:beforeAutospacing="0" w:after="0" w:afterAutospacing="0" w:line="0" w:lineRule="atLeast"/>
            <w:jc w:val="start"/>
            <w:rPr>
              <w:b/>
              <w:bCs w:val="0"/>
              <w:i w:val="0"/>
              <w:iCs w:val="0"/>
              <w:smallCaps w:val="0"/>
              <w:color w:val="000000"/>
              <w:sz w:val="16"/>
              <w:szCs w:val="17"/>
            </w:rPr>
          </w:pPr>
          <w: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9296400" cy="0"/>
                <wp:effectExtent l="0" t="0" r="0" b="0"/>
                <wp:wrapNone/>
                <wp:docPr id="100002" name="Line 100002"/>
                <wp:cNvGraphicFramePr/>
                <a:graphic xmlns:a="http://purl.oclc.org/ooxml/drawingml/main">
                  <a:graphicData uri="http://schemas.microsoft.com/office/word/2010/wordprocessingShape">
                    <wp:wsp>
                      <wp:cNvCnPr>
                        <a:cxnSpLocks noChangeShapeType="1"/>
                      </wp:cNvCnPr>
                      <wp:spPr bwMode="auto">
                        <a:xfrm>
                          <a:off x="0" y="0"/>
                          <a:ext cx="9296400" cy="0"/>
                        </a:xfrm>
                        <a:prstGeom prst="line">
                          <a:avLst/>
                        </a:prstGeom>
                        <a:noFill/>
                        <a:ln w="12700">
                          <a:solidFill>
                            <a:srgbClr val="000000"/>
                          </a:solidFill>
                          <a:round/>
                          <a:headEnd/>
                          <a:tailEnd/>
                        </a:ln>
                      </wp:spPr>
                      <wp:bodyPr/>
                    </wp:wsp>
                  </a:graphicData>
                </a:graphic>
              </wp:anchor>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4084"/>
      <w:gridCol w:w="556"/>
    </w:tblGrid>
    <w:tr>
      <w:tblPrEx>
        <w:tblW w:w="100%" w:type="pct"/>
        <w:tblCellMar>
          <w:start w:w="5.4pt" w:type="dxa"/>
          <w:end w:w="5.4pt" w:type="dxa"/>
        </w:tblCellMar>
      </w:tblPrEx>
      <w:tc>
        <w:tcPr>
          <w:vAlign w:val="center"/>
        </w:tcPr>
        <w:p>
          <w:pPr>
            <w:keepLines w:val="0"/>
            <w:spacing w:before="0" w:beforeAutospacing="0" w:after="0" w:afterAutospacing="0"/>
            <w:jc w:val="start"/>
            <w:rPr>
              <w:b w:val="0"/>
              <w:bCs w:val="0"/>
              <w:i w:val="0"/>
              <w:iCs w:val="0"/>
              <w:smallCaps w:val="0"/>
              <w:color w:val="000000"/>
              <w:sz w:val="15"/>
              <w:szCs w:val="17"/>
            </w:rPr>
          </w:pPr>
          <w:r>
            <w:rPr>
              <w:b w:val="0"/>
              <w:bCs w:val="0"/>
              <w:i w:val="0"/>
              <w:iCs w:val="0"/>
              <w:smallCaps w:val="0"/>
              <w:color w:val="000000"/>
              <w:sz w:val="15"/>
              <w:szCs w:val="17"/>
            </w:rPr>
            <w:drawing>
              <wp:inline>
                <wp:extent cx="1724266" cy="476316"/>
                <wp:docPr id="100003"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11485391"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sz w:val="15"/>
              <w:szCs w:val="17"/>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20"/>
              <w:szCs w:val="17"/>
            </w:rPr>
          </w:pPr>
          <w:r>
            <w:rPr>
              <w:b/>
              <w:bCs w:val="0"/>
              <w:i w:val="0"/>
              <w:iCs w:val="0"/>
              <w:smallCaps w:val="0"/>
              <w:color w:val="000000"/>
              <w:sz w:val="20"/>
              <w:szCs w:val="17"/>
            </w:rPr>
            <w:t>Grupo Bimbo, S.A.B. de C.V. | Cash Flow (As Reported)</w:t>
          </w:r>
        </w:p>
        <w:p>
          <w:pPr>
            <w:keepLines w:val="0"/>
            <w:spacing w:before="0" w:beforeAutospacing="0" w:after="0" w:afterAutospacing="0" w:line="0" w:lineRule="atLeast"/>
            <w:jc w:val="start"/>
            <w:rPr>
              <w:b/>
              <w:bCs w:val="0"/>
              <w:i w:val="0"/>
              <w:iCs w:val="0"/>
              <w:smallCaps w:val="0"/>
              <w:color w:val="000000"/>
              <w:sz w:val="20"/>
              <w:szCs w:val="17"/>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9296400" cy="0"/>
                <wp:effectExtent l="0" t="0" r="0" b="0"/>
                <wp:wrapNone/>
                <wp:docPr id="100004" name="Line 100004"/>
                <wp:cNvGraphicFramePr/>
                <a:graphic xmlns:a="http://purl.oclc.org/ooxml/drawingml/main">
                  <a:graphicData uri="http://schemas.microsoft.com/office/word/2010/wordprocessingShape">
                    <wp:wsp>
                      <wp:cNvCnPr>
                        <a:cxnSpLocks noChangeShapeType="1"/>
                      </wp:cNvCnPr>
                      <wp:spPr bwMode="auto">
                        <a:xfrm>
                          <a:off x="0" y="0"/>
                          <a:ext cx="9296400" cy="0"/>
                        </a:xfrm>
                        <a:prstGeom prst="line">
                          <a:avLst/>
                        </a:prstGeom>
                        <a:noFill/>
                        <a:ln w="12700">
                          <a:solidFill>
                            <a:srgbClr val="000000"/>
                          </a:solidFill>
                          <a:round/>
                          <a:headEnd/>
                          <a:tailEnd/>
                        </a:ln>
                      </wp:spPr>
                      <wp:bodyPr/>
                    </wp:wsp>
                  </a:graphicData>
                </a:graphic>
              </wp:anchor>
            </w:drawing>
          </w:r>
        </w:p>
      </w:tc>
    </w:tr>
  </w:tbl>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Arial" w:eastAsia="Arial" w:hAnsi="Arial" w:cs="Arial"/>
      <w:sz w:val="18"/>
      <w:szCs w:val="18"/>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pt" w:type="dxa"/>
      <w:tblCellMar>
        <w:top w:w="0pt" w:type="dxa"/>
        <w:start w:w="5.4pt" w:type="dxa"/>
        <w:bottom w:w="0pt" w:type="dxa"/>
        <w:end w:w="5.4pt" w:type="dxa"/>
      </w:tblCellMar>
    </w:tblPr>
  </w:style>
  <w:style w:type="paragraph" w:customStyle="1" w:styleId="container-12">
    <w:name w:val="container-12"/>
    <w:basedOn w:val="Normal"/>
  </w:style>
  <w:style w:type="table" w:customStyle="1" w:styleId="table">
    <w:name w:val="table"/>
    <w:basedOn w:val="TableNormal"/>
    <w:tblPr/>
  </w:style>
  <w:style w:type="table" w:customStyle="1" w:styleId="col-md-12">
    <w:name w:val="col-md-12"/>
    <w:basedOn w:val="TableNormal"/>
    <w:tblPr/>
  </w:style>
  <w:style w:type="paragraph" w:customStyle="1" w:styleId="div">
    <w:name w:val="div"/>
    <w:basedOn w:val="Normal"/>
    <w:rPr>
      <w:rFonts w:ascii="Arial" w:eastAsia="Arial" w:hAnsi="Arial" w:cs="Arial"/>
      <w:sz w:val="18"/>
      <w:szCs w:val="18"/>
    </w:rPr>
  </w:style>
  <w:style w:type="paragraph" w:customStyle="1" w:styleId="hui-align-right">
    <w:name w:val="hui-align-right"/>
    <w:basedOn w:val="Normal"/>
    <w:pPr>
      <w:jc w:val="end"/>
    </w:pPr>
  </w:style>
  <w:style w:type="paragraph" w:customStyle="1" w:styleId="hui-bold">
    <w:name w:val="hui-bold"/>
    <w:basedOn w:val="Normal"/>
    <w:rPr>
      <w:b/>
      <w:bCs/>
    </w:rPr>
  </w:style>
  <w:style w:type="paragraph" w:customStyle="1" w:styleId="hui-wrap">
    <w:name w:val="hui-wrap"/>
    <w:basedOn w:val="Normal"/>
  </w:style>
  <w:style w:type="paragraph" w:customStyle="1" w:styleId="hui-color-red">
    <w:name w:val="hui-color-red"/>
    <w:basedOn w:val="Normal"/>
    <w:rPr>
      <w:color w:val="CA0606"/>
    </w:rPr>
  </w:style>
  <w:style w:type="table" w:customStyle="1" w:styleId="tablehui-grid">
    <w:name w:val="table_hui-grid"/>
    <w:basedOn w:val="TableNormal"/>
    <w:tblPr/>
  </w:style>
  <w:style w:type="table" w:customStyle="1" w:styleId="hui-box">
    <w:name w:val="hui-box"/>
    <w:basedOn w:val="TableNormal"/>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header" Target="header1.xml" /><Relationship Id="rId5" Type="http://purl.oclc.org/ooxml/officeDocument/relationships/footer" Target="footer1.xml" /><Relationship Id="rId6" Type="http://purl.oclc.org/ooxml/officeDocument/relationships/header" Target="header2.xml" /><Relationship Id="rId7" Type="http://purl.oclc.org/ooxml/officeDocument/relationships/footer" Target="footer2.xml" /><Relationship Id="rId8" Type="http://purl.oclc.org/ooxml/officeDocument/relationships/styles" Target="styles.xml" /></Relationships>
</file>

<file path=word/_rels/header1.xml.rels>&#65279;<?xml version="1.0" encoding="utf-8" standalone="yes"?><Relationships xmlns="http://schemas.openxmlformats.org/package/2006/relationships"><Relationship Id="rId1" Type="http://purl.oclc.org/ooxml/officeDocument/relationships/image" Target="media/image1.png" /></Relationships>
</file>

<file path=word/_rels/header2.xml.rels>&#65279;<?xml version="1.0" encoding="utf-8" standalone="yes"?><Relationships xmlns="http://schemas.openxmlformats.org/package/2006/relationships"><Relationship Id="rId1" Type="http://purl.oclc.org/ooxml/officeDocument/relationships/image" Target="media/image1.png" /></Relationships>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