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0F2B5B"/>
          <w:sz w:val="40"/>
          <w:szCs w:val="40"/>
        </w:rPr>
        <w:t xml:space="preserve">Fase 2: Análisis y Modelado del Negocio (Requisitos)</w:t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95959"/>
          <w:sz w:val="24"/>
          <w:szCs w:val="24"/>
        </w:rPr>
        <w:t xml:space="preserve">Sistema de Gestión para Farmacia Antony</w:t>
      </w:r>
    </w:p>
    <w:p>
      <w:pPr>
        <w:keepNext/>
        <w:spacing w:after="120" w:before="280"/>
      </w:pPr>
      <w:r>
        <w:rPr>
          <w:rFonts w:ascii="Calibri" w:cs="Calibri" w:eastAsia="Calibri" w:hAnsi="Calibri"/>
          <w:b/>
          <w:bCs/>
          <w:color w:val="1F4E9A"/>
          <w:sz w:val="28"/>
          <w:szCs w:val="28"/>
        </w:rPr>
        <w:t xml:space="preserve">1. Modelado de Casos de Uso</w:t>
      </w:r>
    </w:p>
    <w:p>
      <w:pPr>
        <w:keepNext/>
        <w:spacing w:after="100" w:before="220"/>
      </w:pPr>
      <w:r>
        <w:rPr>
          <w:rFonts w:ascii="Calibri" w:cs="Calibri" w:eastAsia="Calibri" w:hAnsi="Calibri"/>
          <w:b/>
          <w:bCs/>
          <w:color w:val="0F2B5B"/>
          <w:sz w:val="24"/>
          <w:szCs w:val="24"/>
        </w:rPr>
        <w:t xml:space="preserve">1.1 Actores del sistema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700"/>
        <w:gridCol w:w="5260"/>
      </w:tblGrid>
      <w:tr>
        <w:trPr>
          <w:cantSplit/>
          <w:tblHeader/>
        </w:trPr>
        <w:tc>
          <w:tcPr>
            <w:tcW w:type="dxa" w:w="24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0F2B5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 w:val="false"/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Actor</w:t>
            </w:r>
          </w:p>
        </w:tc>
        <w:tc>
          <w:tcPr>
            <w:tcW w:type="dxa" w:w="17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0F2B5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 w:val="false"/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52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0F2B5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 w:val="false"/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 w:val="false"/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Admin Plataforma</w:t>
            </w:r>
          </w:p>
        </w:tc>
        <w:tc>
          <w:tcPr>
            <w:tcW w:type="dxa" w:w="17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 w:val="false"/>
              <w:spacing w:after="3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Primario</w:t>
            </w:r>
          </w:p>
        </w:tc>
        <w:tc>
          <w:tcPr>
            <w:tcW w:type="dxa" w:w="52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 w:val="false"/>
              <w:spacing w:after="3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Equipo desarrollador. Da de alta las farmacias (tenants) que usan la plataforma.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3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 w:val="false"/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Propietario</w:t>
            </w:r>
          </w:p>
        </w:tc>
        <w:tc>
          <w:tcPr>
            <w:tcW w:type="dxa" w:w="17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3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 w:val="false"/>
              <w:spacing w:after="3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Primario</w:t>
            </w:r>
          </w:p>
        </w:tc>
        <w:tc>
          <w:tcPr>
            <w:tcW w:type="dxa" w:w="52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3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 w:val="false"/>
              <w:spacing w:after="3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Dueño o administrador de la farmacia. Gestiona usuarios, catálogo y reportes, y consulta alertas.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 w:val="false"/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Dependiente</w:t>
            </w:r>
          </w:p>
        </w:tc>
        <w:tc>
          <w:tcPr>
            <w:tcW w:type="dxa" w:w="17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 w:val="false"/>
              <w:spacing w:after="3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Primario</w:t>
            </w:r>
          </w:p>
        </w:tc>
        <w:tc>
          <w:tcPr>
            <w:tcW w:type="dxa" w:w="52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 w:val="false"/>
              <w:spacing w:after="3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Personal de la farmacia. Registra entradas y salidas de productos y gestiona los pedidos.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3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 w:val="false"/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Cliente</w:t>
            </w:r>
          </w:p>
        </w:tc>
        <w:tc>
          <w:tcPr>
            <w:tcW w:type="dxa" w:w="17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3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 w:val="false"/>
              <w:spacing w:after="3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Primario</w:t>
            </w:r>
          </w:p>
        </w:tc>
        <w:tc>
          <w:tcPr>
            <w:tcW w:type="dxa" w:w="52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3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 w:val="false"/>
              <w:spacing w:after="3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Persona que consulta disponibilidad y hace pedidos por WhatsApp. No accede al sistema web.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 w:val="false"/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WhatsApp API</w:t>
            </w:r>
          </w:p>
        </w:tc>
        <w:tc>
          <w:tcPr>
            <w:tcW w:type="dxa" w:w="17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 w:val="false"/>
              <w:spacing w:after="3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Secundario (sistema externo)</w:t>
            </w:r>
          </w:p>
        </w:tc>
        <w:tc>
          <w:tcPr>
            <w:tcW w:type="dxa" w:w="52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 w:val="false"/>
              <w:spacing w:after="3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WhatsApp Cloud API. Entrega al sistema los mensajes del cliente mediante webhooks.</w:t>
            </w:r>
          </w:p>
        </w:tc>
      </w:tr>
    </w:tbl>
    <w:p>
      <w:pPr>
        <w:keepNext/>
        <w:spacing w:after="100" w:before="220"/>
      </w:pPr>
      <w:r>
        <w:rPr>
          <w:rFonts w:ascii="Calibri" w:cs="Calibri" w:eastAsia="Calibri" w:hAnsi="Calibri"/>
          <w:b/>
          <w:bCs/>
          <w:color w:val="0F2B5B"/>
          <w:sz w:val="24"/>
          <w:szCs w:val="24"/>
        </w:rPr>
        <w:t xml:space="preserve">1.2 Casos de uso identificados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500"/>
        <w:gridCol w:w="3060"/>
        <w:gridCol w:w="1900"/>
      </w:tblGrid>
      <w:tr>
        <w:trPr>
          <w:cantSplit/>
          <w:tblHeader/>
        </w:trPr>
        <w:tc>
          <w:tcPr>
            <w:tcW w:type="dxa" w:w="9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0F2B5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 w:val="false"/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5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0F2B5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 w:val="false"/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Caso de uso</w:t>
            </w:r>
          </w:p>
        </w:tc>
        <w:tc>
          <w:tcPr>
            <w:tcW w:type="dxa" w:w="30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0F2B5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 w:val="false"/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Actor(es)</w:t>
            </w:r>
          </w:p>
        </w:tc>
        <w:tc>
          <w:tcPr>
            <w:tcW w:type="dxa" w:w="19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0F2B5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 w:val="false"/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RF (Fase 1)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 w:val="false"/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CU-01</w:t>
            </w:r>
          </w:p>
        </w:tc>
        <w:tc>
          <w:tcPr>
            <w:tcW w:type="dxa" w:w="35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 w:val="false"/>
              <w:spacing w:after="3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Gestionar farmacias</w:t>
            </w:r>
          </w:p>
        </w:tc>
        <w:tc>
          <w:tcPr>
            <w:tcW w:type="dxa" w:w="30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 w:val="false"/>
              <w:spacing w:after="3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Admin Plataforma</w:t>
            </w:r>
          </w:p>
        </w:tc>
        <w:tc>
          <w:tcPr>
            <w:tcW w:type="dxa" w:w="19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 w:val="false"/>
              <w:spacing w:after="3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RF-01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3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 w:val="false"/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CU-02</w:t>
            </w:r>
          </w:p>
        </w:tc>
        <w:tc>
          <w:tcPr>
            <w:tcW w:type="dxa" w:w="35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3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 w:val="false"/>
              <w:spacing w:after="3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Gestionar usuarios y roles</w:t>
            </w:r>
          </w:p>
        </w:tc>
        <w:tc>
          <w:tcPr>
            <w:tcW w:type="dxa" w:w="30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3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 w:val="false"/>
              <w:spacing w:after="3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Propietario</w:t>
            </w:r>
          </w:p>
        </w:tc>
        <w:tc>
          <w:tcPr>
            <w:tcW w:type="dxa" w:w="19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3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 w:val="false"/>
              <w:spacing w:after="3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RF-02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 w:val="false"/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CU-03</w:t>
            </w:r>
          </w:p>
        </w:tc>
        <w:tc>
          <w:tcPr>
            <w:tcW w:type="dxa" w:w="35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 w:val="false"/>
              <w:spacing w:after="3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Gestionar catálogo de productos</w:t>
            </w:r>
          </w:p>
        </w:tc>
        <w:tc>
          <w:tcPr>
            <w:tcW w:type="dxa" w:w="30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 w:val="false"/>
              <w:spacing w:after="3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Propietario</w:t>
            </w:r>
          </w:p>
        </w:tc>
        <w:tc>
          <w:tcPr>
            <w:tcW w:type="dxa" w:w="19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 w:val="false"/>
              <w:spacing w:after="3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RF-03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3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 w:val="false"/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CU-04</w:t>
            </w:r>
          </w:p>
        </w:tc>
        <w:tc>
          <w:tcPr>
            <w:tcW w:type="dxa" w:w="35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3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 w:val="false"/>
              <w:spacing w:after="3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Registrar entradas y salidas por lote</w:t>
            </w:r>
          </w:p>
        </w:tc>
        <w:tc>
          <w:tcPr>
            <w:tcW w:type="dxa" w:w="30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3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 w:val="false"/>
              <w:spacing w:after="3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Dependiente</w:t>
            </w:r>
          </w:p>
        </w:tc>
        <w:tc>
          <w:tcPr>
            <w:tcW w:type="dxa" w:w="19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3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 w:val="false"/>
              <w:spacing w:after="3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RF-04, RF-05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 w:val="false"/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CU-05</w:t>
            </w:r>
          </w:p>
        </w:tc>
        <w:tc>
          <w:tcPr>
            <w:tcW w:type="dxa" w:w="35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 w:val="false"/>
              <w:spacing w:after="3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Consultar inventario y alertas</w:t>
            </w:r>
          </w:p>
        </w:tc>
        <w:tc>
          <w:tcPr>
            <w:tcW w:type="dxa" w:w="30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 w:val="false"/>
              <w:spacing w:after="3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Propietario, Dependiente</w:t>
            </w:r>
          </w:p>
        </w:tc>
        <w:tc>
          <w:tcPr>
            <w:tcW w:type="dxa" w:w="19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 w:val="false"/>
              <w:spacing w:after="3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RF-06, RF-07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3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 w:val="false"/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CU-06</w:t>
            </w:r>
          </w:p>
        </w:tc>
        <w:tc>
          <w:tcPr>
            <w:tcW w:type="dxa" w:w="35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3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 w:val="false"/>
              <w:spacing w:after="3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Ver reportes y dashboard</w:t>
            </w:r>
          </w:p>
        </w:tc>
        <w:tc>
          <w:tcPr>
            <w:tcW w:type="dxa" w:w="30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3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 w:val="false"/>
              <w:spacing w:after="3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Propietario</w:t>
            </w:r>
          </w:p>
        </w:tc>
        <w:tc>
          <w:tcPr>
            <w:tcW w:type="dxa" w:w="19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3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 w:val="false"/>
              <w:spacing w:after="3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RF-08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 w:val="false"/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CU-07</w:t>
            </w:r>
          </w:p>
        </w:tc>
        <w:tc>
          <w:tcPr>
            <w:tcW w:type="dxa" w:w="35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 w:val="false"/>
              <w:spacing w:after="3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Consultar y pedir por WhatsApp</w:t>
            </w:r>
          </w:p>
        </w:tc>
        <w:tc>
          <w:tcPr>
            <w:tcW w:type="dxa" w:w="30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 w:val="false"/>
              <w:spacing w:after="3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Cliente (principal), WhatsApp API (secundario)</w:t>
            </w:r>
          </w:p>
        </w:tc>
        <w:tc>
          <w:tcPr>
            <w:tcW w:type="dxa" w:w="19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 w:val="false"/>
              <w:spacing w:after="3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RF-10, RF-11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3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 w:val="false"/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CU-08</w:t>
            </w:r>
          </w:p>
        </w:tc>
        <w:tc>
          <w:tcPr>
            <w:tcW w:type="dxa" w:w="35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3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 w:val="false"/>
              <w:spacing w:after="3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Gestionar tablero de pedidos</w:t>
            </w:r>
          </w:p>
        </w:tc>
        <w:tc>
          <w:tcPr>
            <w:tcW w:type="dxa" w:w="30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3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 w:val="false"/>
              <w:spacing w:after="3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Dependiente</w:t>
            </w:r>
          </w:p>
        </w:tc>
        <w:tc>
          <w:tcPr>
            <w:tcW w:type="dxa" w:w="19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3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 w:val="false"/>
              <w:spacing w:after="3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RF-11</w:t>
            </w:r>
          </w:p>
        </w:tc>
      </w:tr>
    </w:tbl>
    <w:p>
      <w:pPr>
        <w:spacing w:after="60" w:line="264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Los requisitos RF-09 (carga masiva de inventario) y RF-12 (notificaciones al cliente) son de prioridad media y baja, respectivamente, y se detallarán en una iteración posterior.</w:t>
      </w:r>
    </w:p>
    <w:p>
      <w:pPr>
        <w:keepNext/>
        <w:spacing w:after="100" w:before="220"/>
      </w:pPr>
      <w:r>
        <w:rPr>
          <w:rFonts w:ascii="Calibri" w:cs="Calibri" w:eastAsia="Calibri" w:hAnsi="Calibri"/>
          <w:b/>
          <w:bCs/>
          <w:color w:val="0F2B5B"/>
          <w:sz w:val="24"/>
          <w:szCs w:val="24"/>
        </w:rPr>
        <w:t xml:space="preserve">1.3 Diagrama de casos de uso (UML)</w:t>
      </w:r>
    </w:p>
    <w:p>
      <w:pPr>
        <w:spacing w:after="60"/>
        <w:jc w:val="center"/>
      </w:pPr>
      <w:r>
        <w:drawing>
          <wp:inline distT="0" distB="0" distL="0" distR="0">
            <wp:extent cx="5715000" cy="3790950"/>
            <wp:effectExtent t="0" r="0" b="0" l="0"/>
            <wp:docPr id="1" name="diagrama" descr="Diagrama UML de casos de uso de la Farmacia Antony" title="Diagrama de casos de us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line="264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CU-08 incluye a CU-04 («include»): confirmar un pedido siempre registra una salida de stock, por lo que se reutiliza el registro de salidas por lote.</w:t>
      </w:r>
    </w:p>
    <w:p>
      <w:pPr>
        <w:keepNext/>
        <w:spacing w:after="120" w:before="280"/>
      </w:pPr>
      <w:r>
        <w:rPr>
          <w:rFonts w:ascii="Calibri" w:cs="Calibri" w:eastAsia="Calibri" w:hAnsi="Calibri"/>
          <w:b/>
          <w:bCs/>
          <w:color w:val="1F4E9A"/>
          <w:sz w:val="28"/>
          <w:szCs w:val="28"/>
        </w:rPr>
        <w:t xml:space="preserve">2. Especificaciones de Casos de Uso Clave</w:t>
      </w:r>
    </w:p>
    <w:p>
      <w:pPr>
        <w:spacing w:after="80" w:line="264"/>
      </w:pPr>
      <w:r>
        <w:rPr>
          <w:rFonts w:ascii="Calibri" w:cs="Calibri" w:eastAsia="Calibri" w:hAnsi="Calibri"/>
          <w:sz w:val="22"/>
          <w:szCs w:val="22"/>
        </w:rPr>
        <w:t xml:space="preserve">Se especifican los casos de uso de los módulos críticos: catálogo, movimientos de inventario, alertas de vencimiento y pedidos por WhatsApp.</w:t>
      </w:r>
    </w:p>
    <w:p>
      <w:pPr>
        <w:keepNext/>
        <w:spacing w:after="100" w:before="220"/>
      </w:pPr>
      <w:r>
        <w:rPr>
          <w:rFonts w:ascii="Calibri" w:cs="Calibri" w:eastAsia="Calibri" w:hAnsi="Calibri"/>
          <w:b/>
          <w:bCs/>
          <w:color w:val="0F2B5B"/>
          <w:sz w:val="24"/>
          <w:szCs w:val="24"/>
        </w:rPr>
        <w:t xml:space="preserve">CU-03: Gestionar catálogo de productos (RF-03)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60"/>
      </w:tblGrid>
      <w:tr>
        <w:trPr>
          <w:cantSplit/>
          <w:tblHeader/>
        </w:trPr>
        <w:tc>
          <w:tcPr>
            <w:tcW w:type="dxa" w:w="23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0F2B5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 w:val="false"/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Elemento</w:t>
            </w:r>
          </w:p>
        </w:tc>
        <w:tc>
          <w:tcPr>
            <w:tcW w:type="dxa" w:w="70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0F2B5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 w:val="false"/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rPr>
          <w:cantSplit w:val="false"/>
        </w:trPr>
        <w:tc>
          <w:tcPr>
            <w:tcW w:type="dxa" w:w="23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 w:val="false"/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Identificador</w:t>
            </w:r>
          </w:p>
        </w:tc>
        <w:tc>
          <w:tcPr>
            <w:tcW w:type="dxa" w:w="70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 w:val="false"/>
              <w:spacing w:after="3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CU-03</w:t>
            </w:r>
          </w:p>
        </w:tc>
      </w:tr>
      <w:tr>
        <w:trPr>
          <w:cantSplit w:val="false"/>
        </w:trPr>
        <w:tc>
          <w:tcPr>
            <w:tcW w:type="dxa" w:w="23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3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 w:val="false"/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Nombre</w:t>
            </w:r>
          </w:p>
        </w:tc>
        <w:tc>
          <w:tcPr>
            <w:tcW w:type="dxa" w:w="70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3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 w:val="false"/>
              <w:spacing w:after="3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Gestionar catálogo de productos</w:t>
            </w:r>
          </w:p>
        </w:tc>
      </w:tr>
      <w:tr>
        <w:trPr>
          <w:cantSplit w:val="false"/>
        </w:trPr>
        <w:tc>
          <w:tcPr>
            <w:tcW w:type="dxa" w:w="23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 w:val="false"/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70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 w:val="false"/>
              <w:spacing w:after="3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Permite registrar, modificar y consultar productos clasificados por categoría y subcategoría, con su nombre comercial y principio activo.</w:t>
            </w:r>
          </w:p>
        </w:tc>
      </w:tr>
      <w:tr>
        <w:trPr>
          <w:cantSplit w:val="false"/>
        </w:trPr>
        <w:tc>
          <w:tcPr>
            <w:tcW w:type="dxa" w:w="23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3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 w:val="false"/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Actor principal</w:t>
            </w:r>
          </w:p>
        </w:tc>
        <w:tc>
          <w:tcPr>
            <w:tcW w:type="dxa" w:w="70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3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 w:val="false"/>
              <w:spacing w:after="3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Propietario</w:t>
            </w:r>
          </w:p>
        </w:tc>
      </w:tr>
      <w:tr>
        <w:trPr>
          <w:cantSplit w:val="false"/>
        </w:trPr>
        <w:tc>
          <w:tcPr>
            <w:tcW w:type="dxa" w:w="23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 w:val="false"/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Precondiciones</w:t>
            </w:r>
          </w:p>
        </w:tc>
        <w:tc>
          <w:tcPr>
            <w:tcW w:type="dxa" w:w="70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 w:val="false"/>
              <w:spacing w:after="3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El usuario ha iniciado sesión con el rol Propietario.</w:t>
            </w:r>
          </w:p>
        </w:tc>
      </w:tr>
      <w:tr>
        <w:trPr>
          <w:cantSplit w:val="false"/>
        </w:trPr>
        <w:tc>
          <w:tcPr>
            <w:tcW w:type="dxa" w:w="23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3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 w:val="false"/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Flujo principal (éxito)</w:t>
            </w:r>
          </w:p>
        </w:tc>
        <w:tc>
          <w:tcPr>
            <w:tcW w:type="dxa" w:w="70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3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 w:val="false"/>
              <w:spacing w:after="3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1. El propietario accede al módulo de catálogo y selecciona «Nuevo producto».</w:t>
            </w:r>
          </w:p>
          <w:p>
            <w:pPr>
              <w:keepNext w:val="false"/>
              <w:spacing w:after="3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2. Ingresa nombre comercial, principio activo, categoría y subcategoría (p. ej., Antibióticos → Penicilinas), presentación, concentración, precio y tipo de venta (libre o bajo receta).</w:t>
            </w:r>
          </w:p>
          <w:p>
            <w:pPr>
              <w:keepNext w:val="false"/>
              <w:spacing w:after="3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3. El sistema valida los datos obligatorios y que el producto no esté duplicado.</w:t>
            </w:r>
          </w:p>
          <w:p>
            <w:pPr>
              <w:keepNext w:val="false"/>
              <w:spacing w:after="3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4. El sistema guarda el producto asociado al tenant_id de la farmacia.</w:t>
            </w:r>
          </w:p>
          <w:p>
            <w:pPr>
              <w:keepNext w:val="false"/>
              <w:spacing w:after="3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5. El sistema muestra el producto en el listado del catálogo.</w:t>
            </w:r>
          </w:p>
        </w:tc>
      </w:tr>
      <w:tr>
        <w:trPr>
          <w:cantSplit w:val="false"/>
        </w:trPr>
        <w:tc>
          <w:tcPr>
            <w:tcW w:type="dxa" w:w="23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 w:val="false"/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Flujos alternativos</w:t>
            </w:r>
          </w:p>
        </w:tc>
        <w:tc>
          <w:tcPr>
            <w:tcW w:type="dxa" w:w="70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 w:val="false"/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A1 – Modificar producto (paso 1):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el propietario selecciona un producto existente, edita sus datos y guarda. El flujo continúa en el paso 3.</w:t>
            </w:r>
          </w:p>
          <w:p>
            <w:pPr>
              <w:keepNext w:val="false"/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A2 – Consultar producto (paso 1):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el propietario busca por nombre comercial, principio activo o categoría y visualiza el detalle del producto.</w:t>
            </w:r>
          </w:p>
        </w:tc>
      </w:tr>
      <w:tr>
        <w:trPr>
          <w:cantSplit w:val="false"/>
        </w:trPr>
        <w:tc>
          <w:tcPr>
            <w:tcW w:type="dxa" w:w="23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3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 w:val="false"/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Excepciones</w:t>
            </w:r>
          </w:p>
        </w:tc>
        <w:tc>
          <w:tcPr>
            <w:tcW w:type="dxa" w:w="70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3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 w:val="false"/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E1 – Datos incompletos (paso 3):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si faltan campos obligatorios, el sistema los señala y no guarda el producto.</w:t>
            </w:r>
          </w:p>
          <w:p>
            <w:pPr>
              <w:keepNext w:val="false"/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E2 – Producto duplicado (paso 3):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si ya existe un producto con el mismo nombre comercial, concentración y presentación, el sistema alerta y solicita confirmar o corregir.</w:t>
            </w:r>
          </w:p>
        </w:tc>
      </w:tr>
      <w:tr>
        <w:trPr>
          <w:cantSplit w:val="false"/>
        </w:trPr>
        <w:tc>
          <w:tcPr>
            <w:tcW w:type="dxa" w:w="23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 w:val="false"/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Postcondiciones</w:t>
            </w:r>
          </w:p>
        </w:tc>
        <w:tc>
          <w:tcPr>
            <w:tcW w:type="dxa" w:w="70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 w:val="false"/>
              <w:spacing w:after="3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El producto queda disponible para registrar lotes (CU-04) y para consultas (CU-05 y CU-07).</w:t>
            </w:r>
          </w:p>
        </w:tc>
      </w:tr>
    </w:tbl>
    <w:p>
      <w:pPr>
        <w:keepNext/>
        <w:spacing w:after="100" w:before="220"/>
      </w:pPr>
      <w:r>
        <w:rPr>
          <w:rFonts w:ascii="Calibri" w:cs="Calibri" w:eastAsia="Calibri" w:hAnsi="Calibri"/>
          <w:b/>
          <w:bCs/>
          <w:color w:val="0F2B5B"/>
          <w:sz w:val="24"/>
          <w:szCs w:val="24"/>
        </w:rPr>
        <w:t xml:space="preserve">CU-04: Registrar entradas y salidas por lote (RF-04, RF-05)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60"/>
      </w:tblGrid>
      <w:tr>
        <w:trPr>
          <w:cantSplit/>
          <w:tblHeader/>
        </w:trPr>
        <w:tc>
          <w:tcPr>
            <w:tcW w:type="dxa" w:w="23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0F2B5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 w:val="false"/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Elemento</w:t>
            </w:r>
          </w:p>
        </w:tc>
        <w:tc>
          <w:tcPr>
            <w:tcW w:type="dxa" w:w="70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0F2B5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 w:val="false"/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rPr>
          <w:cantSplit w:val="false"/>
        </w:trPr>
        <w:tc>
          <w:tcPr>
            <w:tcW w:type="dxa" w:w="23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 w:val="false"/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Identificador</w:t>
            </w:r>
          </w:p>
        </w:tc>
        <w:tc>
          <w:tcPr>
            <w:tcW w:type="dxa" w:w="70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 w:val="false"/>
              <w:spacing w:after="3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CU-04</w:t>
            </w:r>
          </w:p>
        </w:tc>
      </w:tr>
      <w:tr>
        <w:trPr>
          <w:cantSplit w:val="false"/>
        </w:trPr>
        <w:tc>
          <w:tcPr>
            <w:tcW w:type="dxa" w:w="23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3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 w:val="false"/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Nombre</w:t>
            </w:r>
          </w:p>
        </w:tc>
        <w:tc>
          <w:tcPr>
            <w:tcW w:type="dxa" w:w="70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3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 w:val="false"/>
              <w:spacing w:after="3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Registrar entradas y salidas por lote</w:t>
            </w:r>
          </w:p>
        </w:tc>
      </w:tr>
      <w:tr>
        <w:trPr>
          <w:cantSplit w:val="false"/>
        </w:trPr>
        <w:tc>
          <w:tcPr>
            <w:tcW w:type="dxa" w:w="23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 w:val="false"/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70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 w:val="false"/>
              <w:spacing w:after="3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Controla el ingreso de lotes con su fecha de vencimiento y el egreso por ventas o bajas, descontando primero el lote que vence antes (FEFO: First Expired, First Out).</w:t>
            </w:r>
          </w:p>
        </w:tc>
      </w:tr>
      <w:tr>
        <w:trPr>
          <w:cantSplit w:val="false"/>
        </w:trPr>
        <w:tc>
          <w:tcPr>
            <w:tcW w:type="dxa" w:w="23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3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 w:val="false"/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Actor principal</w:t>
            </w:r>
          </w:p>
        </w:tc>
        <w:tc>
          <w:tcPr>
            <w:tcW w:type="dxa" w:w="70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3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 w:val="false"/>
              <w:spacing w:after="3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Dependiente</w:t>
            </w:r>
          </w:p>
        </w:tc>
      </w:tr>
      <w:tr>
        <w:trPr>
          <w:cantSplit w:val="false"/>
        </w:trPr>
        <w:tc>
          <w:tcPr>
            <w:tcW w:type="dxa" w:w="23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 w:val="false"/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Precondiciones</w:t>
            </w:r>
          </w:p>
        </w:tc>
        <w:tc>
          <w:tcPr>
            <w:tcW w:type="dxa" w:w="70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 w:val="false"/>
              <w:spacing w:after="3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El dependiente ha iniciado sesión y el producto existe en el catálogo (CU-03).</w:t>
            </w:r>
          </w:p>
        </w:tc>
      </w:tr>
      <w:tr>
        <w:trPr>
          <w:cantSplit w:val="false"/>
        </w:trPr>
        <w:tc>
          <w:tcPr>
            <w:tcW w:type="dxa" w:w="23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3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 w:val="false"/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Flujo principal (éxito) – Entrada</w:t>
            </w:r>
          </w:p>
        </w:tc>
        <w:tc>
          <w:tcPr>
            <w:tcW w:type="dxa" w:w="70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3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 w:val="false"/>
              <w:spacing w:after="3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1. El dependiente selecciona «Registrar movimiento» y elige el tipo Entrada.</w:t>
            </w:r>
          </w:p>
          <w:p>
            <w:pPr>
              <w:keepNext w:val="false"/>
              <w:spacing w:after="3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2. Selecciona el producto e ingresa proveedor, número de lote, cantidad, costo y fecha de vencimiento.</w:t>
            </w:r>
          </w:p>
          <w:p>
            <w:pPr>
              <w:keepNext w:val="false"/>
              <w:spacing w:after="3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3. El sistema valida los datos (cantidad mayor que cero y fecha de vencimiento futura).</w:t>
            </w:r>
          </w:p>
          <w:p>
            <w:pPr>
              <w:keepNext w:val="false"/>
              <w:spacing w:after="3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4. El sistema crea el lote, actualiza el stock y registra el movimiento con usuario, fecha y hora.</w:t>
            </w:r>
          </w:p>
          <w:p>
            <w:pPr>
              <w:keepNext w:val="false"/>
              <w:spacing w:after="3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5. El sistema confirma el registro.</w:t>
            </w:r>
          </w:p>
        </w:tc>
      </w:tr>
      <w:tr>
        <w:trPr>
          <w:cantSplit w:val="false"/>
        </w:trPr>
        <w:tc>
          <w:tcPr>
            <w:tcW w:type="dxa" w:w="23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 w:val="false"/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Flujos alternativos</w:t>
            </w:r>
          </w:p>
        </w:tc>
        <w:tc>
          <w:tcPr>
            <w:tcW w:type="dxa" w:w="70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 w:val="false"/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A1 – Registrar salida (paso 1):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el dependiente elige Salida, selecciona el producto, la cantidad y el motivo (venta, vencimiento o daño). El sistema aplica FEFO: descuenta del lote que vence primero y, si no alcanza, continúa con el siguiente lote, registrando un movimiento por cada lote afectado. El flujo continúa en el paso 5.</w:t>
            </w:r>
          </w:p>
          <w:p>
            <w:pPr>
              <w:keepNext w:val="false"/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A2 – Lote ya existente (paso 4):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si el número de lote ya existe para ese producto, el sistema suma la cantidad a ese lote en lugar de crear uno nuevo.</w:t>
            </w:r>
          </w:p>
        </w:tc>
      </w:tr>
      <w:tr>
        <w:trPr>
          <w:cantSplit w:val="false"/>
        </w:trPr>
        <w:tc>
          <w:tcPr>
            <w:tcW w:type="dxa" w:w="23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3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 w:val="false"/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Excepciones</w:t>
            </w:r>
          </w:p>
        </w:tc>
        <w:tc>
          <w:tcPr>
            <w:tcW w:type="dxa" w:w="70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3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 w:val="false"/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E1 – Stock insuficiente (salida):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si la cantidad supera el stock total vigente del producto, el sistema bloquea la operación y muestra el stock disponible.</w:t>
            </w:r>
          </w:p>
          <w:p>
            <w:pPr>
              <w:keepNext w:val="false"/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E2 – Fecha de vencimiento inválida (entrada):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si la fecha ya pasó, el sistema rechaza el registro y solicita corregirla.</w:t>
            </w:r>
          </w:p>
          <w:p>
            <w:pPr>
              <w:keepNext w:val="false"/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E3 – Solo hay stock vencido (salida):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los lotes vencidos no se usan para ventas. Solo se permite descontarlos con el motivo «baja por vencimiento».</w:t>
            </w:r>
          </w:p>
          <w:p>
            <w:pPr>
              <w:keepNext w:val="false"/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E4 – Datos incompletos o inválidos: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el sistema señala los campos incorrectos y no registra el movimiento.</w:t>
            </w:r>
          </w:p>
        </w:tc>
      </w:tr>
      <w:tr>
        <w:trPr>
          <w:cantSplit w:val="false"/>
        </w:trPr>
        <w:tc>
          <w:tcPr>
            <w:tcW w:type="dxa" w:w="23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 w:val="false"/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Postcondiciones</w:t>
            </w:r>
          </w:p>
        </w:tc>
        <w:tc>
          <w:tcPr>
            <w:tcW w:type="dxa" w:w="70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 w:val="false"/>
              <w:spacing w:after="3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El stock y el historial de movimientos quedan actualizados. Si el producto queda con stock bajo o un lote próximo a vencer, aparece en las alertas (CU-05).</w:t>
            </w:r>
          </w:p>
        </w:tc>
      </w:tr>
    </w:tbl>
    <w:p>
      <w:pPr>
        <w:keepNext/>
        <w:spacing w:after="100" w:before="220"/>
      </w:pPr>
      <w:r>
        <w:rPr>
          <w:rFonts w:ascii="Calibri" w:cs="Calibri" w:eastAsia="Calibri" w:hAnsi="Calibri"/>
          <w:b/>
          <w:bCs/>
          <w:color w:val="0F2B5B"/>
          <w:sz w:val="24"/>
          <w:szCs w:val="24"/>
        </w:rPr>
        <w:t xml:space="preserve">CU-05: Consultar inventario y alertas (RF-06, RF-07)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60"/>
      </w:tblGrid>
      <w:tr>
        <w:trPr>
          <w:cantSplit/>
          <w:tblHeader/>
        </w:trPr>
        <w:tc>
          <w:tcPr>
            <w:tcW w:type="dxa" w:w="23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0F2B5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 w:val="false"/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Elemento</w:t>
            </w:r>
          </w:p>
        </w:tc>
        <w:tc>
          <w:tcPr>
            <w:tcW w:type="dxa" w:w="70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0F2B5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 w:val="false"/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rPr>
          <w:cantSplit w:val="false"/>
        </w:trPr>
        <w:tc>
          <w:tcPr>
            <w:tcW w:type="dxa" w:w="23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 w:val="false"/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Identificador</w:t>
            </w:r>
          </w:p>
        </w:tc>
        <w:tc>
          <w:tcPr>
            <w:tcW w:type="dxa" w:w="70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 w:val="false"/>
              <w:spacing w:after="3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CU-05</w:t>
            </w:r>
          </w:p>
        </w:tc>
      </w:tr>
      <w:tr>
        <w:trPr>
          <w:cantSplit w:val="false"/>
        </w:trPr>
        <w:tc>
          <w:tcPr>
            <w:tcW w:type="dxa" w:w="23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3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 w:val="false"/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Nombre</w:t>
            </w:r>
          </w:p>
        </w:tc>
        <w:tc>
          <w:tcPr>
            <w:tcW w:type="dxa" w:w="70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3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 w:val="false"/>
              <w:spacing w:after="3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Consultar inventario y alertas</w:t>
            </w:r>
          </w:p>
        </w:tc>
      </w:tr>
      <w:tr>
        <w:trPr>
          <w:cantSplit w:val="false"/>
        </w:trPr>
        <w:tc>
          <w:tcPr>
            <w:tcW w:type="dxa" w:w="23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 w:val="false"/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70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 w:val="false"/>
              <w:spacing w:after="3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Permite consultar las existencias por producto y lote, y visualizar las alertas de stock bajo, productos próximos a vencer y productos vencidos.</w:t>
            </w:r>
          </w:p>
        </w:tc>
      </w:tr>
      <w:tr>
        <w:trPr>
          <w:cantSplit w:val="false"/>
        </w:trPr>
        <w:tc>
          <w:tcPr>
            <w:tcW w:type="dxa" w:w="23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3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 w:val="false"/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Actores principales</w:t>
            </w:r>
          </w:p>
        </w:tc>
        <w:tc>
          <w:tcPr>
            <w:tcW w:type="dxa" w:w="70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3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 w:val="false"/>
              <w:spacing w:after="3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Propietario, Dependiente</w:t>
            </w:r>
          </w:p>
        </w:tc>
      </w:tr>
      <w:tr>
        <w:trPr>
          <w:cantSplit w:val="false"/>
        </w:trPr>
        <w:tc>
          <w:tcPr>
            <w:tcW w:type="dxa" w:w="23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 w:val="false"/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Precondiciones</w:t>
            </w:r>
          </w:p>
        </w:tc>
        <w:tc>
          <w:tcPr>
            <w:tcW w:type="dxa" w:w="70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 w:val="false"/>
              <w:spacing w:after="3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El usuario ha iniciado sesión y existen productos con lotes registrados.</w:t>
            </w:r>
          </w:p>
        </w:tc>
      </w:tr>
      <w:tr>
        <w:trPr>
          <w:cantSplit w:val="false"/>
        </w:trPr>
        <w:tc>
          <w:tcPr>
            <w:tcW w:type="dxa" w:w="23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3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 w:val="false"/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Flujo principal (éxito)</w:t>
            </w:r>
          </w:p>
        </w:tc>
        <w:tc>
          <w:tcPr>
            <w:tcW w:type="dxa" w:w="70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3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 w:val="false"/>
              <w:spacing w:after="3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1. El usuario accede al módulo «Inventario y alertas».</w:t>
            </w:r>
          </w:p>
          <w:p>
            <w:pPr>
              <w:keepNext w:val="false"/>
              <w:spacing w:after="3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2. El sistema muestra el resumen de alertas con colores: rojo para vencidos, amarillo para próximos a vencer (por defecto, 30 días) y alerta de stock bajo.</w:t>
            </w:r>
          </w:p>
          <w:p>
            <w:pPr>
              <w:keepNext w:val="false"/>
              <w:spacing w:after="3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3. El usuario selecciona una alerta o busca un producto por nombre comercial, principio activo o categoría.</w:t>
            </w:r>
          </w:p>
          <w:p>
            <w:pPr>
              <w:keepNext w:val="false"/>
              <w:spacing w:after="3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4. El sistema muestra el detalle: existencias totales y los lotes con su cantidad y fecha de vencimiento.</w:t>
            </w:r>
          </w:p>
        </w:tc>
      </w:tr>
      <w:tr>
        <w:trPr>
          <w:cantSplit w:val="false"/>
        </w:trPr>
        <w:tc>
          <w:tcPr>
            <w:tcW w:type="dxa" w:w="23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 w:val="false"/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Flujos alternativos</w:t>
            </w:r>
          </w:p>
        </w:tc>
        <w:tc>
          <w:tcPr>
            <w:tcW w:type="dxa" w:w="70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 w:val="false"/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A1 – Filtrar por clasificación (paso 3):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el usuario filtra por categoría o subcategoría (p. ej., antibióticos) y el sistema lista solo esos productos.</w:t>
            </w:r>
          </w:p>
          <w:p>
            <w:pPr>
              <w:keepNext w:val="false"/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A2 – Configurar umbrales (paso 2):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el propietario modifica los días de aviso de vencimiento o el stock mínimo, y el sistema recalcula las alertas.</w:t>
            </w:r>
          </w:p>
          <w:p>
            <w:pPr>
              <w:keepNext w:val="false"/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A3 – Sin alertas (paso 2):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si no hay alertas activas, el sistema lo indica y muestra el inventario general.</w:t>
            </w:r>
          </w:p>
        </w:tc>
      </w:tr>
      <w:tr>
        <w:trPr>
          <w:cantSplit w:val="false"/>
        </w:trPr>
        <w:tc>
          <w:tcPr>
            <w:tcW w:type="dxa" w:w="23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3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 w:val="false"/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Excepciones</w:t>
            </w:r>
          </w:p>
        </w:tc>
        <w:tc>
          <w:tcPr>
            <w:tcW w:type="dxa" w:w="70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3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 w:val="false"/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E1 – Sin resultados (paso 3):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si la búsqueda no encuentra productos, el sistema muestra el mensaje «No se encontraron productos».</w:t>
            </w:r>
          </w:p>
          <w:p>
            <w:pPr>
              <w:keepNext w:val="false"/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E2 – Falla de conexión: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el sistema informa el problema y permite reintentar la consulta.</w:t>
            </w:r>
          </w:p>
        </w:tc>
      </w:tr>
      <w:tr>
        <w:trPr>
          <w:cantSplit w:val="false"/>
        </w:trPr>
        <w:tc>
          <w:tcPr>
            <w:tcW w:type="dxa" w:w="23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 w:val="false"/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Postcondiciones</w:t>
            </w:r>
          </w:p>
        </w:tc>
        <w:tc>
          <w:tcPr>
            <w:tcW w:type="dxa" w:w="70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 w:val="false"/>
              <w:spacing w:after="3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Ninguna modificación de datos; es un caso de uso de consulta.</w:t>
            </w:r>
          </w:p>
        </w:tc>
      </w:tr>
    </w:tbl>
    <w:p>
      <w:pPr>
        <w:keepNext/>
        <w:spacing w:after="100" w:before="220"/>
      </w:pPr>
      <w:r>
        <w:rPr>
          <w:rFonts w:ascii="Calibri" w:cs="Calibri" w:eastAsia="Calibri" w:hAnsi="Calibri"/>
          <w:b/>
          <w:bCs/>
          <w:color w:val="0F2B5B"/>
          <w:sz w:val="24"/>
          <w:szCs w:val="24"/>
        </w:rPr>
        <w:t xml:space="preserve">CU-07: Consultar y pedir por WhatsApp (RF-10, RF-11)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60"/>
      </w:tblGrid>
      <w:tr>
        <w:trPr>
          <w:cantSplit/>
          <w:tblHeader/>
        </w:trPr>
        <w:tc>
          <w:tcPr>
            <w:tcW w:type="dxa" w:w="23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0F2B5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 w:val="false"/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Elemento</w:t>
            </w:r>
          </w:p>
        </w:tc>
        <w:tc>
          <w:tcPr>
            <w:tcW w:type="dxa" w:w="70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0F2B5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 w:val="false"/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rPr>
          <w:cantSplit w:val="false"/>
        </w:trPr>
        <w:tc>
          <w:tcPr>
            <w:tcW w:type="dxa" w:w="23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 w:val="false"/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Identificador</w:t>
            </w:r>
          </w:p>
        </w:tc>
        <w:tc>
          <w:tcPr>
            <w:tcW w:type="dxa" w:w="70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 w:val="false"/>
              <w:spacing w:after="3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CU-07</w:t>
            </w:r>
          </w:p>
        </w:tc>
      </w:tr>
      <w:tr>
        <w:trPr>
          <w:cantSplit w:val="false"/>
        </w:trPr>
        <w:tc>
          <w:tcPr>
            <w:tcW w:type="dxa" w:w="23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3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 w:val="false"/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Nombre</w:t>
            </w:r>
          </w:p>
        </w:tc>
        <w:tc>
          <w:tcPr>
            <w:tcW w:type="dxa" w:w="70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3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 w:val="false"/>
              <w:spacing w:after="3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Consultar y pedir por WhatsApp</w:t>
            </w:r>
          </w:p>
        </w:tc>
      </w:tr>
      <w:tr>
        <w:trPr>
          <w:cantSplit w:val="false"/>
        </w:trPr>
        <w:tc>
          <w:tcPr>
            <w:tcW w:type="dxa" w:w="23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 w:val="false"/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70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 w:val="false"/>
              <w:spacing w:after="3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Permite al cliente consultar disponibilidad y precio de productos y registrar un pedido mediante un menú guiado por WhatsApp, conectado al inventario.</w:t>
            </w:r>
          </w:p>
        </w:tc>
      </w:tr>
      <w:tr>
        <w:trPr>
          <w:cantSplit w:val="false"/>
        </w:trPr>
        <w:tc>
          <w:tcPr>
            <w:tcW w:type="dxa" w:w="23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3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 w:val="false"/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Actor principal</w:t>
            </w:r>
          </w:p>
        </w:tc>
        <w:tc>
          <w:tcPr>
            <w:tcW w:type="dxa" w:w="70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3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 w:val="false"/>
              <w:spacing w:after="3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Cliente</w:t>
            </w:r>
          </w:p>
        </w:tc>
      </w:tr>
      <w:tr>
        <w:trPr>
          <w:cantSplit w:val="false"/>
        </w:trPr>
        <w:tc>
          <w:tcPr>
            <w:tcW w:type="dxa" w:w="23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 w:val="false"/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Actor secundario</w:t>
            </w:r>
          </w:p>
        </w:tc>
        <w:tc>
          <w:tcPr>
            <w:tcW w:type="dxa" w:w="70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 w:val="false"/>
              <w:spacing w:after="3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WhatsApp API (sistema externo)</w:t>
            </w:r>
          </w:p>
        </w:tc>
      </w:tr>
      <w:tr>
        <w:trPr>
          <w:cantSplit w:val="false"/>
        </w:trPr>
        <w:tc>
          <w:tcPr>
            <w:tcW w:type="dxa" w:w="23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3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 w:val="false"/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Precondiciones</w:t>
            </w:r>
          </w:p>
        </w:tc>
        <w:tc>
          <w:tcPr>
            <w:tcW w:type="dxa" w:w="70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3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 w:val="false"/>
              <w:spacing w:after="3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La farmacia tiene su número de WhatsApp conectado y cuenta con catálogo e inventario cargados.</w:t>
            </w:r>
          </w:p>
        </w:tc>
      </w:tr>
      <w:tr>
        <w:trPr>
          <w:cantSplit w:val="false"/>
        </w:trPr>
        <w:tc>
          <w:tcPr>
            <w:tcW w:type="dxa" w:w="23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 w:val="false"/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Flujo principal (éxito)</w:t>
            </w:r>
          </w:p>
        </w:tc>
        <w:tc>
          <w:tcPr>
            <w:tcW w:type="dxa" w:w="70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 w:val="false"/>
              <w:spacing w:after="3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1. El cliente escribe un mensaje al número de WhatsApp de la farmacia.</w:t>
            </w:r>
          </w:p>
          <w:p>
            <w:pPr>
              <w:keepNext w:val="false"/>
              <w:spacing w:after="3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2. La WhatsApp API entrega el mensaje al sistema mediante un webhook.</w:t>
            </w:r>
          </w:p>
          <w:p>
            <w:pPr>
              <w:keepNext w:val="false"/>
              <w:spacing w:after="3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3. El sistema responde con un menú guiado (consultar un producto o hacer un pedido).</w:t>
            </w:r>
          </w:p>
          <w:p>
            <w:pPr>
              <w:keepNext w:val="false"/>
              <w:spacing w:after="3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4. El cliente elige un producto; el sistema verifica las existencias y responde disponibilidad y precio.</w:t>
            </w:r>
          </w:p>
          <w:p>
            <w:pPr>
              <w:keepNext w:val="false"/>
              <w:spacing w:after="3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5. El cliente indica la cantidad y confirma el pedido.</w:t>
            </w:r>
          </w:p>
          <w:p>
            <w:pPr>
              <w:keepNext w:val="false"/>
              <w:spacing w:after="3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6. El sistema registra el pedido con estado «Pendiente» y envía al cliente la confirmación de recibido.</w:t>
            </w:r>
          </w:p>
          <w:p>
            <w:pPr>
              <w:keepNext w:val="false"/>
              <w:spacing w:after="3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7. El sistema muestra el nuevo pedido en el tablero del dependiente (CU-08).</w:t>
            </w:r>
          </w:p>
        </w:tc>
      </w:tr>
      <w:tr>
        <w:trPr>
          <w:cantSplit w:val="false"/>
        </w:trPr>
        <w:tc>
          <w:tcPr>
            <w:tcW w:type="dxa" w:w="23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3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 w:val="false"/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Flujos alternativos</w:t>
            </w:r>
          </w:p>
        </w:tc>
        <w:tc>
          <w:tcPr>
            <w:tcW w:type="dxa" w:w="70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3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 w:val="false"/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A1 – Solo consulta (paso 4):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el cliente solo pregunta por disponibilidad y precio. El sistema responde y finaliza sin crear un pedido.</w:t>
            </w:r>
          </w:p>
          <w:p>
            <w:pPr>
              <w:keepNext w:val="false"/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A2 – Producto bajo receta (paso 5):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si el producto es de venta bajo receta, el sistema registra el pedido con estado «Pendiente de validación» y avisa al cliente que el personal lo revisará. No se vende de forma automática.</w:t>
            </w:r>
          </w:p>
        </w:tc>
      </w:tr>
      <w:tr>
        <w:trPr>
          <w:cantSplit w:val="false"/>
        </w:trPr>
        <w:tc>
          <w:tcPr>
            <w:tcW w:type="dxa" w:w="23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 w:val="false"/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Excepciones</w:t>
            </w:r>
          </w:p>
        </w:tc>
        <w:tc>
          <w:tcPr>
            <w:tcW w:type="dxa" w:w="70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 w:val="false"/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E1 – Producto sin existencias o no encontrado (paso 4):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el sistema informa que no está disponible y ofrece buscar otro producto.</w:t>
            </w:r>
          </w:p>
          <w:p>
            <w:pPr>
              <w:keepNext w:val="false"/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E2 – Mensaje no reconocido (paso 3):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el sistema vuelve a mostrar el menú; si persiste, indica que el personal atenderá al cliente.</w:t>
            </w:r>
          </w:p>
          <w:p>
            <w:pPr>
              <w:keepNext w:val="false"/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E3 – Falla de comunicación con WhatsApp: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el sistema registra el error y no crea el pedido; el cliente puede reenviar su mensaje.</w:t>
            </w:r>
          </w:p>
        </w:tc>
      </w:tr>
      <w:tr>
        <w:trPr>
          <w:cantSplit w:val="false"/>
        </w:trPr>
        <w:tc>
          <w:tcPr>
            <w:tcW w:type="dxa" w:w="23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3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 w:val="false"/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Postcondiciones</w:t>
            </w:r>
          </w:p>
        </w:tc>
        <w:tc>
          <w:tcPr>
            <w:tcW w:type="dxa" w:w="70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3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 w:val="false"/>
              <w:spacing w:after="3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El pedido queda registrado en estado «Pendiente» o «Pendiente de validación». El stock no se descuenta hasta que el dependiente confirme el pedido (CU-08, que incluye CU-04).</w:t>
            </w:r>
          </w:p>
        </w:tc>
      </w:tr>
    </w:tbl>
    <w:p>
      <w:pPr>
        <w:keepNext/>
        <w:spacing w:after="120" w:before="280"/>
      </w:pPr>
      <w:r>
        <w:rPr>
          <w:rFonts w:ascii="Calibri" w:cs="Calibri" w:eastAsia="Calibri" w:hAnsi="Calibri"/>
          <w:b/>
          <w:bCs/>
          <w:color w:val="1F4E9A"/>
          <w:sz w:val="28"/>
          <w:szCs w:val="28"/>
        </w:rPr>
        <w:t xml:space="preserve">3. Diccionario de Datos</w:t>
      </w:r>
    </w:p>
    <w:p>
      <w:pPr>
        <w:keepNext/>
        <w:spacing w:after="100" w:before="220"/>
      </w:pPr>
      <w:r>
        <w:rPr>
          <w:rFonts w:ascii="Calibri" w:cs="Calibri" w:eastAsia="Calibri" w:hAnsi="Calibri"/>
          <w:b/>
          <w:bCs/>
          <w:color w:val="0F2B5B"/>
          <w:sz w:val="24"/>
          <w:szCs w:val="24"/>
        </w:rPr>
        <w:t xml:space="preserve">3.1 Conceptos clave del dominio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cantSplit/>
          <w:tblHeader/>
        </w:trPr>
        <w:tc>
          <w:tcPr>
            <w:tcW w:type="dxa" w:w="24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0F2B5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Concepto</w:t>
            </w:r>
          </w:p>
        </w:tc>
        <w:tc>
          <w:tcPr>
            <w:tcW w:type="dxa" w:w="69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0F2B5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Definición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Tenant (farmacia)</w:t>
            </w:r>
          </w:p>
        </w:tc>
        <w:tc>
          <w:tcPr>
            <w:tcW w:type="dxa" w:w="69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spacing w:after="3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Farmacia independiente suscrita a la plataforma. Sus datos están aislados de los de otras farmacias mediante el campo tenant_id.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3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Lote</w:t>
            </w:r>
          </w:p>
        </w:tc>
        <w:tc>
          <w:tcPr>
            <w:tcW w:type="dxa" w:w="69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3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spacing w:after="3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Conjunto de unidades de un producto que ingresan juntas y comparten número de lote y fecha de vencimiento.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FEFO</w:t>
            </w:r>
          </w:p>
        </w:tc>
        <w:tc>
          <w:tcPr>
            <w:tcW w:type="dxa" w:w="69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spacing w:after="3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First Expired, First Out: regla que descuenta primero las unidades del lote que vence antes.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3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Categoría / subcategoría</w:t>
            </w:r>
          </w:p>
        </w:tc>
        <w:tc>
          <w:tcPr>
            <w:tcW w:type="dxa" w:w="69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3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spacing w:after="3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Clasificación del producto (p. ej., categoría Antibióticos, subcategoría Penicilinas).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Tipo de venta</w:t>
            </w:r>
          </w:p>
        </w:tc>
        <w:tc>
          <w:tcPr>
            <w:tcW w:type="dxa" w:w="69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spacing w:after="3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Indica si el producto es de venta libre o de venta bajo receta.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3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 w:val="false"/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Estado del pedido</w:t>
            </w:r>
          </w:p>
        </w:tc>
        <w:tc>
          <w:tcPr>
            <w:tcW w:type="dxa" w:w="69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3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 w:val="false"/>
              <w:spacing w:after="3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Pendiente de validación, Pendiente, En preparación, Listo/Enviado, Entregado o Cancelado.</w:t>
            </w:r>
          </w:p>
        </w:tc>
      </w:tr>
    </w:tbl>
    <w:p>
      <w:pPr>
        <w:keepNext/>
        <w:spacing w:after="100" w:before="220"/>
      </w:pPr>
      <w:r>
        <w:rPr>
          <w:rFonts w:ascii="Calibri" w:cs="Calibri" w:eastAsia="Calibri" w:hAnsi="Calibri"/>
          <w:b/>
          <w:bCs/>
          <w:color w:val="0F2B5B"/>
          <w:sz w:val="24"/>
          <w:szCs w:val="24"/>
        </w:rPr>
        <w:t xml:space="preserve">3.2 Entidades y atributos</w:t>
      </w:r>
    </w:p>
    <w:p>
      <w:pPr>
        <w:spacing w:after="100" w:line="264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Las entidades Lote, MovimientoInventario y DetallePedido no llevan tenant_id propio: se aíslan por su relación con Producto o con PedidoWhatsApp.</w:t>
      </w: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0F2B5B"/>
          <w:sz w:val="22"/>
          <w:szCs w:val="22"/>
        </w:rPr>
        <w:t xml:space="preserve">Tenant (Farmacia)</w:t>
      </w:r>
    </w:p>
    <w:p>
      <w:pPr>
        <w:keepNext/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Farmacia independiente suscrita a la plataforma.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000"/>
        <w:gridCol w:w="5060"/>
      </w:tblGrid>
      <w:tr>
        <w:trPr>
          <w:cantSplit/>
          <w:tblHeader/>
        </w:trPr>
        <w:tc>
          <w:tcPr>
            <w:tcW w:type="dxa" w:w="23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0F2B5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Atributo</w:t>
            </w:r>
          </w:p>
        </w:tc>
        <w:tc>
          <w:tcPr>
            <w:tcW w:type="dxa" w:w="20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0F2B5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50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0F2B5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Descripción y restricciones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id</w:t>
            </w:r>
          </w:p>
        </w:tc>
        <w:tc>
          <w:tcPr>
            <w:tcW w:type="dxa" w:w="20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spacing w:after="3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INT (PK)</w:t>
            </w:r>
          </w:p>
        </w:tc>
        <w:tc>
          <w:tcPr>
            <w:tcW w:type="dxa" w:w="50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spacing w:after="3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Identificador único, autoincremental.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3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nombre_farmacia</w:t>
            </w:r>
          </w:p>
        </w:tc>
        <w:tc>
          <w:tcPr>
            <w:tcW w:type="dxa" w:w="20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3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spacing w:after="3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VARCHAR(100)</w:t>
            </w:r>
          </w:p>
        </w:tc>
        <w:tc>
          <w:tcPr>
            <w:tcW w:type="dxa" w:w="50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3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spacing w:after="3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Nombre de la farmacia. Obligatorio.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ruc</w:t>
            </w:r>
          </w:p>
        </w:tc>
        <w:tc>
          <w:tcPr>
            <w:tcW w:type="dxa" w:w="20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spacing w:after="3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VARCHAR(20)</w:t>
            </w:r>
          </w:p>
        </w:tc>
        <w:tc>
          <w:tcPr>
            <w:tcW w:type="dxa" w:w="50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spacing w:after="3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Número RUC. Único.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3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telefono</w:t>
            </w:r>
          </w:p>
        </w:tc>
        <w:tc>
          <w:tcPr>
            <w:tcW w:type="dxa" w:w="20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3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spacing w:after="3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VARCHAR(20)</w:t>
            </w:r>
          </w:p>
        </w:tc>
        <w:tc>
          <w:tcPr>
            <w:tcW w:type="dxa" w:w="50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3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spacing w:after="3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Teléfono de contacto.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token_whatsapp</w:t>
            </w:r>
          </w:p>
        </w:tc>
        <w:tc>
          <w:tcPr>
            <w:tcW w:type="dxa" w:w="20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spacing w:after="3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VARCHAR(255)</w:t>
            </w:r>
          </w:p>
        </w:tc>
        <w:tc>
          <w:tcPr>
            <w:tcW w:type="dxa" w:w="50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spacing w:after="3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Credencial de la WhatsApp Cloud API. Se almacena cifrada.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3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 w:val="false"/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fecha_registro</w:t>
            </w:r>
          </w:p>
        </w:tc>
        <w:tc>
          <w:tcPr>
            <w:tcW w:type="dxa" w:w="20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3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 w:val="false"/>
              <w:spacing w:after="3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DATETIME</w:t>
            </w:r>
          </w:p>
        </w:tc>
        <w:tc>
          <w:tcPr>
            <w:tcW w:type="dxa" w:w="50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3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 w:val="false"/>
              <w:spacing w:after="3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Fecha de alta en la plataforma.</w:t>
            </w:r>
          </w:p>
        </w:tc>
      </w:tr>
    </w:tbl>
    <w:p>
      <w:pPr>
        <w:spacing w:after="80"/>
      </w:pP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0F2B5B"/>
          <w:sz w:val="22"/>
          <w:szCs w:val="22"/>
        </w:rPr>
        <w:t xml:space="preserve">Usuario</w:t>
      </w:r>
    </w:p>
    <w:p>
      <w:pPr>
        <w:keepNext/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Personal de la farmacia con acceso al sistema web.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000"/>
        <w:gridCol w:w="5060"/>
      </w:tblGrid>
      <w:tr>
        <w:trPr>
          <w:cantSplit/>
          <w:tblHeader/>
        </w:trPr>
        <w:tc>
          <w:tcPr>
            <w:tcW w:type="dxa" w:w="23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0F2B5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Atributo</w:t>
            </w:r>
          </w:p>
        </w:tc>
        <w:tc>
          <w:tcPr>
            <w:tcW w:type="dxa" w:w="20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0F2B5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50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0F2B5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Descripción y restricciones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id</w:t>
            </w:r>
          </w:p>
        </w:tc>
        <w:tc>
          <w:tcPr>
            <w:tcW w:type="dxa" w:w="20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spacing w:after="3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INT (PK)</w:t>
            </w:r>
          </w:p>
        </w:tc>
        <w:tc>
          <w:tcPr>
            <w:tcW w:type="dxa" w:w="50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spacing w:after="3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Identificador único.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3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tenant_id</w:t>
            </w:r>
          </w:p>
        </w:tc>
        <w:tc>
          <w:tcPr>
            <w:tcW w:type="dxa" w:w="20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3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spacing w:after="3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INT (FK)</w:t>
            </w:r>
          </w:p>
        </w:tc>
        <w:tc>
          <w:tcPr>
            <w:tcW w:type="dxa" w:w="50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3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spacing w:after="3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Farmacia a la que pertenece. Obligatorio.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nombre</w:t>
            </w:r>
          </w:p>
        </w:tc>
        <w:tc>
          <w:tcPr>
            <w:tcW w:type="dxa" w:w="20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spacing w:after="3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VARCHAR(100)</w:t>
            </w:r>
          </w:p>
        </w:tc>
        <w:tc>
          <w:tcPr>
            <w:tcW w:type="dxa" w:w="50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spacing w:after="3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Nombre completo.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3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email</w:t>
            </w:r>
          </w:p>
        </w:tc>
        <w:tc>
          <w:tcPr>
            <w:tcW w:type="dxa" w:w="20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3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spacing w:after="3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VARCHAR(100)</w:t>
            </w:r>
          </w:p>
        </w:tc>
        <w:tc>
          <w:tcPr>
            <w:tcW w:type="dxa" w:w="50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3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spacing w:after="3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Correo de acceso. Único.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password_hash</w:t>
            </w:r>
          </w:p>
        </w:tc>
        <w:tc>
          <w:tcPr>
            <w:tcW w:type="dxa" w:w="20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spacing w:after="3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VARCHAR(255)</w:t>
            </w:r>
          </w:p>
        </w:tc>
        <w:tc>
          <w:tcPr>
            <w:tcW w:type="dxa" w:w="50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spacing w:after="3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Contraseña cifrada (nunca en texto plano).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3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 w:val="false"/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rol</w:t>
            </w:r>
          </w:p>
        </w:tc>
        <w:tc>
          <w:tcPr>
            <w:tcW w:type="dxa" w:w="20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3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 w:val="false"/>
              <w:spacing w:after="3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ENUM</w:t>
            </w:r>
          </w:p>
        </w:tc>
        <w:tc>
          <w:tcPr>
            <w:tcW w:type="dxa" w:w="50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3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 w:val="false"/>
              <w:spacing w:after="3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Propietario o Dependiente.</w:t>
            </w:r>
          </w:p>
        </w:tc>
      </w:tr>
    </w:tbl>
    <w:p>
      <w:pPr>
        <w:spacing w:after="80"/>
      </w:pP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0F2B5B"/>
          <w:sz w:val="22"/>
          <w:szCs w:val="22"/>
        </w:rPr>
        <w:t xml:space="preserve">Categoria</w:t>
      </w:r>
    </w:p>
    <w:p>
      <w:pPr>
        <w:keepNext/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Clasificación de productos. Admite subcategorías mediante una relación consigo misma.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000"/>
        <w:gridCol w:w="5060"/>
      </w:tblGrid>
      <w:tr>
        <w:trPr>
          <w:cantSplit/>
          <w:tblHeader/>
        </w:trPr>
        <w:tc>
          <w:tcPr>
            <w:tcW w:type="dxa" w:w="23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0F2B5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Atributo</w:t>
            </w:r>
          </w:p>
        </w:tc>
        <w:tc>
          <w:tcPr>
            <w:tcW w:type="dxa" w:w="20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0F2B5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50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0F2B5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Descripción y restricciones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id</w:t>
            </w:r>
          </w:p>
        </w:tc>
        <w:tc>
          <w:tcPr>
            <w:tcW w:type="dxa" w:w="20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spacing w:after="3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INT (PK)</w:t>
            </w:r>
          </w:p>
        </w:tc>
        <w:tc>
          <w:tcPr>
            <w:tcW w:type="dxa" w:w="50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spacing w:after="3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Identificador único.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3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tenant_id</w:t>
            </w:r>
          </w:p>
        </w:tc>
        <w:tc>
          <w:tcPr>
            <w:tcW w:type="dxa" w:w="20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3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spacing w:after="3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INT (FK)</w:t>
            </w:r>
          </w:p>
        </w:tc>
        <w:tc>
          <w:tcPr>
            <w:tcW w:type="dxa" w:w="50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3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spacing w:after="3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Farmacia propietaria de la clasificación.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nombre</w:t>
            </w:r>
          </w:p>
        </w:tc>
        <w:tc>
          <w:tcPr>
            <w:tcW w:type="dxa" w:w="20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spacing w:after="3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VARCHAR(80)</w:t>
            </w:r>
          </w:p>
        </w:tc>
        <w:tc>
          <w:tcPr>
            <w:tcW w:type="dxa" w:w="50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spacing w:after="3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Nombre (p. ej., Antibióticos, Penicilinas).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3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 w:val="false"/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categoria_padre_id</w:t>
            </w:r>
          </w:p>
        </w:tc>
        <w:tc>
          <w:tcPr>
            <w:tcW w:type="dxa" w:w="20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3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 w:val="false"/>
              <w:spacing w:after="3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INT (FK)</w:t>
            </w:r>
          </w:p>
        </w:tc>
        <w:tc>
          <w:tcPr>
            <w:tcW w:type="dxa" w:w="50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3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 w:val="false"/>
              <w:spacing w:after="3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Categoría superior. Nulo si es una categoría principal.</w:t>
            </w:r>
          </w:p>
        </w:tc>
      </w:tr>
    </w:tbl>
    <w:p>
      <w:pPr>
        <w:spacing w:after="80"/>
      </w:pP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0F2B5B"/>
          <w:sz w:val="22"/>
          <w:szCs w:val="22"/>
        </w:rPr>
        <w:t xml:space="preserve">Producto</w:t>
      </w:r>
    </w:p>
    <w:p>
      <w:pPr>
        <w:keepNext/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Medicamento o artículo del catálogo de la farmacia.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000"/>
        <w:gridCol w:w="5060"/>
      </w:tblGrid>
      <w:tr>
        <w:trPr>
          <w:cantSplit/>
          <w:tblHeader/>
        </w:trPr>
        <w:tc>
          <w:tcPr>
            <w:tcW w:type="dxa" w:w="23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0F2B5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Atributo</w:t>
            </w:r>
          </w:p>
        </w:tc>
        <w:tc>
          <w:tcPr>
            <w:tcW w:type="dxa" w:w="20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0F2B5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50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0F2B5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Descripción y restricciones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id</w:t>
            </w:r>
          </w:p>
        </w:tc>
        <w:tc>
          <w:tcPr>
            <w:tcW w:type="dxa" w:w="20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spacing w:after="3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INT (PK)</w:t>
            </w:r>
          </w:p>
        </w:tc>
        <w:tc>
          <w:tcPr>
            <w:tcW w:type="dxa" w:w="50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spacing w:after="3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Identificador único.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3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tenant_id</w:t>
            </w:r>
          </w:p>
        </w:tc>
        <w:tc>
          <w:tcPr>
            <w:tcW w:type="dxa" w:w="20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3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spacing w:after="3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INT (FK)</w:t>
            </w:r>
          </w:p>
        </w:tc>
        <w:tc>
          <w:tcPr>
            <w:tcW w:type="dxa" w:w="50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3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spacing w:after="3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Farmacia propietaria. Obligatorio.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categoria_id</w:t>
            </w:r>
          </w:p>
        </w:tc>
        <w:tc>
          <w:tcPr>
            <w:tcW w:type="dxa" w:w="20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spacing w:after="3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INT (FK)</w:t>
            </w:r>
          </w:p>
        </w:tc>
        <w:tc>
          <w:tcPr>
            <w:tcW w:type="dxa" w:w="50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spacing w:after="3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Categoría o subcategoría del producto.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3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nombre_comercial</w:t>
            </w:r>
          </w:p>
        </w:tc>
        <w:tc>
          <w:tcPr>
            <w:tcW w:type="dxa" w:w="20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3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spacing w:after="3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VARCHAR(120)</w:t>
            </w:r>
          </w:p>
        </w:tc>
        <w:tc>
          <w:tcPr>
            <w:tcW w:type="dxa" w:w="50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3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spacing w:after="3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Nombre de marca. Obligatorio.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principio_activo</w:t>
            </w:r>
          </w:p>
        </w:tc>
        <w:tc>
          <w:tcPr>
            <w:tcW w:type="dxa" w:w="20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spacing w:after="3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VARCHAR(120)</w:t>
            </w:r>
          </w:p>
        </w:tc>
        <w:tc>
          <w:tcPr>
            <w:tcW w:type="dxa" w:w="50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spacing w:after="3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Sustancia activa. Obligatorio.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3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presentacion</w:t>
            </w:r>
          </w:p>
        </w:tc>
        <w:tc>
          <w:tcPr>
            <w:tcW w:type="dxa" w:w="20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3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spacing w:after="3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VARCHAR(60)</w:t>
            </w:r>
          </w:p>
        </w:tc>
        <w:tc>
          <w:tcPr>
            <w:tcW w:type="dxa" w:w="50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3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spacing w:after="3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Forma de presentación (tabletas, jarabe, ampolla…).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concentracion</w:t>
            </w:r>
          </w:p>
        </w:tc>
        <w:tc>
          <w:tcPr>
            <w:tcW w:type="dxa" w:w="20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spacing w:after="3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VARCHAR(40)</w:t>
            </w:r>
          </w:p>
        </w:tc>
        <w:tc>
          <w:tcPr>
            <w:tcW w:type="dxa" w:w="50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spacing w:after="3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Concentración (p. ej., 500 mg).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3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precio</w:t>
            </w:r>
          </w:p>
        </w:tc>
        <w:tc>
          <w:tcPr>
            <w:tcW w:type="dxa" w:w="20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3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spacing w:after="3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DECIMAL(10,2)</w:t>
            </w:r>
          </w:p>
        </w:tc>
        <w:tc>
          <w:tcPr>
            <w:tcW w:type="dxa" w:w="50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3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spacing w:after="3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Precio de venta. Mayor o igual a cero.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 w:val="false"/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tipo_venta</w:t>
            </w:r>
          </w:p>
        </w:tc>
        <w:tc>
          <w:tcPr>
            <w:tcW w:type="dxa" w:w="20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 w:val="false"/>
              <w:spacing w:after="3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ENUM</w:t>
            </w:r>
          </w:p>
        </w:tc>
        <w:tc>
          <w:tcPr>
            <w:tcW w:type="dxa" w:w="50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 w:val="false"/>
              <w:spacing w:after="3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Libre o Receta.</w:t>
            </w:r>
          </w:p>
        </w:tc>
      </w:tr>
    </w:tbl>
    <w:p>
      <w:pPr>
        <w:spacing w:after="80"/>
      </w:pP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0F2B5B"/>
          <w:sz w:val="22"/>
          <w:szCs w:val="22"/>
        </w:rPr>
        <w:t xml:space="preserve">Proveedor</w:t>
      </w:r>
    </w:p>
    <w:p>
      <w:pPr>
        <w:keepNext/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Empresa o persona que abastece de productos a la farmacia.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000"/>
        <w:gridCol w:w="5060"/>
      </w:tblGrid>
      <w:tr>
        <w:trPr>
          <w:cantSplit/>
          <w:tblHeader/>
        </w:trPr>
        <w:tc>
          <w:tcPr>
            <w:tcW w:type="dxa" w:w="23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0F2B5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Atributo</w:t>
            </w:r>
          </w:p>
        </w:tc>
        <w:tc>
          <w:tcPr>
            <w:tcW w:type="dxa" w:w="20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0F2B5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50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0F2B5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Descripción y restricciones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id</w:t>
            </w:r>
          </w:p>
        </w:tc>
        <w:tc>
          <w:tcPr>
            <w:tcW w:type="dxa" w:w="20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spacing w:after="3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INT (PK)</w:t>
            </w:r>
          </w:p>
        </w:tc>
        <w:tc>
          <w:tcPr>
            <w:tcW w:type="dxa" w:w="50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spacing w:after="3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Identificador único.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3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tenant_id</w:t>
            </w:r>
          </w:p>
        </w:tc>
        <w:tc>
          <w:tcPr>
            <w:tcW w:type="dxa" w:w="20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3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spacing w:after="3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INT (FK)</w:t>
            </w:r>
          </w:p>
        </w:tc>
        <w:tc>
          <w:tcPr>
            <w:tcW w:type="dxa" w:w="50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3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spacing w:after="3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Farmacia que lo registra.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nombre</w:t>
            </w:r>
          </w:p>
        </w:tc>
        <w:tc>
          <w:tcPr>
            <w:tcW w:type="dxa" w:w="20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spacing w:after="3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VARCHAR(100)</w:t>
            </w:r>
          </w:p>
        </w:tc>
        <w:tc>
          <w:tcPr>
            <w:tcW w:type="dxa" w:w="50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spacing w:after="3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Nombre del proveedor.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3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 w:val="false"/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telefono</w:t>
            </w:r>
          </w:p>
        </w:tc>
        <w:tc>
          <w:tcPr>
            <w:tcW w:type="dxa" w:w="20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3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 w:val="false"/>
              <w:spacing w:after="3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VARCHAR(20)</w:t>
            </w:r>
          </w:p>
        </w:tc>
        <w:tc>
          <w:tcPr>
            <w:tcW w:type="dxa" w:w="50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3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 w:val="false"/>
              <w:spacing w:after="3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Teléfono de contacto.</w:t>
            </w:r>
          </w:p>
        </w:tc>
      </w:tr>
    </w:tbl>
    <w:p>
      <w:pPr>
        <w:spacing w:after="80"/>
      </w:pP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0F2B5B"/>
          <w:sz w:val="22"/>
          <w:szCs w:val="22"/>
        </w:rPr>
        <w:t xml:space="preserve">Lote</w:t>
      </w:r>
    </w:p>
    <w:p>
      <w:pPr>
        <w:keepNext/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Control de existencias y caducidad de un producto.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000"/>
        <w:gridCol w:w="5060"/>
      </w:tblGrid>
      <w:tr>
        <w:trPr>
          <w:cantSplit/>
          <w:tblHeader/>
        </w:trPr>
        <w:tc>
          <w:tcPr>
            <w:tcW w:type="dxa" w:w="23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0F2B5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Atributo</w:t>
            </w:r>
          </w:p>
        </w:tc>
        <w:tc>
          <w:tcPr>
            <w:tcW w:type="dxa" w:w="20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0F2B5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50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0F2B5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Descripción y restricciones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id</w:t>
            </w:r>
          </w:p>
        </w:tc>
        <w:tc>
          <w:tcPr>
            <w:tcW w:type="dxa" w:w="20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spacing w:after="3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INT (PK)</w:t>
            </w:r>
          </w:p>
        </w:tc>
        <w:tc>
          <w:tcPr>
            <w:tcW w:type="dxa" w:w="50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spacing w:after="3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Identificador único.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3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producto_id</w:t>
            </w:r>
          </w:p>
        </w:tc>
        <w:tc>
          <w:tcPr>
            <w:tcW w:type="dxa" w:w="20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3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spacing w:after="3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INT (FK)</w:t>
            </w:r>
          </w:p>
        </w:tc>
        <w:tc>
          <w:tcPr>
            <w:tcW w:type="dxa" w:w="50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3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spacing w:after="3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Producto al que pertenece.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proveedor_id</w:t>
            </w:r>
          </w:p>
        </w:tc>
        <w:tc>
          <w:tcPr>
            <w:tcW w:type="dxa" w:w="20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spacing w:after="3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INT (FK)</w:t>
            </w:r>
          </w:p>
        </w:tc>
        <w:tc>
          <w:tcPr>
            <w:tcW w:type="dxa" w:w="50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spacing w:after="3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Proveedor que lo suministró.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3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numero_lote</w:t>
            </w:r>
          </w:p>
        </w:tc>
        <w:tc>
          <w:tcPr>
            <w:tcW w:type="dxa" w:w="20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3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spacing w:after="3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VARCHAR(40)</w:t>
            </w:r>
          </w:p>
        </w:tc>
        <w:tc>
          <w:tcPr>
            <w:tcW w:type="dxa" w:w="50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3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spacing w:after="3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Número impreso en el empaque. Único por producto.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fecha_vencimiento</w:t>
            </w:r>
          </w:p>
        </w:tc>
        <w:tc>
          <w:tcPr>
            <w:tcW w:type="dxa" w:w="20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spacing w:after="3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DATE</w:t>
            </w:r>
          </w:p>
        </w:tc>
        <w:tc>
          <w:tcPr>
            <w:tcW w:type="dxa" w:w="50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spacing w:after="3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Fecha de caducidad. Obligatoria.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3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cantidad_inicial</w:t>
            </w:r>
          </w:p>
        </w:tc>
        <w:tc>
          <w:tcPr>
            <w:tcW w:type="dxa" w:w="20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3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spacing w:after="3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INT</w:t>
            </w:r>
          </w:p>
        </w:tc>
        <w:tc>
          <w:tcPr>
            <w:tcW w:type="dxa" w:w="50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3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spacing w:after="3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Unidades que ingresaron. Mayor que cero.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stock_actual</w:t>
            </w:r>
          </w:p>
        </w:tc>
        <w:tc>
          <w:tcPr>
            <w:tcW w:type="dxa" w:w="20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spacing w:after="3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INT</w:t>
            </w:r>
          </w:p>
        </w:tc>
        <w:tc>
          <w:tcPr>
            <w:tcW w:type="dxa" w:w="50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spacing w:after="3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Unidades disponibles. Nunca negativo.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3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 w:val="false"/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costo_unitario</w:t>
            </w:r>
          </w:p>
        </w:tc>
        <w:tc>
          <w:tcPr>
            <w:tcW w:type="dxa" w:w="20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3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 w:val="false"/>
              <w:spacing w:after="3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DECIMAL(10,2)</w:t>
            </w:r>
          </w:p>
        </w:tc>
        <w:tc>
          <w:tcPr>
            <w:tcW w:type="dxa" w:w="50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3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 w:val="false"/>
              <w:spacing w:after="3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Costo de compra por unidad.</w:t>
            </w:r>
          </w:p>
        </w:tc>
      </w:tr>
    </w:tbl>
    <w:p>
      <w:pPr>
        <w:spacing w:after="80"/>
      </w:pP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0F2B5B"/>
          <w:sz w:val="22"/>
          <w:szCs w:val="22"/>
        </w:rPr>
        <w:t xml:space="preserve">MovimientoInventario</w:t>
      </w:r>
    </w:p>
    <w:p>
      <w:pPr>
        <w:keepNext/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Historial de entradas y salidas que garantiza la trazabilidad.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000"/>
        <w:gridCol w:w="5060"/>
      </w:tblGrid>
      <w:tr>
        <w:trPr>
          <w:cantSplit/>
          <w:tblHeader/>
        </w:trPr>
        <w:tc>
          <w:tcPr>
            <w:tcW w:type="dxa" w:w="23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0F2B5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Atributo</w:t>
            </w:r>
          </w:p>
        </w:tc>
        <w:tc>
          <w:tcPr>
            <w:tcW w:type="dxa" w:w="20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0F2B5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50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0F2B5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Descripción y restricciones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id</w:t>
            </w:r>
          </w:p>
        </w:tc>
        <w:tc>
          <w:tcPr>
            <w:tcW w:type="dxa" w:w="20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spacing w:after="3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INT (PK)</w:t>
            </w:r>
          </w:p>
        </w:tc>
        <w:tc>
          <w:tcPr>
            <w:tcW w:type="dxa" w:w="50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spacing w:after="3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Identificador único.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3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lote_id</w:t>
            </w:r>
          </w:p>
        </w:tc>
        <w:tc>
          <w:tcPr>
            <w:tcW w:type="dxa" w:w="20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3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spacing w:after="3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INT (FK)</w:t>
            </w:r>
          </w:p>
        </w:tc>
        <w:tc>
          <w:tcPr>
            <w:tcW w:type="dxa" w:w="50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3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spacing w:after="3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Lote afectado.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usuario_id</w:t>
            </w:r>
          </w:p>
        </w:tc>
        <w:tc>
          <w:tcPr>
            <w:tcW w:type="dxa" w:w="20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spacing w:after="3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INT (FK)</w:t>
            </w:r>
          </w:p>
        </w:tc>
        <w:tc>
          <w:tcPr>
            <w:tcW w:type="dxa" w:w="50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spacing w:after="3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Usuario que realizó el movimiento.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3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tipo</w:t>
            </w:r>
          </w:p>
        </w:tc>
        <w:tc>
          <w:tcPr>
            <w:tcW w:type="dxa" w:w="20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3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spacing w:after="3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ENUM</w:t>
            </w:r>
          </w:p>
        </w:tc>
        <w:tc>
          <w:tcPr>
            <w:tcW w:type="dxa" w:w="50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3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spacing w:after="3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Entrada o Salida.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cantidad</w:t>
            </w:r>
          </w:p>
        </w:tc>
        <w:tc>
          <w:tcPr>
            <w:tcW w:type="dxa" w:w="20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spacing w:after="3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INT</w:t>
            </w:r>
          </w:p>
        </w:tc>
        <w:tc>
          <w:tcPr>
            <w:tcW w:type="dxa" w:w="50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spacing w:after="3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Unidades movidas. Mayor que cero.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3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motivo</w:t>
            </w:r>
          </w:p>
        </w:tc>
        <w:tc>
          <w:tcPr>
            <w:tcW w:type="dxa" w:w="20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3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spacing w:after="3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VARCHAR(60)</w:t>
            </w:r>
          </w:p>
        </w:tc>
        <w:tc>
          <w:tcPr>
            <w:tcW w:type="dxa" w:w="50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3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spacing w:after="3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Compra, venta, vencimiento, daño o ajuste.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 w:val="false"/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creado_en</w:t>
            </w:r>
          </w:p>
        </w:tc>
        <w:tc>
          <w:tcPr>
            <w:tcW w:type="dxa" w:w="20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 w:val="false"/>
              <w:spacing w:after="3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DATETIME</w:t>
            </w:r>
          </w:p>
        </w:tc>
        <w:tc>
          <w:tcPr>
            <w:tcW w:type="dxa" w:w="50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 w:val="false"/>
              <w:spacing w:after="3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Fecha y hora del movimiento.</w:t>
            </w:r>
          </w:p>
        </w:tc>
      </w:tr>
    </w:tbl>
    <w:p>
      <w:pPr>
        <w:spacing w:after="80"/>
      </w:pP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0F2B5B"/>
          <w:sz w:val="22"/>
          <w:szCs w:val="22"/>
        </w:rPr>
        <w:t xml:space="preserve">PedidoWhatsApp</w:t>
      </w:r>
    </w:p>
    <w:p>
      <w:pPr>
        <w:keepNext/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Pedido recibido por el canal de WhatsApp.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000"/>
        <w:gridCol w:w="5060"/>
      </w:tblGrid>
      <w:tr>
        <w:trPr>
          <w:cantSplit/>
          <w:tblHeader/>
        </w:trPr>
        <w:tc>
          <w:tcPr>
            <w:tcW w:type="dxa" w:w="23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0F2B5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Atributo</w:t>
            </w:r>
          </w:p>
        </w:tc>
        <w:tc>
          <w:tcPr>
            <w:tcW w:type="dxa" w:w="20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0F2B5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50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0F2B5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Descripción y restricciones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id</w:t>
            </w:r>
          </w:p>
        </w:tc>
        <w:tc>
          <w:tcPr>
            <w:tcW w:type="dxa" w:w="20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spacing w:after="3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INT (PK)</w:t>
            </w:r>
          </w:p>
        </w:tc>
        <w:tc>
          <w:tcPr>
            <w:tcW w:type="dxa" w:w="50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spacing w:after="3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Identificador único.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3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tenant_id</w:t>
            </w:r>
          </w:p>
        </w:tc>
        <w:tc>
          <w:tcPr>
            <w:tcW w:type="dxa" w:w="20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3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spacing w:after="3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INT (FK)</w:t>
            </w:r>
          </w:p>
        </w:tc>
        <w:tc>
          <w:tcPr>
            <w:tcW w:type="dxa" w:w="50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3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spacing w:after="3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Farmacia que recibe el pedido.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telefono_cliente</w:t>
            </w:r>
          </w:p>
        </w:tc>
        <w:tc>
          <w:tcPr>
            <w:tcW w:type="dxa" w:w="20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spacing w:after="3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VARCHAR(20)</w:t>
            </w:r>
          </w:p>
        </w:tc>
        <w:tc>
          <w:tcPr>
            <w:tcW w:type="dxa" w:w="50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spacing w:after="3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Número de WhatsApp del cliente.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3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estado</w:t>
            </w:r>
          </w:p>
        </w:tc>
        <w:tc>
          <w:tcPr>
            <w:tcW w:type="dxa" w:w="20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3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spacing w:after="3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ENUM</w:t>
            </w:r>
          </w:p>
        </w:tc>
        <w:tc>
          <w:tcPr>
            <w:tcW w:type="dxa" w:w="50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3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spacing w:after="3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Pendiente de validación, Pendiente, En preparación, Listo/Enviado, Entregado o Cancelado.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 w:val="false"/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creado_en</w:t>
            </w:r>
          </w:p>
        </w:tc>
        <w:tc>
          <w:tcPr>
            <w:tcW w:type="dxa" w:w="20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 w:val="false"/>
              <w:spacing w:after="3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DATETIME</w:t>
            </w:r>
          </w:p>
        </w:tc>
        <w:tc>
          <w:tcPr>
            <w:tcW w:type="dxa" w:w="50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 w:val="false"/>
              <w:spacing w:after="3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Fecha y hora de creación.</w:t>
            </w:r>
          </w:p>
        </w:tc>
      </w:tr>
    </w:tbl>
    <w:p>
      <w:pPr>
        <w:spacing w:after="80"/>
      </w:pP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0F2B5B"/>
          <w:sz w:val="22"/>
          <w:szCs w:val="22"/>
        </w:rPr>
        <w:t xml:space="preserve">DetallePedido</w:t>
      </w:r>
    </w:p>
    <w:p>
      <w:pPr>
        <w:keepNext/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Productos y cantidades que componen un pedido.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000"/>
        <w:gridCol w:w="5060"/>
      </w:tblGrid>
      <w:tr>
        <w:trPr>
          <w:cantSplit/>
          <w:tblHeader/>
        </w:trPr>
        <w:tc>
          <w:tcPr>
            <w:tcW w:type="dxa" w:w="23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0F2B5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Atributo</w:t>
            </w:r>
          </w:p>
        </w:tc>
        <w:tc>
          <w:tcPr>
            <w:tcW w:type="dxa" w:w="20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0F2B5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50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0F2B5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Descripción y restricciones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id</w:t>
            </w:r>
          </w:p>
        </w:tc>
        <w:tc>
          <w:tcPr>
            <w:tcW w:type="dxa" w:w="20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spacing w:after="3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INT (PK)</w:t>
            </w:r>
          </w:p>
        </w:tc>
        <w:tc>
          <w:tcPr>
            <w:tcW w:type="dxa" w:w="50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spacing w:after="3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Identificador único.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3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pedido_id</w:t>
            </w:r>
          </w:p>
        </w:tc>
        <w:tc>
          <w:tcPr>
            <w:tcW w:type="dxa" w:w="20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3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spacing w:after="3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INT (FK)</w:t>
            </w:r>
          </w:p>
        </w:tc>
        <w:tc>
          <w:tcPr>
            <w:tcW w:type="dxa" w:w="50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3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spacing w:after="3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Pedido al que pertenece.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producto_id</w:t>
            </w:r>
          </w:p>
        </w:tc>
        <w:tc>
          <w:tcPr>
            <w:tcW w:type="dxa" w:w="20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spacing w:after="3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INT (FK)</w:t>
            </w:r>
          </w:p>
        </w:tc>
        <w:tc>
          <w:tcPr>
            <w:tcW w:type="dxa" w:w="50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spacing w:after="3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Producto solicitado.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3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 w:val="false"/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cantidad</w:t>
            </w:r>
          </w:p>
        </w:tc>
        <w:tc>
          <w:tcPr>
            <w:tcW w:type="dxa" w:w="20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3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 w:val="false"/>
              <w:spacing w:after="3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INT</w:t>
            </w:r>
          </w:p>
        </w:tc>
        <w:tc>
          <w:tcPr>
            <w:tcW w:type="dxa" w:w="50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3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 w:val="false"/>
              <w:spacing w:after="3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Unidades solicitadas. Mayor que cero.</w:t>
            </w:r>
          </w:p>
        </w:tc>
      </w:tr>
    </w:tbl>
    <w:p>
      <w:pPr>
        <w:spacing w:after="80"/>
      </w:pPr>
    </w:p>
    <w:sectPr>
      <w:pgSz w:w="12240" w:h="15840" w:orient="portrait"/>
      <w:pgMar w:top="144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7c911a4b8fb592fa8dbfbc5a57c8520e6a5493df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2026-10-21T08:13:09.956Z</dcterms:created>
  <dcterms:modified xsi:type="dcterms:W3CDTF">2026-10-21T08:13:09.957Z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