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headerReference r:id="rId6" w:type="default"/>
          <w:footerReference r:id="rId7" w:type="default"/>
          <w:footerReference r:id="rId8" w:type="first"/>
          <w:pgSz w:h="16838" w:w="11906" w:orient="portrait"/>
          <w:pgMar w:bottom="1440" w:top="540" w:left="893" w:right="893" w:header="720" w:footer="720"/>
          <w:pgNumType w:start="1"/>
          <w:titlePg w:val="1"/>
        </w:sectPr>
      </w:pPr>
      <w:r w:rsidDel="00000000" w:rsidR="00000000" w:rsidRPr="00000000">
        <w:rPr>
          <w:sz w:val="48"/>
          <w:szCs w:val="48"/>
          <w:rtl w:val="0"/>
        </w:rPr>
        <w:t xml:space="preserve">Dispositivo termoelétrico para produção de energia em estufas agrícolas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38" w:w="11906" w:orient="portrait"/>
          <w:pgMar w:bottom="1440" w:top="450" w:left="893" w:right="893" w:header="720" w:footer="720"/>
          <w:cols w:equalWidth="0" w:num="2">
            <w:col w:space="720" w:w="4700"/>
            <w:col w:space="0" w:w="47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Catarina Felgueiras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Estudante de </w:t>
      </w:r>
      <w:r w:rsidDel="00000000" w:rsidR="00000000" w:rsidRPr="00000000">
        <w:rPr>
          <w:i w:val="1"/>
          <w:sz w:val="18"/>
          <w:szCs w:val="18"/>
          <w:rtl w:val="0"/>
        </w:rPr>
        <w:t xml:space="preserve">Engenharia Física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sz w:val="18"/>
          <w:szCs w:val="18"/>
          <w:rtl w:val="0"/>
        </w:rPr>
        <w:t xml:space="preserve">Universidade do Minho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Braga, Portugal</w:t>
        <w:br w:type="textWrapping"/>
        <w:t xml:space="preserve">a100506@alunos.uminho.pt </w:t>
      </w:r>
      <w:r w:rsidDel="00000000" w:rsidR="00000000" w:rsidRPr="00000000">
        <w:br w:type="column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Luís Silva</w:t>
        <w:br w:type="textWrapping"/>
      </w:r>
      <w:r w:rsidDel="00000000" w:rsidR="00000000" w:rsidRPr="00000000">
        <w:rPr>
          <w:i w:val="1"/>
          <w:sz w:val="18"/>
          <w:szCs w:val="18"/>
          <w:rtl w:val="0"/>
        </w:rPr>
        <w:t xml:space="preserve">Estudante de Engenharia Física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sz w:val="18"/>
          <w:szCs w:val="18"/>
          <w:rtl w:val="0"/>
        </w:rPr>
        <w:t xml:space="preserve">Universidade do Minho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Braga, Portugal</w:t>
        <w:br w:type="textWrapping"/>
        <w:t xml:space="preserve">a96534@alunos.uminho.pt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  <w:sectPr>
          <w:type w:val="continuous"/>
          <w:pgSz w:h="16838" w:w="11906" w:orient="portrait"/>
          <w:pgMar w:bottom="1440" w:top="450" w:left="893" w:right="893" w:header="720" w:footer="720"/>
          <w:cols w:equalWidth="0" w:num="3">
            <w:col w:space="720" w:w="2893.333333333333"/>
            <w:col w:space="720" w:w="2893.333333333333"/>
            <w:col w:space="0" w:w="2893.333333333333"/>
          </w:cols>
        </w:sect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272"/>
        <w:jc w:val="both"/>
        <w:rPr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Abstrato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—</w:t>
      </w:r>
      <w:r w:rsidDel="00000000" w:rsidR="00000000" w:rsidRPr="00000000">
        <w:rPr>
          <w:b w:val="1"/>
          <w:sz w:val="18"/>
          <w:szCs w:val="18"/>
          <w:rtl w:val="0"/>
        </w:rPr>
        <w:t xml:space="preserve">O principal objetivo deste projeto foi a simulação de um sensor com base no Efeito de Seebeck para a produção de energia elétrica em estufas, ou seja, num ambiente de agricultura controlada. Este dispositivo será estudado em dois ambientes distintos: implementado no sistema de rega e na fronteira da estufa, de forma a tirar conclusões sobre qual é a melhor solução.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272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Keywords—</w:t>
      </w:r>
      <w:r w:rsidDel="00000000" w:rsidR="00000000" w:rsidRPr="00000000">
        <w:rPr>
          <w:b w:val="1"/>
          <w:sz w:val="18"/>
          <w:szCs w:val="18"/>
          <w:rtl w:val="0"/>
        </w:rPr>
        <w:t xml:space="preserve">estufa, agricultura, efeito seebeck, produção de energia, eletricidade,  termopilha,  termoeletricidade, sensor.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tabs>
          <w:tab w:val="left" w:leader="none" w:pos="127.99999999999997"/>
        </w:tabs>
        <w:spacing w:after="160" w:lineRule="auto"/>
        <w:rPr/>
      </w:pPr>
      <w:r w:rsidDel="00000000" w:rsidR="00000000" w:rsidRPr="00000000">
        <w:rPr>
          <w:rtl w:val="0"/>
        </w:rPr>
        <w:t xml:space="preserve">I.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-7.000000000000028"/>
        </w:tabs>
        <w:ind w:firstLine="283.46456692913375"/>
        <w:jc w:val="both"/>
        <w:rPr/>
      </w:pPr>
      <w:r w:rsidDel="00000000" w:rsidR="00000000" w:rsidRPr="00000000">
        <w:rPr>
          <w:rtl w:val="0"/>
        </w:rPr>
        <w:t xml:space="preserve">O conceito de estufa agrícola e toda a sua ideação surgiu pela necessidade do ser humano de conseguir produzir alimento independentemente da estação e altura do ano, contra alterações climáticas, num ambiente controlado que é favorável ao crescimento das plantas e espécies agrícolas. Este sistema intensivo de produção agrícola caracteriza-se pela otimização da utilização de recursos tais como a água, fertilizantes e energia. A agricultura controlada em Portugal foi bastante difundida nos últimos 20 anos e hoje corresponde a 4% da área base com culturas hortícolas e a 4,2% do Valor de Produção Padrão Total [1]. Em 2001, o parque de estufas com culturas hortícolas era constituído por 13 026 unidades que estavam presentes em 3 295 explorações, ocupando uma área de 1 177 ha. O Algarve e o Ribatejo e Oeste detinham, em conjunto, 74% da área e 42% das explorações. As estufas tinham ainda importância no Entre-Douro e Minho e na Beira Litoral. Nas restantes regiões, este tipo de instalações não tinha expressão [2]. Com o passar dos anos estes números cresceram e a agricultura controlada ganhou uma maior expressão e uma imp</w:t>
      </w:r>
      <w:r w:rsidDel="00000000" w:rsidR="00000000" w:rsidRPr="00000000">
        <w:rPr>
          <w:rtl w:val="0"/>
        </w:rPr>
        <w:t xml:space="preserve">ortância significativa na produção deste setor primário.</w:t>
      </w:r>
    </w:p>
    <w:p w:rsidR="00000000" w:rsidDel="00000000" w:rsidP="00000000" w:rsidRDefault="00000000" w:rsidRPr="00000000" w14:paraId="00000008">
      <w:pPr>
        <w:tabs>
          <w:tab w:val="left" w:leader="none" w:pos="-7.000000000000028"/>
        </w:tabs>
        <w:ind w:firstLine="283.46456692913375"/>
        <w:jc w:val="both"/>
        <w:rPr/>
      </w:pPr>
      <w:r w:rsidDel="00000000" w:rsidR="00000000" w:rsidRPr="00000000">
        <w:rPr>
          <w:rtl w:val="0"/>
        </w:rPr>
        <w:t xml:space="preserve">As estufas mais comuns e utilizadas têm como princípio de funcionamento a captação e retenção de energia solar, mantendo o seu interior a uma temperatura superior à do exterior. Com uma estrutura normalmente metálica e revestidas por uma cobertura (vidro, o policarbonato ou o plástico de polietileno) que assegura a passagem e retenção da luz. Dentro da estufa os corpos são então aquecidos e emitem radiação infravermelha. Ou seja, a radiação solar aquece o solo da estufa agrícola, gerando a radiação infravermelha que aquece o ar das camadas inferiores da estufa, formando correntes de convecção. As massas de ar quente sobem, arrefecem e voltam a descer, contudo o ar não se perde porque está condicionado nessa região e a estufa permanece à temperatura desejada. </w:t>
      </w:r>
    </w:p>
    <w:p w:rsidR="00000000" w:rsidDel="00000000" w:rsidP="00000000" w:rsidRDefault="00000000" w:rsidRPr="00000000" w14:paraId="00000009">
      <w:pPr>
        <w:tabs>
          <w:tab w:val="left" w:leader="none" w:pos="-7.000000000000028"/>
        </w:tabs>
        <w:ind w:firstLine="283.46456692913375"/>
        <w:jc w:val="both"/>
        <w:rPr/>
      </w:pPr>
      <w:r w:rsidDel="00000000" w:rsidR="00000000" w:rsidRPr="00000000">
        <w:rPr>
          <w:rtl w:val="0"/>
        </w:rPr>
        <w:t xml:space="preserve">Recorrendo a estufas para a agricultura criamos, artificialmente, as condições perfeitas para o cultivo e crescimento de produtos agrícolas em qualquer lugar e em qualquer altura.</w:t>
      </w:r>
    </w:p>
    <w:p w:rsidR="00000000" w:rsidDel="00000000" w:rsidP="00000000" w:rsidRDefault="00000000" w:rsidRPr="00000000" w14:paraId="0000000A">
      <w:pPr>
        <w:pStyle w:val="Heading1"/>
        <w:tabs>
          <w:tab w:val="left" w:leader="none" w:pos="127.99999999999997"/>
        </w:tabs>
        <w:spacing w:after="160" w:lineRule="auto"/>
        <w:rPr/>
      </w:pPr>
      <w:bookmarkStart w:colFirst="0" w:colLast="0" w:name="_nd4k0p64qu0n" w:id="0"/>
      <w:bookmarkEnd w:id="0"/>
      <w:r w:rsidDel="00000000" w:rsidR="00000000" w:rsidRPr="00000000">
        <w:rPr>
          <w:rtl w:val="0"/>
        </w:rPr>
        <w:t xml:space="preserve">II. Motivação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216"/>
        </w:tabs>
        <w:ind w:firstLine="283.4645669291342"/>
        <w:jc w:val="both"/>
        <w:rPr/>
      </w:pPr>
      <w:r w:rsidDel="00000000" w:rsidR="00000000" w:rsidRPr="00000000">
        <w:rPr>
          <w:rtl w:val="0"/>
        </w:rPr>
        <w:t xml:space="preserve">Apesar da comodidade diária e a facilidade na obtenção de alimentos que a concessão de estufas nos trouxe também existem inúmeras desvantagens associadas.</w:t>
      </w:r>
    </w:p>
    <w:p w:rsidR="00000000" w:rsidDel="00000000" w:rsidP="00000000" w:rsidRDefault="00000000" w:rsidRPr="00000000" w14:paraId="0000000C">
      <w:pPr>
        <w:tabs>
          <w:tab w:val="left" w:leader="none" w:pos="216"/>
        </w:tabs>
        <w:ind w:firstLine="283.4645669291342"/>
        <w:jc w:val="both"/>
        <w:rPr/>
      </w:pPr>
      <w:r w:rsidDel="00000000" w:rsidR="00000000" w:rsidRPr="00000000">
        <w:rPr>
          <w:rtl w:val="0"/>
        </w:rPr>
        <w:t xml:space="preserve">As desvantagens que se destacam são: as quantidades de resíduos sólidos e efluentes líquidos gerados, o uso contínuo de fertilizantes, a rega frequente que pode levar ao acúmulo de sais no solo dentro da estufa resultando em problemas de salinidade e o alto consumo energético.</w:t>
      </w:r>
    </w:p>
    <w:p w:rsidR="00000000" w:rsidDel="00000000" w:rsidP="00000000" w:rsidRDefault="00000000" w:rsidRPr="00000000" w14:paraId="0000000D">
      <w:pPr>
        <w:tabs>
          <w:tab w:val="left" w:leader="none" w:pos="216"/>
        </w:tabs>
        <w:ind w:firstLine="283.4645669291342"/>
        <w:jc w:val="both"/>
        <w:rPr/>
      </w:pPr>
      <w:r w:rsidDel="00000000" w:rsidR="00000000" w:rsidRPr="00000000">
        <w:rPr>
          <w:rtl w:val="0"/>
        </w:rPr>
        <w:t xml:space="preserve">Focando neste último, manter as condições ideais dentro de uma estufa muitas vezes requer o uso de sistemas de aquecimento, arrefecimento, de iluminação e ventilação. Isto resulta num alto consumo de energia, aumentando os custos operacionais e tendo um impacto ambiental negativo se a energia não for proveniente de fontes renováveis. A maioria das estufas não tem a capacidade de aliar a vertente sustentável o que requer a instalação de rede elétrica.</w:t>
      </w:r>
    </w:p>
    <w:p w:rsidR="00000000" w:rsidDel="00000000" w:rsidP="00000000" w:rsidRDefault="00000000" w:rsidRPr="00000000" w14:paraId="0000000E">
      <w:pPr>
        <w:tabs>
          <w:tab w:val="left" w:leader="none" w:pos="216"/>
        </w:tabs>
        <w:ind w:firstLine="283.4645669291342"/>
        <w:jc w:val="both"/>
        <w:rPr/>
      </w:pPr>
      <w:r w:rsidDel="00000000" w:rsidR="00000000" w:rsidRPr="00000000">
        <w:rPr>
          <w:rtl w:val="0"/>
        </w:rPr>
        <w:t xml:space="preserve">O presente projeto visa colmatar esta fragilidade detectada com o objetivo de tornar o processo de produção de energia elétrica inovador e mais energeticamente sustentável aproveitando a diferença de temperatura existente nestes ambientes de estufas agrícolas.</w:t>
      </w:r>
    </w:p>
    <w:p w:rsidR="00000000" w:rsidDel="00000000" w:rsidP="00000000" w:rsidRDefault="00000000" w:rsidRPr="00000000" w14:paraId="0000000F">
      <w:pPr>
        <w:tabs>
          <w:tab w:val="left" w:leader="none" w:pos="216"/>
        </w:tabs>
        <w:ind w:firstLine="283.4645669291342"/>
        <w:jc w:val="both"/>
        <w:rPr>
          <w:shd w:fill="c9da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left" w:leader="none" w:pos="216"/>
        </w:tabs>
        <w:spacing w:after="160" w:lineRule="auto"/>
        <w:rPr/>
      </w:pPr>
      <w:bookmarkStart w:colFirst="0" w:colLast="0" w:name="_c40192w1g3pf" w:id="1"/>
      <w:bookmarkEnd w:id="1"/>
      <w:r w:rsidDel="00000000" w:rsidR="00000000" w:rsidRPr="00000000">
        <w:rPr>
          <w:rtl w:val="0"/>
        </w:rPr>
        <w:t xml:space="preserve">III. Fundamentação Teórica </w:t>
      </w:r>
    </w:p>
    <w:p w:rsidR="00000000" w:rsidDel="00000000" w:rsidP="00000000" w:rsidRDefault="00000000" w:rsidRPr="00000000" w14:paraId="00000011">
      <w:pPr>
        <w:ind w:firstLine="283.4645669291342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“Um sensor é um dispositivo que responde a um estímulo físico ou químico de maneira específica, produzindo um sinal que pode ser transformado noutra grandeza física para fins de medição e/ou monitorização.”</w:t>
      </w:r>
    </w:p>
    <w:p w:rsidR="00000000" w:rsidDel="00000000" w:rsidP="00000000" w:rsidRDefault="00000000" w:rsidRPr="00000000" w14:paraId="00000012">
      <w:pPr>
        <w:ind w:firstLine="283.4645669291342"/>
        <w:jc w:val="both"/>
        <w:rPr/>
      </w:pPr>
      <w:r w:rsidDel="00000000" w:rsidR="00000000" w:rsidRPr="00000000">
        <w:rPr>
          <w:rtl w:val="0"/>
        </w:rPr>
        <w:t xml:space="preserve">O sensor projetado será do tipo termoelétrico constituído por dois metais distintos unidos numa das extremidades.</w:t>
      </w:r>
    </w:p>
    <w:p w:rsidR="00000000" w:rsidDel="00000000" w:rsidP="00000000" w:rsidRDefault="00000000" w:rsidRPr="00000000" w14:paraId="00000013">
      <w:pPr>
        <w:pStyle w:val="Heading2"/>
        <w:numPr>
          <w:ilvl w:val="0"/>
          <w:numId w:val="2"/>
        </w:numPr>
        <w:spacing w:after="120" w:lineRule="auto"/>
        <w:ind w:left="720" w:hanging="360"/>
        <w:rPr/>
      </w:pPr>
      <w:r w:rsidDel="00000000" w:rsidR="00000000" w:rsidRPr="00000000">
        <w:rPr>
          <w:rtl w:val="0"/>
        </w:rPr>
        <w:t xml:space="preserve">Efeito de Seebeck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283.4645669291342"/>
        <w:jc w:val="both"/>
        <w:rPr/>
      </w:pPr>
      <w:r w:rsidDel="00000000" w:rsidR="00000000" w:rsidRPr="00000000">
        <w:rPr>
          <w:rtl w:val="0"/>
        </w:rPr>
        <w:t xml:space="preserve">O efeito de Seebeck foi descoberto em 1821 por Thomas Seebeck que verificou, por acidente, que dois condutores de materiais metálicos diferentes, unidos nas suas extremidades e com uma diferença de temperatura entre eles, faziam com que uma agulha que estava entre os mesmos sofresse uma deslocação.</w:t>
      </w:r>
    </w:p>
    <w:p w:rsidR="00000000" w:rsidDel="00000000" w:rsidP="00000000" w:rsidRDefault="00000000" w:rsidRPr="00000000" w14:paraId="00000015">
      <w:pPr>
        <w:ind w:left="0" w:firstLine="283.4645669291342"/>
        <w:jc w:val="both"/>
        <w:rPr/>
      </w:pPr>
      <w:r w:rsidDel="00000000" w:rsidR="00000000" w:rsidRPr="00000000">
        <w:rPr>
          <w:rtl w:val="0"/>
        </w:rPr>
        <w:t xml:space="preserve">Este efeito diz-nos então que condutores (ou semicondutores) diferentes produzem uma tensão quando estão com as extremidades unidas e submetidos a uma diferença de temperatura.</w:t>
      </w:r>
    </w:p>
    <w:p w:rsidR="00000000" w:rsidDel="00000000" w:rsidP="00000000" w:rsidRDefault="00000000" w:rsidRPr="00000000" w14:paraId="00000016">
      <w:pPr>
        <w:ind w:left="0" w:firstLine="283.464566929134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numPr>
          <w:ilvl w:val="0"/>
          <w:numId w:val="2"/>
        </w:numPr>
        <w:spacing w:after="120" w:lineRule="auto"/>
        <w:ind w:left="720" w:hanging="360"/>
        <w:rPr>
          <w:i w:val="1"/>
        </w:rPr>
      </w:pPr>
      <w:bookmarkStart w:colFirst="0" w:colLast="0" w:name="_8453jey6v44o" w:id="2"/>
      <w:bookmarkEnd w:id="2"/>
      <w:r w:rsidDel="00000000" w:rsidR="00000000" w:rsidRPr="00000000">
        <w:rPr>
          <w:rtl w:val="0"/>
        </w:rPr>
        <w:t xml:space="preserve">Coeficiente de Seebeck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285"/>
        </w:tabs>
        <w:spacing w:after="120" w:line="240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O coeficiente de Seebeck corresponde à tensão produzida entre dois pontos da junção (em circuito aberto) quando a junção composta pelos dois metais é submetida a uma variação de temperatura. A eficiência da produção de energia elétrica é dada pelo coeficiente de Seebeck (determinado pela densidade dos </w:t>
      </w:r>
      <w:r w:rsidDel="00000000" w:rsidR="00000000" w:rsidRPr="00000000">
        <w:rPr>
          <w:rtl w:val="0"/>
        </w:rPr>
        <w:t xml:space="preserve">eletrões</w:t>
      </w:r>
      <w:r w:rsidDel="00000000" w:rsidR="00000000" w:rsidRPr="00000000">
        <w:rPr>
          <w:rtl w:val="0"/>
        </w:rPr>
        <w:t xml:space="preserve"> de condução):</w:t>
      </w:r>
    </w:p>
    <w:p w:rsidR="00000000" w:rsidDel="00000000" w:rsidP="00000000" w:rsidRDefault="00000000" w:rsidRPr="00000000" w14:paraId="00000019">
      <w:pPr>
        <w:tabs>
          <w:tab w:val="left" w:leader="none" w:pos="288"/>
        </w:tabs>
        <w:spacing w:after="120" w:line="240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ΔV = α (</w:t>
      </w: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- </w:t>
      </w: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1A">
      <w:pPr>
        <w:tabs>
          <w:tab w:val="left" w:leader="none" w:pos="288"/>
        </w:tabs>
        <w:spacing w:after="120" w:line="240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Onde: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tabs>
          <w:tab w:val="left" w:leader="none" w:pos="285"/>
        </w:tabs>
        <w:spacing w:after="40" w:before="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ΔV corresponde à tensão [V];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tabs>
          <w:tab w:val="left" w:leader="none" w:pos="285"/>
        </w:tabs>
        <w:spacing w:after="40" w:before="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α é o coeficiente de Seebeck do termopar [V/K];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tabs>
          <w:tab w:val="left" w:leader="none" w:pos="288"/>
        </w:tabs>
        <w:spacing w:after="40" w:before="40" w:line="240" w:lineRule="auto"/>
        <w:ind w:left="720" w:hanging="360"/>
        <w:jc w:val="both"/>
        <w:rPr/>
      </w:pP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 e </w:t>
      </w: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 são as temperaturas a que as junções estão submetidas [K].</w:t>
      </w:r>
    </w:p>
    <w:p w:rsidR="00000000" w:rsidDel="00000000" w:rsidP="00000000" w:rsidRDefault="00000000" w:rsidRPr="00000000" w14:paraId="0000001E">
      <w:pPr>
        <w:tabs>
          <w:tab w:val="left" w:leader="none" w:pos="285"/>
        </w:tabs>
        <w:spacing w:after="120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O coeficiente de Seebeck do termopar pode ser escrito em função dos coeficientes de Seebeck dos materiais semicondutores do tipo-p e tipo-n, sendo que o do tipo-n é convencionalmente negativo [3].</w:t>
      </w:r>
    </w:p>
    <w:p w:rsidR="00000000" w:rsidDel="00000000" w:rsidP="00000000" w:rsidRDefault="00000000" w:rsidRPr="00000000" w14:paraId="0000001F">
      <w:pPr>
        <w:tabs>
          <w:tab w:val="left" w:leader="none" w:pos="288"/>
        </w:tabs>
        <w:spacing w:after="120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α = </w:t>
      </w:r>
      <m:oMath>
        <m:sSub>
          <m:sSubPr>
            <m:ctrlPr>
              <w:rPr/>
            </m:ctrlPr>
          </m:sSubPr>
          <m:e>
            <m:r>
              <w:rPr/>
              <m:t xml:space="preserve">α</m:t>
            </m:r>
          </m:e>
          <m:sub>
            <m:r>
              <w:rPr/>
              <m:t xml:space="preserve">p</m:t>
            </m:r>
          </m:sub>
        </m:sSub>
      </m:oMath>
      <w:r w:rsidDel="00000000" w:rsidR="00000000" w:rsidRPr="00000000">
        <w:rPr>
          <w:rtl w:val="0"/>
        </w:rPr>
        <w:t xml:space="preserve">- </w:t>
      </w:r>
      <m:oMath>
        <m:sSub>
          <m:sSubPr>
            <m:ctrlPr>
              <w:rPr/>
            </m:ctrlPr>
          </m:sSubPr>
          <m:e>
            <m:r>
              <w:rPr/>
              <m:t xml:space="preserve">α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288"/>
        </w:tabs>
        <w:spacing w:after="120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Onde: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tabs>
          <w:tab w:val="left" w:leader="none" w:pos="285"/>
        </w:tabs>
        <w:spacing w:after="40" w:before="40" w:lineRule="auto"/>
        <w:ind w:left="720" w:hanging="360"/>
        <w:jc w:val="both"/>
      </w:pPr>
      <m:oMath>
        <m:sSub>
          <m:sSubPr>
            <m:ctrlPr>
              <w:rPr/>
            </m:ctrlPr>
          </m:sSubPr>
          <m:e>
            <m:r>
              <w:rPr/>
              <m:t xml:space="preserve">α</m:t>
            </m:r>
          </m:e>
          <m:sub>
            <m:r>
              <w:rPr/>
              <m:t xml:space="preserve">p</m:t>
            </m:r>
          </m:sub>
        </m:sSub>
      </m:oMath>
      <w:r w:rsidDel="00000000" w:rsidR="00000000" w:rsidRPr="00000000">
        <w:rPr>
          <w:rtl w:val="0"/>
        </w:rPr>
        <w:t xml:space="preserve"> é o coeficiente de Seebeck do semicondutor tipo-p [V/K];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tabs>
          <w:tab w:val="left" w:leader="none" w:pos="285"/>
        </w:tabs>
        <w:spacing w:after="40" w:before="40" w:lineRule="auto"/>
        <w:ind w:left="720" w:hanging="360"/>
        <w:jc w:val="both"/>
      </w:pPr>
      <m:oMath>
        <m:sSub>
          <m:sSubPr>
            <m:ctrlPr>
              <w:rPr/>
            </m:ctrlPr>
          </m:sSubPr>
          <m:e>
            <m:r>
              <w:rPr/>
              <m:t xml:space="preserve">α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é o coeficiente de Seebeck do semicondutor tipo-n [V/K];.</w:t>
      </w:r>
    </w:p>
    <w:p w:rsidR="00000000" w:rsidDel="00000000" w:rsidP="00000000" w:rsidRDefault="00000000" w:rsidRPr="00000000" w14:paraId="00000023">
      <w:pPr>
        <w:tabs>
          <w:tab w:val="left" w:leader="none" w:pos="285"/>
        </w:tabs>
        <w:spacing w:after="40" w:before="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numPr>
          <w:ilvl w:val="0"/>
          <w:numId w:val="2"/>
        </w:numPr>
        <w:spacing w:after="120" w:lineRule="auto"/>
        <w:ind w:left="720" w:hanging="360"/>
        <w:rPr>
          <w:i w:val="1"/>
        </w:rPr>
      </w:pPr>
      <w:bookmarkStart w:colFirst="0" w:colLast="0" w:name="_g6mh1b50of1w" w:id="3"/>
      <w:bookmarkEnd w:id="3"/>
      <w:r w:rsidDel="00000000" w:rsidR="00000000" w:rsidRPr="00000000">
        <w:rPr>
          <w:rtl w:val="0"/>
        </w:rPr>
        <w:t xml:space="preserve">Sensor Termoelétrico</w:t>
      </w:r>
    </w:p>
    <w:p w:rsidR="00000000" w:rsidDel="00000000" w:rsidP="00000000" w:rsidRDefault="00000000" w:rsidRPr="00000000" w14:paraId="00000025">
      <w:pPr>
        <w:ind w:firstLine="283.4645669291342"/>
        <w:jc w:val="both"/>
        <w:rPr/>
      </w:pPr>
      <w:r w:rsidDel="00000000" w:rsidR="00000000" w:rsidRPr="00000000">
        <w:rPr>
          <w:rtl w:val="0"/>
        </w:rPr>
        <w:t xml:space="preserve">Um sensor termoelétrico, ou como é normalmente apelidado: termopar consiste em dois fios metálicos condutores diferentes. Os fios quando unidos numa extremidade formam duas junções. Quando as junções estão a temperaturas diferentes,uma tensão elétrica é criada entre os dois terminais, com base no efeito de Seebeck.</w:t>
      </w:r>
    </w:p>
    <w:p w:rsidR="00000000" w:rsidDel="00000000" w:rsidP="00000000" w:rsidRDefault="00000000" w:rsidRPr="00000000" w14:paraId="00000026">
      <w:pPr>
        <w:ind w:firstLine="283.4645669291342"/>
        <w:jc w:val="both"/>
        <w:rPr/>
      </w:pPr>
      <w:r w:rsidDel="00000000" w:rsidR="00000000" w:rsidRPr="00000000">
        <w:rPr>
          <w:rtl w:val="0"/>
        </w:rPr>
        <w:t xml:space="preserve">Desta forma, um termopar não precisa de fonte de alimentação, sendo ele a sua própria fonte de alimentação, contudo a tensão que este gera é extremamente pequena mas a voltagem que ele gera é extremamente pequena.</w:t>
      </w:r>
    </w:p>
    <w:p w:rsidR="00000000" w:rsidDel="00000000" w:rsidP="00000000" w:rsidRDefault="00000000" w:rsidRPr="00000000" w14:paraId="00000027">
      <w:pPr>
        <w:ind w:firstLine="283.4645669291342"/>
        <w:jc w:val="both"/>
        <w:rPr/>
      </w:pPr>
      <w:r w:rsidDel="00000000" w:rsidR="00000000" w:rsidRPr="00000000">
        <w:rPr>
          <w:rtl w:val="0"/>
        </w:rPr>
        <w:t xml:space="preserve">A seguinte figura representa o esquema simbólico normalmente utilizado para representar um termopar [4].</w:t>
      </w:r>
    </w:p>
    <w:p w:rsidR="00000000" w:rsidDel="00000000" w:rsidP="00000000" w:rsidRDefault="00000000" w:rsidRPr="00000000" w14:paraId="00000028">
      <w:pPr>
        <w:ind w:firstLine="283.4645669291342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759142</wp:posOffset>
            </wp:positionH>
            <wp:positionV relativeFrom="paragraph">
              <wp:posOffset>155563</wp:posOffset>
            </wp:positionV>
            <wp:extent cx="1571625" cy="1013419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35764" l="28103" r="21007" t="3142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0134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ind w:firstLine="283.464566929134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283.464566929134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283.464566929134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tabs>
          <w:tab w:val="left" w:leader="none" w:pos="533"/>
        </w:tabs>
        <w:spacing w:after="200" w:before="80" w:lineRule="auto"/>
        <w:ind w:left="360" w:hanging="218.2677165354329"/>
        <w:jc w:val="both"/>
      </w:pPr>
      <w:r w:rsidDel="00000000" w:rsidR="00000000" w:rsidRPr="00000000">
        <w:rPr>
          <w:sz w:val="16"/>
          <w:szCs w:val="16"/>
          <w:rtl w:val="0"/>
        </w:rPr>
        <w:t xml:space="preserve">Símbolo que representa um termopar.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tabs>
          <w:tab w:val="left" w:leader="none" w:pos="216"/>
        </w:tabs>
        <w:spacing w:after="160" w:lineRule="auto"/>
        <w:rPr/>
      </w:pPr>
      <w:bookmarkStart w:colFirst="0" w:colLast="0" w:name="_2gae754yuw6h" w:id="4"/>
      <w:bookmarkEnd w:id="4"/>
      <w:r w:rsidDel="00000000" w:rsidR="00000000" w:rsidRPr="00000000">
        <w:rPr>
          <w:rtl w:val="0"/>
        </w:rPr>
        <w:t xml:space="preserve">VI. Dispositivo</w:t>
      </w:r>
    </w:p>
    <w:p w:rsidR="00000000" w:rsidDel="00000000" w:rsidP="00000000" w:rsidRDefault="00000000" w:rsidRPr="00000000" w14:paraId="0000002E">
      <w:pPr>
        <w:tabs>
          <w:tab w:val="left" w:leader="none" w:pos="216"/>
        </w:tabs>
        <w:spacing w:line="240" w:lineRule="auto"/>
        <w:ind w:firstLine="283.4645669291342"/>
        <w:jc w:val="both"/>
        <w:rPr/>
      </w:pPr>
      <w:r w:rsidDel="00000000" w:rsidR="00000000" w:rsidRPr="00000000">
        <w:rPr>
          <w:rtl w:val="0"/>
        </w:rPr>
        <w:t xml:space="preserve">Com o intuito de projetar um sensor que conseguisse gerar energia através da diferença de temperatura sentida em alguns locais específicos das estufas agrícolas de forma a colmatar as fragilidades acima referidas, simula-se o que poderá vir a ser o dispositivo real no futuro.</w:t>
      </w:r>
    </w:p>
    <w:p w:rsidR="00000000" w:rsidDel="00000000" w:rsidP="00000000" w:rsidRDefault="00000000" w:rsidRPr="00000000" w14:paraId="0000002F">
      <w:pPr>
        <w:tabs>
          <w:tab w:val="left" w:leader="none" w:pos="216"/>
        </w:tabs>
        <w:spacing w:line="240" w:lineRule="auto"/>
        <w:ind w:firstLine="283.4645669291342"/>
        <w:jc w:val="both"/>
        <w:rPr/>
      </w:pPr>
      <w:r w:rsidDel="00000000" w:rsidR="00000000" w:rsidRPr="00000000">
        <w:rPr>
          <w:rtl w:val="0"/>
        </w:rPr>
        <w:t xml:space="preserve">O melhor local de implementação deste sensor será estudado mais à frente, onde comparar-se-á entre o exterior e o interior da estufa e na fronteira dos tubos do sistema de rega de forma a perceber qual a implementação que maximiza a produção de energia elétrica.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numPr>
          <w:ilvl w:val="0"/>
          <w:numId w:val="4"/>
        </w:numPr>
        <w:spacing w:after="120" w:line="240" w:lineRule="auto"/>
        <w:ind w:left="720" w:hanging="360"/>
        <w:rPr>
          <w:u w:val="none"/>
        </w:rPr>
      </w:pPr>
      <w:bookmarkStart w:colFirst="0" w:colLast="0" w:name="_g4bm9meu5977" w:id="5"/>
      <w:bookmarkEnd w:id="5"/>
      <w:r w:rsidDel="00000000" w:rsidR="00000000" w:rsidRPr="00000000">
        <w:rPr>
          <w:rtl w:val="0"/>
        </w:rPr>
        <w:t xml:space="preserve">Dominio e Geometria</w:t>
      </w:r>
    </w:p>
    <w:p w:rsidR="00000000" w:rsidDel="00000000" w:rsidP="00000000" w:rsidRDefault="00000000" w:rsidRPr="00000000" w14:paraId="00000031">
      <w:pPr>
        <w:tabs>
          <w:tab w:val="left" w:leader="none" w:pos="216"/>
        </w:tabs>
        <w:spacing w:line="240" w:lineRule="auto"/>
        <w:ind w:firstLine="283.4645669291342"/>
        <w:jc w:val="both"/>
        <w:rPr/>
      </w:pPr>
      <w:r w:rsidDel="00000000" w:rsidR="00000000" w:rsidRPr="00000000">
        <w:rPr>
          <w:rtl w:val="0"/>
        </w:rPr>
        <w:t xml:space="preserve">O dispositivo termopar foi concebido com base na seguinte estrutura e domínio:</w:t>
      </w:r>
    </w:p>
    <w:p w:rsidR="00000000" w:rsidDel="00000000" w:rsidP="00000000" w:rsidRDefault="00000000" w:rsidRPr="00000000" w14:paraId="00000032">
      <w:pPr>
        <w:tabs>
          <w:tab w:val="left" w:leader="none" w:pos="216"/>
        </w:tabs>
        <w:spacing w:line="240" w:lineRule="auto"/>
        <w:ind w:firstLine="283.4645669291342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680687" cy="203362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0687" cy="20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tabs>
          <w:tab w:val="left" w:leader="none" w:pos="533"/>
        </w:tabs>
        <w:spacing w:after="200" w:before="80" w:line="240" w:lineRule="auto"/>
        <w:ind w:left="360" w:hanging="218.2677165354329"/>
        <w:jc w:val="both"/>
      </w:pPr>
      <w:r w:rsidDel="00000000" w:rsidR="00000000" w:rsidRPr="00000000">
        <w:rPr>
          <w:sz w:val="16"/>
          <w:szCs w:val="16"/>
          <w:rtl w:val="0"/>
        </w:rPr>
        <w:t xml:space="preserve">Domínio de um elemento da </w:t>
      </w:r>
      <w:r w:rsidDel="00000000" w:rsidR="00000000" w:rsidRPr="00000000">
        <w:rPr>
          <w:sz w:val="16"/>
          <w:szCs w:val="16"/>
          <w:rtl w:val="0"/>
        </w:rPr>
        <w:t xml:space="preserve">termopilha.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leader="none" w:pos="216"/>
        </w:tabs>
        <w:spacing w:line="240" w:lineRule="auto"/>
        <w:ind w:firstLine="283.4645669291342"/>
        <w:jc w:val="both"/>
        <w:rPr/>
      </w:pPr>
      <w:r w:rsidDel="00000000" w:rsidR="00000000" w:rsidRPr="00000000">
        <w:rPr>
          <w:rtl w:val="0"/>
        </w:rPr>
        <w:t xml:space="preserve">Foram criados vários parâmetros (a, b, c, d) nas definições globais para conseguir estudar a influência das dimensões na eficiência do dispositivo. Para este estudo, foi aplicada uma diferença de temperatura fixa (10K) entre as duas fronteiras.</w:t>
      </w:r>
    </w:p>
    <w:p w:rsidR="00000000" w:rsidDel="00000000" w:rsidP="00000000" w:rsidRDefault="00000000" w:rsidRPr="00000000" w14:paraId="00000035">
      <w:pPr>
        <w:tabs>
          <w:tab w:val="left" w:leader="none" w:pos="216"/>
        </w:tabs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216"/>
        </w:tabs>
        <w:spacing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66430" cy="2149822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6430" cy="2149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tabs>
          <w:tab w:val="left" w:leader="none" w:pos="533"/>
        </w:tabs>
        <w:spacing w:after="200" w:before="80" w:line="240" w:lineRule="auto"/>
        <w:ind w:left="360" w:hanging="218.2677165354329"/>
        <w:jc w:val="both"/>
      </w:pPr>
      <w:r w:rsidDel="00000000" w:rsidR="00000000" w:rsidRPr="00000000">
        <w:rPr>
          <w:sz w:val="16"/>
          <w:szCs w:val="16"/>
          <w:rtl w:val="0"/>
        </w:rPr>
        <w:t xml:space="preserve">Influência de a na diferença de potencial produzida.</w:t>
      </w:r>
    </w:p>
    <w:p w:rsidR="00000000" w:rsidDel="00000000" w:rsidP="00000000" w:rsidRDefault="00000000" w:rsidRPr="00000000" w14:paraId="00000038">
      <w:pPr>
        <w:tabs>
          <w:tab w:val="left" w:leader="none" w:pos="533"/>
        </w:tabs>
        <w:spacing w:after="200" w:before="80" w:line="240" w:lineRule="auto"/>
        <w:ind w:left="0" w:firstLine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838767" cy="2136494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767" cy="2136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tabs>
          <w:tab w:val="left" w:leader="none" w:pos="533"/>
        </w:tabs>
        <w:spacing w:after="200" w:before="80" w:line="240" w:lineRule="auto"/>
        <w:ind w:left="360" w:hanging="218.2677165354329"/>
        <w:jc w:val="both"/>
      </w:pPr>
      <w:r w:rsidDel="00000000" w:rsidR="00000000" w:rsidRPr="00000000">
        <w:rPr>
          <w:sz w:val="16"/>
          <w:szCs w:val="16"/>
          <w:rtl w:val="0"/>
        </w:rPr>
        <w:t xml:space="preserve">Influência de b na diferença de potencial produzida.</w:t>
      </w:r>
    </w:p>
    <w:p w:rsidR="00000000" w:rsidDel="00000000" w:rsidP="00000000" w:rsidRDefault="00000000" w:rsidRPr="00000000" w14:paraId="0000003A">
      <w:pPr>
        <w:tabs>
          <w:tab w:val="left" w:leader="none" w:pos="533"/>
        </w:tabs>
        <w:spacing w:after="200" w:before="80" w:line="240" w:lineRule="auto"/>
        <w:ind w:left="0" w:firstLine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886392" cy="2164794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392" cy="2164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tabs>
          <w:tab w:val="left" w:leader="none" w:pos="533"/>
        </w:tabs>
        <w:spacing w:after="200" w:before="80" w:line="240" w:lineRule="auto"/>
        <w:ind w:left="360" w:hanging="218.2677165354329"/>
        <w:jc w:val="both"/>
      </w:pPr>
      <w:r w:rsidDel="00000000" w:rsidR="00000000" w:rsidRPr="00000000">
        <w:rPr>
          <w:sz w:val="16"/>
          <w:szCs w:val="16"/>
          <w:rtl w:val="0"/>
        </w:rPr>
        <w:t xml:space="preserve">Influência de c na diferença de potencial produzida.</w:t>
      </w:r>
    </w:p>
    <w:p w:rsidR="00000000" w:rsidDel="00000000" w:rsidP="00000000" w:rsidRDefault="00000000" w:rsidRPr="00000000" w14:paraId="0000003C">
      <w:pPr>
        <w:tabs>
          <w:tab w:val="left" w:leader="none" w:pos="533"/>
        </w:tabs>
        <w:spacing w:after="200" w:before="80" w:line="240" w:lineRule="auto"/>
        <w:ind w:left="0" w:firstLine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857817" cy="214829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817" cy="2148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tabs>
          <w:tab w:val="left" w:leader="none" w:pos="533"/>
        </w:tabs>
        <w:spacing w:after="200" w:before="80" w:line="240" w:lineRule="auto"/>
        <w:ind w:left="360" w:hanging="218.2677165354329"/>
        <w:jc w:val="both"/>
      </w:pPr>
      <w:r w:rsidDel="00000000" w:rsidR="00000000" w:rsidRPr="00000000">
        <w:rPr>
          <w:sz w:val="16"/>
          <w:szCs w:val="16"/>
          <w:rtl w:val="0"/>
        </w:rPr>
        <w:t xml:space="preserve">Influência de d na diferença de potencial produzida.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216"/>
        </w:tabs>
        <w:spacing w:line="240" w:lineRule="auto"/>
        <w:ind w:firstLine="283.4645669291342"/>
        <w:jc w:val="both"/>
        <w:rPr/>
      </w:pPr>
      <w:r w:rsidDel="00000000" w:rsidR="00000000" w:rsidRPr="00000000">
        <w:rPr>
          <w:rtl w:val="0"/>
        </w:rPr>
        <w:t xml:space="preserve">Com o resultado dos gráficos acima, pode-se observar a dependência da tensão gerada na geometria do sensor. Os valores escolhidos para dimensionar o nosso sensor foram: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120" w:before="240" w:line="240" w:lineRule="auto"/>
      </w:pPr>
      <w:r w:rsidDel="00000000" w:rsidR="00000000" w:rsidRPr="00000000">
        <w:rPr>
          <w:smallCaps w:val="1"/>
          <w:sz w:val="16"/>
          <w:szCs w:val="16"/>
          <w:rtl w:val="0"/>
        </w:rPr>
        <w:t xml:space="preserve">Parâmetros da Geometria do Dispositivo</w:t>
      </w:r>
    </w:p>
    <w:tbl>
      <w:tblPr>
        <w:tblStyle w:val="Table1"/>
        <w:tblW w:w="27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1485"/>
        <w:tblGridChange w:id="0">
          <w:tblGrid>
            <w:gridCol w:w="1260"/>
            <w:gridCol w:w="1485"/>
          </w:tblGrid>
        </w:tblGridChange>
      </w:tblGrid>
      <w:tr>
        <w:trPr>
          <w:cantSplit w:val="1"/>
          <w:trHeight w:val="485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Parâmetro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Tamanho (mm)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0.4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0.8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0.1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0.1</w:t>
            </w:r>
          </w:p>
        </w:tc>
      </w:tr>
    </w:tbl>
    <w:p w:rsidR="00000000" w:rsidDel="00000000" w:rsidP="00000000" w:rsidRDefault="00000000" w:rsidRPr="00000000" w14:paraId="0000004A">
      <w:pPr>
        <w:numPr>
          <w:ilvl w:val="0"/>
          <w:numId w:val="5"/>
        </w:numPr>
        <w:tabs>
          <w:tab w:val="left" w:leader="none" w:pos="533"/>
        </w:tabs>
        <w:spacing w:after="200" w:before="80" w:lineRule="auto"/>
        <w:ind w:left="141.7322834645671" w:firstLine="0"/>
        <w:jc w:val="both"/>
      </w:pPr>
      <w:r w:rsidDel="00000000" w:rsidR="00000000" w:rsidRPr="00000000">
        <w:rPr>
          <w:sz w:val="16"/>
          <w:szCs w:val="16"/>
          <w:rtl w:val="0"/>
        </w:rPr>
        <w:t xml:space="preserve">Parâmetros da geometria do dispositivo.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288"/>
        </w:tabs>
        <w:spacing w:after="120" w:lineRule="auto"/>
        <w:ind w:firstLine="285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  <w:t xml:space="preserve">Unindo vários elementos, foi possível criar uma célula com uma área de (20a+20d) por (</w:t>
      </w:r>
      <w:r w:rsidDel="00000000" w:rsidR="00000000" w:rsidRPr="00000000">
        <w:rPr>
          <w:rtl w:val="0"/>
        </w:rPr>
        <w:t xml:space="preserve">20a</w:t>
      </w:r>
      <w:r w:rsidDel="00000000" w:rsidR="00000000" w:rsidRPr="00000000">
        <w:rPr>
          <w:rtl w:val="0"/>
        </w:rPr>
        <w:t xml:space="preserve"> + 20d) ,ou seja, um centímetro quadrado. Esta pode ser unida a outras células e assim obter a tensão desejada para a implementação.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533"/>
        </w:tabs>
        <w:spacing w:after="200" w:before="80" w:line="240" w:lineRule="auto"/>
        <w:ind w:left="360" w:firstLine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676842" cy="2007632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842" cy="2007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tabs>
          <w:tab w:val="left" w:leader="none" w:pos="533"/>
        </w:tabs>
        <w:spacing w:after="200" w:before="80" w:line="240" w:lineRule="auto"/>
        <w:ind w:left="360" w:hanging="218.2677165354329"/>
        <w:jc w:val="both"/>
      </w:pPr>
      <w:r w:rsidDel="00000000" w:rsidR="00000000" w:rsidRPr="00000000">
        <w:rPr>
          <w:sz w:val="16"/>
          <w:szCs w:val="16"/>
          <w:rtl w:val="0"/>
        </w:rPr>
        <w:t xml:space="preserve">Domínio de uma célula do dispositivo.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288"/>
        </w:tabs>
        <w:spacing w:after="120" w:line="240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Para simular o  refrigeramento com um fluido (ar ou água), que circula na extremidade oposta ao sistema da estufa , é necessária a implementação de mais um domínio.</w:t>
      </w:r>
    </w:p>
    <w:p w:rsidR="00000000" w:rsidDel="00000000" w:rsidP="00000000" w:rsidRDefault="00000000" w:rsidRPr="00000000" w14:paraId="0000004F">
      <w:pPr>
        <w:tabs>
          <w:tab w:val="left" w:leader="none" w:pos="288"/>
        </w:tabs>
        <w:spacing w:after="120" w:line="240" w:lineRule="auto"/>
        <w:ind w:firstLine="285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762567" cy="2067227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567" cy="2067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tabs>
          <w:tab w:val="left" w:leader="none" w:pos="533"/>
        </w:tabs>
        <w:spacing w:after="200" w:before="80" w:line="240" w:lineRule="auto"/>
        <w:ind w:left="360" w:hanging="218.2677165354329"/>
        <w:jc w:val="both"/>
      </w:pPr>
      <w:r w:rsidDel="00000000" w:rsidR="00000000" w:rsidRPr="00000000">
        <w:rPr>
          <w:sz w:val="16"/>
          <w:szCs w:val="16"/>
          <w:rtl w:val="0"/>
        </w:rPr>
        <w:t xml:space="preserve">Domínio para a simulação.</w:t>
      </w:r>
    </w:p>
    <w:p w:rsidR="00000000" w:rsidDel="00000000" w:rsidP="00000000" w:rsidRDefault="00000000" w:rsidRPr="00000000" w14:paraId="00000051">
      <w:pPr>
        <w:tabs>
          <w:tab w:val="left" w:leader="none" w:pos="288"/>
        </w:tabs>
        <w:spacing w:after="120" w:line="240" w:lineRule="auto"/>
        <w:ind w:firstLine="285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  <w:t xml:space="preserve">A geometria desta bloco adicional corresponde à área da célula com uma altura do parâmetro a.</w:t>
      </w:r>
      <w:r w:rsidDel="00000000" w:rsidR="00000000" w:rsidRPr="00000000">
        <w:rPr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52">
      <w:pPr>
        <w:pStyle w:val="Heading2"/>
        <w:numPr>
          <w:ilvl w:val="0"/>
          <w:numId w:val="4"/>
        </w:numPr>
        <w:spacing w:after="120" w:line="240" w:lineRule="auto"/>
        <w:ind w:left="720" w:hanging="360"/>
        <w:rPr>
          <w:i w:val="1"/>
        </w:rPr>
      </w:pPr>
      <w:bookmarkStart w:colFirst="0" w:colLast="0" w:name="_horhcihl0n7k" w:id="6"/>
      <w:bookmarkEnd w:id="6"/>
      <w:r w:rsidDel="00000000" w:rsidR="00000000" w:rsidRPr="00000000">
        <w:rPr>
          <w:rtl w:val="0"/>
        </w:rPr>
        <w:t xml:space="preserve">Físicas</w:t>
      </w:r>
    </w:p>
    <w:p w:rsidR="00000000" w:rsidDel="00000000" w:rsidP="00000000" w:rsidRDefault="00000000" w:rsidRPr="00000000" w14:paraId="00000053">
      <w:pPr>
        <w:spacing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 As físicas utilizadas durante a simulação dos dispositivos foram a transferência de calor em sólidos e fluidos e correntes elétricas,  mas estas duas físicas necessitam de ser interligadas com a multifísica do efeito termoelétrico para a simulação do dispositivo.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120" w:before="120" w:line="240" w:lineRule="auto"/>
        <w:ind w:left="720" w:hanging="36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Condições de Fronteira</w:t>
      </w:r>
    </w:p>
    <w:p w:rsidR="00000000" w:rsidDel="00000000" w:rsidP="00000000" w:rsidRDefault="00000000" w:rsidRPr="00000000" w14:paraId="00000055">
      <w:pPr>
        <w:tabs>
          <w:tab w:val="left" w:leader="none" w:pos="288"/>
        </w:tabs>
        <w:spacing w:after="120" w:line="240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Nas condições de fronteira define-se a temperatura de uma das fronteiras e o fluxo do fluido (ar ou água) na superfície oposta com a respectiva temperatura. Em correntes elétricas,  definiu-se a referência da termopilha.</w:t>
      </w:r>
    </w:p>
    <w:p w:rsidR="00000000" w:rsidDel="00000000" w:rsidP="00000000" w:rsidRDefault="00000000" w:rsidRPr="00000000" w14:paraId="00000056">
      <w:pPr>
        <w:tabs>
          <w:tab w:val="left" w:leader="none" w:pos="288"/>
        </w:tabs>
        <w:spacing w:after="120" w:line="240" w:lineRule="auto"/>
        <w:ind w:firstLine="28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288"/>
        </w:tabs>
        <w:spacing w:after="120" w:line="240" w:lineRule="auto"/>
        <w:ind w:firstLine="28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288"/>
        </w:tabs>
        <w:spacing w:after="120" w:line="240" w:lineRule="auto"/>
        <w:ind w:firstLine="28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288"/>
        </w:tabs>
        <w:spacing w:after="120" w:line="240" w:lineRule="auto"/>
        <w:ind w:firstLine="28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288"/>
        </w:tabs>
        <w:spacing w:after="120" w:line="240" w:lineRule="auto"/>
        <w:ind w:firstLine="28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numPr>
          <w:ilvl w:val="0"/>
          <w:numId w:val="4"/>
        </w:numPr>
        <w:spacing w:after="120" w:line="240" w:lineRule="auto"/>
        <w:ind w:left="720" w:hanging="360"/>
      </w:pPr>
      <w:bookmarkStart w:colFirst="0" w:colLast="0" w:name="_k98delurnkha" w:id="7"/>
      <w:bookmarkEnd w:id="7"/>
      <w:r w:rsidDel="00000000" w:rsidR="00000000" w:rsidRPr="00000000">
        <w:rPr>
          <w:rtl w:val="0"/>
        </w:rPr>
        <w:t xml:space="preserve">Materiais utilizados</w:t>
      </w:r>
    </w:p>
    <w:p w:rsidR="00000000" w:rsidDel="00000000" w:rsidP="00000000" w:rsidRDefault="00000000" w:rsidRPr="00000000" w14:paraId="0000005C">
      <w:pPr>
        <w:tabs>
          <w:tab w:val="left" w:leader="none" w:pos="288"/>
        </w:tabs>
        <w:spacing w:after="120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Os materiais utilizados neste dispositivo foram,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120" w:before="240" w:lineRule="auto"/>
      </w:pPr>
      <w:r w:rsidDel="00000000" w:rsidR="00000000" w:rsidRPr="00000000">
        <w:rPr>
          <w:smallCaps w:val="1"/>
          <w:sz w:val="16"/>
          <w:szCs w:val="16"/>
          <w:rtl w:val="0"/>
        </w:rPr>
        <w:t xml:space="preserve">Materiais Utilizados</w:t>
      </w:r>
    </w:p>
    <w:tbl>
      <w:tblPr>
        <w:tblStyle w:val="Table2"/>
        <w:tblW w:w="27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60"/>
        <w:gridCol w:w="1485"/>
        <w:tblGridChange w:id="0">
          <w:tblGrid>
            <w:gridCol w:w="1260"/>
            <w:gridCol w:w="1485"/>
          </w:tblGrid>
        </w:tblGridChange>
      </w:tblGrid>
      <w:tr>
        <w:trPr>
          <w:cantSplit w:val="1"/>
          <w:trHeight w:val="485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Material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0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Tipo 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Telureto de bismuto (dopado tipo n)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2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Tipo 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Telureto de bismuto (dopado tipo p)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Condutor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Cobre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Refrigerador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Ar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Refrigerador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Água</w:t>
            </w:r>
          </w:p>
        </w:tc>
      </w:tr>
    </w:tbl>
    <w:p w:rsidR="00000000" w:rsidDel="00000000" w:rsidP="00000000" w:rsidRDefault="00000000" w:rsidRPr="00000000" w14:paraId="0000006A">
      <w:pPr>
        <w:numPr>
          <w:ilvl w:val="0"/>
          <w:numId w:val="5"/>
        </w:numPr>
        <w:tabs>
          <w:tab w:val="left" w:leader="none" w:pos="533"/>
        </w:tabs>
        <w:spacing w:after="200" w:before="80" w:lineRule="auto"/>
        <w:ind w:left="141.7322834645671" w:firstLine="0"/>
        <w:jc w:val="both"/>
      </w:pPr>
      <w:r w:rsidDel="00000000" w:rsidR="00000000" w:rsidRPr="00000000">
        <w:rPr>
          <w:sz w:val="16"/>
          <w:szCs w:val="16"/>
          <w:rtl w:val="0"/>
        </w:rPr>
        <w:t xml:space="preserve">Materiais utilizados no dispositivo.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288"/>
        </w:tabs>
        <w:spacing w:after="120" w:line="240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O nosso material termoelétrico utilizado apresenta uma boa resposta à temperatura ambiente, por isso foi usado tanto o tipo n como o tipo p considerando os coeficientes de seebeck simétricos. Os refrigeradores são a água </w:t>
      </w:r>
      <w:r w:rsidDel="00000000" w:rsidR="00000000" w:rsidRPr="00000000">
        <w:rPr>
          <w:rtl w:val="0"/>
        </w:rPr>
        <w:t xml:space="preserve">e o</w:t>
      </w:r>
      <w:r w:rsidDel="00000000" w:rsidR="00000000" w:rsidRPr="00000000">
        <w:rPr>
          <w:rtl w:val="0"/>
        </w:rPr>
        <w:t xml:space="preserve"> ar para os diferentes casos do sistema de rega e da fronteira da estufa agrícola, respetivamente 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after="120" w:before="120" w:line="240" w:lineRule="auto"/>
        <w:ind w:left="720" w:hanging="36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Malhas</w:t>
      </w:r>
    </w:p>
    <w:p w:rsidR="00000000" w:rsidDel="00000000" w:rsidP="00000000" w:rsidRDefault="00000000" w:rsidRPr="00000000" w14:paraId="0000006D">
      <w:pPr>
        <w:tabs>
          <w:tab w:val="left" w:leader="none" w:pos="288"/>
        </w:tabs>
        <w:spacing w:after="120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A malha implementada inicialmente foi mais grossa devido ao tempo de execução do estudo realizado, posteriormente a malha foi refinada para uma malha normal de forma a obter resultados mais precisos.</w:t>
      </w:r>
    </w:p>
    <w:p w:rsidR="00000000" w:rsidDel="00000000" w:rsidP="00000000" w:rsidRDefault="00000000" w:rsidRPr="00000000" w14:paraId="0000006E">
      <w:pPr>
        <w:tabs>
          <w:tab w:val="left" w:leader="none" w:pos="288"/>
        </w:tabs>
        <w:spacing w:after="120" w:lineRule="auto"/>
        <w:ind w:firstLine="285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600642" cy="1952796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642" cy="1952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tabs>
          <w:tab w:val="left" w:leader="none" w:pos="533"/>
        </w:tabs>
        <w:spacing w:after="200" w:before="80" w:lineRule="auto"/>
        <w:ind w:left="360" w:hanging="218.2677165354329"/>
        <w:jc w:val="both"/>
      </w:pPr>
      <w:r w:rsidDel="00000000" w:rsidR="00000000" w:rsidRPr="00000000">
        <w:rPr>
          <w:sz w:val="16"/>
          <w:szCs w:val="16"/>
          <w:rtl w:val="0"/>
        </w:rPr>
        <w:t xml:space="preserve">Malha grosseira.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leader="none" w:pos="288"/>
        </w:tabs>
        <w:spacing w:after="120" w:lineRule="auto"/>
        <w:ind w:firstLine="285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656509" cy="1989857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6509" cy="1989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tabs>
          <w:tab w:val="left" w:leader="none" w:pos="533"/>
        </w:tabs>
        <w:spacing w:after="200" w:before="80" w:lineRule="auto"/>
        <w:ind w:left="360" w:hanging="218.2677165354329"/>
        <w:jc w:val="both"/>
      </w:pPr>
      <w:r w:rsidDel="00000000" w:rsidR="00000000" w:rsidRPr="00000000">
        <w:rPr>
          <w:sz w:val="16"/>
          <w:szCs w:val="16"/>
          <w:rtl w:val="0"/>
        </w:rPr>
        <w:t xml:space="preserve">Malha normal.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120" w:before="120" w:line="240" w:lineRule="auto"/>
        <w:ind w:left="720" w:hanging="360"/>
        <w:jc w:val="left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Solver</w:t>
      </w:r>
    </w:p>
    <w:p w:rsidR="00000000" w:rsidDel="00000000" w:rsidP="00000000" w:rsidRDefault="00000000" w:rsidRPr="00000000" w14:paraId="00000073">
      <w:pPr>
        <w:tabs>
          <w:tab w:val="left" w:leader="none" w:pos="288"/>
        </w:tabs>
        <w:spacing w:after="120" w:line="240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Durante todas as análises é utilizado um estudo estacionário, variando vários parâmetros como material de refrigeramento, dimensões, diferença de temperatura e a velocidade do fluido de refrigeramento.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tabs>
          <w:tab w:val="left" w:leader="none" w:pos="216"/>
        </w:tabs>
        <w:spacing w:after="160" w:line="240" w:lineRule="auto"/>
        <w:rPr/>
      </w:pPr>
      <w:bookmarkStart w:colFirst="0" w:colLast="0" w:name="_fx8ubkvjbkya" w:id="8"/>
      <w:bookmarkEnd w:id="8"/>
      <w:r w:rsidDel="00000000" w:rsidR="00000000" w:rsidRPr="00000000">
        <w:rPr>
          <w:rtl w:val="0"/>
        </w:rPr>
        <w:t xml:space="preserve">V. 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216"/>
        </w:tabs>
        <w:jc w:val="both"/>
        <w:rPr/>
      </w:pPr>
      <w:r w:rsidDel="00000000" w:rsidR="00000000" w:rsidRPr="00000000">
        <w:rPr>
          <w:rtl w:val="0"/>
        </w:rPr>
        <w:tab/>
        <w:t xml:space="preserve">Primeiramente, para se estudar a influência da temperatura na tensão gerada eletrodos da termopilha, varia se a temperatura numa das superfícies e mede-se a tensão aos terminais (é considerado que o coeficiente de seebeck não se altera na região que é possível variar a temperatura):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533"/>
        </w:tabs>
        <w:spacing w:after="200" w:before="80" w:line="240" w:lineRule="auto"/>
        <w:jc w:val="left"/>
        <w:rPr>
          <w:shd w:fill="fff2cc" w:val="clear"/>
        </w:rPr>
      </w:pPr>
      <w:r w:rsidDel="00000000" w:rsidR="00000000" w:rsidRPr="00000000">
        <w:rPr/>
        <w:drawing>
          <wp:inline distB="114300" distT="114300" distL="114300" distR="114300">
            <wp:extent cx="2726895" cy="2045171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6895" cy="2045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tabs>
          <w:tab w:val="left" w:leader="none" w:pos="533"/>
        </w:tabs>
        <w:spacing w:after="200" w:before="80" w:line="240" w:lineRule="auto"/>
        <w:ind w:left="360" w:hanging="218.2677165354329"/>
        <w:jc w:val="both"/>
      </w:pPr>
      <w:r w:rsidDel="00000000" w:rsidR="00000000" w:rsidRPr="00000000">
        <w:rPr>
          <w:sz w:val="16"/>
          <w:szCs w:val="16"/>
          <w:rtl w:val="0"/>
        </w:rPr>
        <w:t xml:space="preserve">Diferença de potencial produzida em função da diferença de temperatura entre as faces da termopilha.</w:t>
      </w:r>
    </w:p>
    <w:p w:rsidR="00000000" w:rsidDel="00000000" w:rsidP="00000000" w:rsidRDefault="00000000" w:rsidRPr="00000000" w14:paraId="00000078">
      <w:pPr>
        <w:tabs>
          <w:tab w:val="left" w:leader="none" w:pos="288"/>
        </w:tabs>
        <w:spacing w:after="120" w:lineRule="auto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  <w:t xml:space="preserve">Como esperado verifica-se linearidade. Contudo, para verificar a diferença entre temperatura do exterior e a temperatura do interior da estufa, tudo depende do fluido e da velocidade que ele circula na superfície fria da termopilha. Por esse motivo, faz-se a variação do material do refrigerador e da velocidade de circulação do mesmo para várias diferenças de temperatura.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288"/>
        </w:tabs>
        <w:spacing w:after="12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Para se exemplificar o resultado ideal, manter a temperatura da superfície fria uniforme, coloca-se em condição de fronteira e obtém-se o seguinte resultado:</w:t>
      </w:r>
    </w:p>
    <w:p w:rsidR="00000000" w:rsidDel="00000000" w:rsidP="00000000" w:rsidRDefault="00000000" w:rsidRPr="00000000" w14:paraId="0000007A">
      <w:pPr>
        <w:tabs>
          <w:tab w:val="left" w:leader="none" w:pos="288"/>
        </w:tabs>
        <w:spacing w:after="12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34350" cy="2203301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4350" cy="2203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tabs>
          <w:tab w:val="left" w:leader="none" w:pos="533"/>
        </w:tabs>
        <w:spacing w:after="200" w:before="80" w:lineRule="auto"/>
        <w:ind w:left="360" w:hanging="218.2677165354329"/>
        <w:jc w:val="both"/>
      </w:pPr>
      <w:r w:rsidDel="00000000" w:rsidR="00000000" w:rsidRPr="00000000">
        <w:rPr>
          <w:sz w:val="16"/>
          <w:szCs w:val="16"/>
          <w:rtl w:val="0"/>
        </w:rPr>
        <w:t xml:space="preserve">Resultado do gradiente de temperatura no dispositivo (temperatura uniforme, ΔT = 20K).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leader="none" w:pos="288"/>
        </w:tabs>
        <w:spacing w:after="120"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10192" cy="2119162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192" cy="2119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tabs>
          <w:tab w:val="left" w:leader="none" w:pos="533"/>
        </w:tabs>
        <w:spacing w:after="200" w:before="80" w:lineRule="auto"/>
        <w:ind w:left="360" w:hanging="218.2677165354329"/>
        <w:jc w:val="both"/>
      </w:pPr>
      <w:r w:rsidDel="00000000" w:rsidR="00000000" w:rsidRPr="00000000">
        <w:rPr>
          <w:sz w:val="16"/>
          <w:szCs w:val="16"/>
          <w:rtl w:val="0"/>
        </w:rPr>
        <w:t xml:space="preserve">Resultado do potencial elétrico no dispositivo (temperatura uniforme, ΔT = 20K).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leader="none" w:pos="288"/>
        </w:tabs>
        <w:spacing w:after="120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Considerando que  a superfície é arrefecida pelo ar ou água, primeiro de tudo é importante ter uma ideia das velocidades dos refrigeradores. No caso do ar, consideremos a velocidade do vento que varia em condições normais entre 0-40 km/h.  </w:t>
      </w:r>
    </w:p>
    <w:p w:rsidR="00000000" w:rsidDel="00000000" w:rsidP="00000000" w:rsidRDefault="00000000" w:rsidRPr="00000000" w14:paraId="0000007F">
      <w:pPr>
        <w:tabs>
          <w:tab w:val="left" w:leader="none" w:pos="288"/>
        </w:tabs>
        <w:spacing w:after="12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10192" cy="210024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192" cy="2100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tabs>
          <w:tab w:val="left" w:leader="none" w:pos="533"/>
        </w:tabs>
        <w:spacing w:after="200" w:before="80" w:lineRule="auto"/>
        <w:ind w:left="360" w:hanging="218.2677165354329"/>
        <w:jc w:val="both"/>
      </w:pPr>
      <w:r w:rsidDel="00000000" w:rsidR="00000000" w:rsidRPr="00000000">
        <w:rPr>
          <w:sz w:val="16"/>
          <w:szCs w:val="16"/>
          <w:rtl w:val="0"/>
        </w:rPr>
        <w:t xml:space="preserve">Efeito da velocidade do ar na tensão gerada (ΔT = 10K, 20K, 30K corresponde à cor amarela laranja e vermelha, respectivamente).</w:t>
      </w:r>
    </w:p>
    <w:p w:rsidR="00000000" w:rsidDel="00000000" w:rsidP="00000000" w:rsidRDefault="00000000" w:rsidRPr="00000000" w14:paraId="00000081">
      <w:pPr>
        <w:tabs>
          <w:tab w:val="left" w:leader="none" w:pos="288"/>
        </w:tabs>
        <w:spacing w:after="120" w:lineRule="auto"/>
        <w:ind w:firstLine="285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  <w:t xml:space="preserve">No caso da água no sistema de rega, consideremos que a sua velocidade varia entre 0-2 km/h.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288"/>
        </w:tabs>
        <w:spacing w:after="12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876867" cy="2171753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867" cy="2171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tabs>
          <w:tab w:val="left" w:leader="none" w:pos="533"/>
        </w:tabs>
        <w:spacing w:after="200" w:before="80" w:lineRule="auto"/>
        <w:ind w:left="360" w:hanging="218.2677165354329"/>
        <w:jc w:val="both"/>
      </w:pPr>
      <w:r w:rsidDel="00000000" w:rsidR="00000000" w:rsidRPr="00000000">
        <w:rPr>
          <w:sz w:val="16"/>
          <w:szCs w:val="16"/>
          <w:rtl w:val="0"/>
        </w:rPr>
        <w:t xml:space="preserve">Efeito da velocidade da água na tensão gerada (ΔT = 10K, 20K, 30K corresponde à cor amarela laranja e vermelha, respectivamente).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4">
      <w:pPr>
        <w:tabs>
          <w:tab w:val="left" w:leader="none" w:pos="288"/>
        </w:tabs>
        <w:spacing w:after="12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De modo a entender a interação entre o refrigerador e o dispositivo, apresenta-se para a velocidade de 1m/s e </w:t>
      </w:r>
      <w:r w:rsidDel="00000000" w:rsidR="00000000" w:rsidRPr="00000000">
        <w:rPr>
          <w:sz w:val="16"/>
          <w:szCs w:val="16"/>
          <w:rtl w:val="0"/>
        </w:rPr>
        <w:t xml:space="preserve">ΔT = 10K </w:t>
      </w:r>
      <w:r w:rsidDel="00000000" w:rsidR="00000000" w:rsidRPr="00000000">
        <w:rPr>
          <w:rtl w:val="0"/>
        </w:rPr>
        <w:t xml:space="preserve">o resultado da refrigeração com o ar ou a água.</w:t>
      </w:r>
    </w:p>
    <w:p w:rsidR="00000000" w:rsidDel="00000000" w:rsidP="00000000" w:rsidRDefault="00000000" w:rsidRPr="00000000" w14:paraId="00000085">
      <w:pPr>
        <w:tabs>
          <w:tab w:val="left" w:leader="none" w:pos="288"/>
        </w:tabs>
        <w:spacing w:after="12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086100" cy="23114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tabs>
          <w:tab w:val="left" w:leader="none" w:pos="533"/>
        </w:tabs>
        <w:spacing w:after="200" w:before="80" w:lineRule="auto"/>
        <w:ind w:left="360" w:hanging="218.2677165354329"/>
        <w:jc w:val="both"/>
      </w:pPr>
      <w:r w:rsidDel="00000000" w:rsidR="00000000" w:rsidRPr="00000000">
        <w:rPr>
          <w:sz w:val="16"/>
          <w:szCs w:val="16"/>
          <w:rtl w:val="0"/>
        </w:rPr>
        <w:t xml:space="preserve">Resultado do gradiente de temperatura no dispositivo (refrigeração ar).</w:t>
      </w:r>
    </w:p>
    <w:p w:rsidR="00000000" w:rsidDel="00000000" w:rsidP="00000000" w:rsidRDefault="00000000" w:rsidRPr="00000000" w14:paraId="00000087">
      <w:pPr>
        <w:tabs>
          <w:tab w:val="left" w:leader="none" w:pos="288"/>
        </w:tabs>
        <w:spacing w:after="12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086100" cy="23114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tabs>
          <w:tab w:val="left" w:leader="none" w:pos="533"/>
        </w:tabs>
        <w:spacing w:after="200" w:before="80" w:lineRule="auto"/>
        <w:ind w:left="360" w:hanging="218.2677165354329"/>
        <w:jc w:val="both"/>
      </w:pPr>
      <w:r w:rsidDel="00000000" w:rsidR="00000000" w:rsidRPr="00000000">
        <w:rPr>
          <w:sz w:val="16"/>
          <w:szCs w:val="16"/>
          <w:rtl w:val="0"/>
        </w:rPr>
        <w:t xml:space="preserve">Resultado do potencial elétrico  no dispositivo (refrigeração ar).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288"/>
        </w:tabs>
        <w:spacing w:after="12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086100" cy="23114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tabs>
          <w:tab w:val="left" w:leader="none" w:pos="533"/>
        </w:tabs>
        <w:spacing w:after="200" w:before="80" w:lineRule="auto"/>
        <w:ind w:left="360" w:hanging="218.2677165354329"/>
        <w:jc w:val="both"/>
      </w:pPr>
      <w:r w:rsidDel="00000000" w:rsidR="00000000" w:rsidRPr="00000000">
        <w:rPr>
          <w:sz w:val="16"/>
          <w:szCs w:val="16"/>
          <w:rtl w:val="0"/>
        </w:rPr>
        <w:t xml:space="preserve">Resultado do gradiente de temperatura no dispositivo (refrigeração água).</w:t>
      </w:r>
    </w:p>
    <w:p w:rsidR="00000000" w:rsidDel="00000000" w:rsidP="00000000" w:rsidRDefault="00000000" w:rsidRPr="00000000" w14:paraId="0000008B">
      <w:pPr>
        <w:tabs>
          <w:tab w:val="left" w:leader="none" w:pos="288"/>
        </w:tabs>
        <w:spacing w:after="12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086100" cy="2311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tabs>
          <w:tab w:val="left" w:leader="none" w:pos="533"/>
        </w:tabs>
        <w:spacing w:after="200" w:before="80" w:lineRule="auto"/>
        <w:ind w:left="360" w:hanging="218.2677165354329"/>
        <w:jc w:val="both"/>
      </w:pPr>
      <w:r w:rsidDel="00000000" w:rsidR="00000000" w:rsidRPr="00000000">
        <w:rPr>
          <w:sz w:val="16"/>
          <w:szCs w:val="16"/>
          <w:rtl w:val="0"/>
        </w:rPr>
        <w:t xml:space="preserve">Resultado do potencial elétrico  no dispositivo (refrigeração água).</w:t>
      </w:r>
    </w:p>
    <w:p w:rsidR="00000000" w:rsidDel="00000000" w:rsidP="00000000" w:rsidRDefault="00000000" w:rsidRPr="00000000" w14:paraId="0000008D">
      <w:pPr>
        <w:tabs>
          <w:tab w:val="left" w:leader="none" w:pos="288"/>
        </w:tabs>
        <w:spacing w:after="120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Observando as figuras anteriores pode-se tirar que o refrigeramento com água é mais eficaz, onde nas mesmas condições pode-se obter uma tensão aproximadamente 19 vezes superior </w:t>
      </w:r>
    </w:p>
    <w:p w:rsidR="00000000" w:rsidDel="00000000" w:rsidP="00000000" w:rsidRDefault="00000000" w:rsidRPr="00000000" w14:paraId="0000008E">
      <w:pPr>
        <w:tabs>
          <w:tab w:val="left" w:leader="none" w:pos="288"/>
        </w:tabs>
        <w:spacing w:after="120" w:lineRule="auto"/>
        <w:ind w:firstLine="285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  <w:t xml:space="preserve">Este valor vai variar conforme a velocidade, quanto maior, menor será esta diferença. Por exemplo, se a velocidade tende para infinito, o refrigeramento é perfeito em ambos os fluidos e passaremos ao caso da figura 14 e 15.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tabs>
          <w:tab w:val="left" w:leader="none" w:pos="216"/>
        </w:tabs>
        <w:rPr/>
      </w:pPr>
      <w:bookmarkStart w:colFirst="0" w:colLast="0" w:name="_msajs5eem8ee" w:id="9"/>
      <w:bookmarkEnd w:id="9"/>
      <w:r w:rsidDel="00000000" w:rsidR="00000000" w:rsidRPr="00000000">
        <w:rPr>
          <w:rtl w:val="0"/>
        </w:rPr>
        <w:t xml:space="preserve">VI. Otimizações</w:t>
      </w:r>
    </w:p>
    <w:p w:rsidR="00000000" w:rsidDel="00000000" w:rsidP="00000000" w:rsidRDefault="00000000" w:rsidRPr="00000000" w14:paraId="00000090">
      <w:pPr>
        <w:tabs>
          <w:tab w:val="left" w:leader="none" w:pos="288"/>
        </w:tabs>
        <w:spacing w:after="120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De forma a otimizar o dispositivo quanto à sua geometria, podemos observar os gráficos apresentados no  tópico IV, com a dependência da tensão produzida em função dos parâmetros de geometria.</w:t>
      </w:r>
    </w:p>
    <w:p w:rsidR="00000000" w:rsidDel="00000000" w:rsidP="00000000" w:rsidRDefault="00000000" w:rsidRPr="00000000" w14:paraId="00000091">
      <w:pPr>
        <w:tabs>
          <w:tab w:val="left" w:leader="none" w:pos="288"/>
        </w:tabs>
        <w:spacing w:after="120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Os  parâmetros que variam as distâncias no plano xy (a e d) apenas será benéfico se ao diminuir a distância aumentar a tensão gerada, considerando a possibilidade de aumentar o número de células. Observa-se o referido anteriormente ocorre no parâmetro a, então diminuir essa medida aumentaria a eficiência do dispositivo.</w:t>
      </w:r>
    </w:p>
    <w:p w:rsidR="00000000" w:rsidDel="00000000" w:rsidP="00000000" w:rsidRDefault="00000000" w:rsidRPr="00000000" w14:paraId="00000092">
      <w:pPr>
        <w:tabs>
          <w:tab w:val="left" w:leader="none" w:pos="288"/>
        </w:tabs>
        <w:spacing w:after="120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O parâmetro b, que afeta diretamente o preço do dispositivo considerando que aumenta a espessura do material termoelétrico. Observa-se que um aumento melhoraria a eficiência, mas pode não compensar em termos de custo, considerando que o aumento do rendimento é algo que decai conforme o aumento do parâmetro.</w:t>
      </w:r>
    </w:p>
    <w:p w:rsidR="00000000" w:rsidDel="00000000" w:rsidP="00000000" w:rsidRDefault="00000000" w:rsidRPr="00000000" w14:paraId="00000093">
      <w:pPr>
        <w:tabs>
          <w:tab w:val="left" w:leader="none" w:pos="288"/>
        </w:tabs>
        <w:spacing w:after="120" w:lineRule="auto"/>
        <w:ind w:firstLine="285"/>
        <w:jc w:val="both"/>
        <w:rPr>
          <w:shd w:fill="fff2cc" w:val="clear"/>
        </w:rPr>
      </w:pPr>
      <w:r w:rsidDel="00000000" w:rsidR="00000000" w:rsidRPr="00000000">
        <w:rPr>
          <w:rtl w:val="0"/>
        </w:rPr>
        <w:t xml:space="preserve">Por fim, na geometria, o parâmetro c melhora com a diminuição do mesmo pelo facto de indiretamente se aumentar a diferença de temperatura no material termoelétrico (porque a temperatura fixa na superfície pela condição de fronteira e o calor tem de percorrer menos distância). Por isso, outra otimização possível era arranjar um melhor condutor térmico que o cobre, um material para tal efeito seria a prata (aumentaria o preço do dispositivo).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tabs>
          <w:tab w:val="left" w:leader="none" w:pos="216"/>
        </w:tabs>
        <w:rPr/>
      </w:pPr>
      <w:bookmarkStart w:colFirst="0" w:colLast="0" w:name="_tljttg7xjusq" w:id="10"/>
      <w:bookmarkEnd w:id="10"/>
      <w:r w:rsidDel="00000000" w:rsidR="00000000" w:rsidRPr="00000000">
        <w:rPr>
          <w:rtl w:val="0"/>
        </w:rPr>
        <w:t xml:space="preserve">VII. 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leader="none" w:pos="216"/>
        </w:tabs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288"/>
        </w:tabs>
        <w:spacing w:after="120" w:line="228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Apesar de o  refrigeramento com a água seja mais efetivo, considerando a condutividade térmica da água e os resultados obtidos, contudo a rega apenas é ligada durante um certo período do dia, o que torna uma grande desvantagem a este sistema. O refrigeramento com o vento fora da estufa, embora não seja tão eficiente, está disponível durante todo o tempo.</w:t>
      </w:r>
    </w:p>
    <w:p w:rsidR="00000000" w:rsidDel="00000000" w:rsidP="00000000" w:rsidRDefault="00000000" w:rsidRPr="00000000" w14:paraId="00000097">
      <w:pPr>
        <w:tabs>
          <w:tab w:val="left" w:leader="none" w:pos="288"/>
        </w:tabs>
        <w:spacing w:after="120" w:line="228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Por isso, cabe ao utilizador decidir conforme a aplicação que for ser implementada. Caso deseje uma alimentação que esteja disponível durante todo o tempo é necessário aumentar o número de células, já no caso de apenas querer alimentar sensores que medem a umidade da terra ligados ao wifi a implementação mais apropriada seria a do sistema de rega.</w:t>
      </w:r>
    </w:p>
    <w:p w:rsidR="00000000" w:rsidDel="00000000" w:rsidP="00000000" w:rsidRDefault="00000000" w:rsidRPr="00000000" w14:paraId="00000098">
      <w:pPr>
        <w:tabs>
          <w:tab w:val="left" w:leader="none" w:pos="288"/>
        </w:tabs>
        <w:spacing w:after="120" w:line="228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Este dispositivo, pode diminuir custos energéticos nas estufas agrícolas, mas também principalmente pode evitar o uso de fios de eletricidade dentro das mesmas. Outro caso em que pode ser importante, é em locais de difícil acesso à alimentação.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tabs>
          <w:tab w:val="left" w:leader="none" w:pos="216"/>
        </w:tabs>
        <w:rPr/>
      </w:pPr>
      <w:bookmarkStart w:colFirst="0" w:colLast="0" w:name="_vx6sx2kabrk1" w:id="11"/>
      <w:bookmarkEnd w:id="11"/>
      <w:r w:rsidDel="00000000" w:rsidR="00000000" w:rsidRPr="00000000">
        <w:rPr>
          <w:rtl w:val="0"/>
        </w:rPr>
        <w:t xml:space="preserve">VIII</w:t>
      </w:r>
      <w:r w:rsidDel="00000000" w:rsidR="00000000" w:rsidRPr="00000000">
        <w:rPr>
          <w:rtl w:val="0"/>
        </w:rPr>
        <w:t xml:space="preserve">. Referências</w:t>
      </w:r>
    </w:p>
    <w:p w:rsidR="00000000" w:rsidDel="00000000" w:rsidP="00000000" w:rsidRDefault="00000000" w:rsidRPr="00000000" w14:paraId="0000009A">
      <w:pPr>
        <w:tabs>
          <w:tab w:val="left" w:leader="none" w:pos="288"/>
        </w:tabs>
        <w:spacing w:after="120" w:line="228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Pode ser interessante colocar a nossa motivação ao invés de problemas inerentes às estufas </w:t>
      </w:r>
    </w:p>
    <w:p w:rsidR="00000000" w:rsidDel="00000000" w:rsidP="00000000" w:rsidRDefault="00000000" w:rsidRPr="00000000" w14:paraId="0000009B">
      <w:pPr>
        <w:tabs>
          <w:tab w:val="left" w:leader="none" w:pos="288"/>
        </w:tabs>
        <w:spacing w:after="120" w:line="228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[1] Alves, A., (2015). Situação da agricultura em Portugal - Apresentação dos dados mais recentes.</w:t>
      </w:r>
    </w:p>
    <w:p w:rsidR="00000000" w:rsidDel="00000000" w:rsidP="00000000" w:rsidRDefault="00000000" w:rsidRPr="00000000" w14:paraId="0000009C">
      <w:pPr>
        <w:tabs>
          <w:tab w:val="left" w:leader="none" w:pos="288"/>
        </w:tabs>
        <w:spacing w:after="120" w:line="228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[2] Instituto Nacional de Estatística, (2002). Estatísticas da Horticultura 1995-2001</w:t>
      </w:r>
    </w:p>
    <w:p w:rsidR="00000000" w:rsidDel="00000000" w:rsidP="00000000" w:rsidRDefault="00000000" w:rsidRPr="00000000" w14:paraId="0000009D">
      <w:pPr>
        <w:tabs>
          <w:tab w:val="left" w:leader="none" w:pos="288"/>
        </w:tabs>
        <w:spacing w:after="120" w:line="228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[3] Pontes, V., (2016). Estudo do módulo termoelétrico e análise da utilização de gerador termoelétrico em automóveis. </w:t>
      </w:r>
    </w:p>
    <w:p w:rsidR="00000000" w:rsidDel="00000000" w:rsidP="00000000" w:rsidRDefault="00000000" w:rsidRPr="00000000" w14:paraId="0000009E">
      <w:pPr>
        <w:tabs>
          <w:tab w:val="left" w:leader="none" w:pos="288"/>
        </w:tabs>
        <w:spacing w:after="120" w:line="228" w:lineRule="auto"/>
        <w:ind w:firstLine="285"/>
        <w:jc w:val="both"/>
        <w:rPr/>
      </w:pPr>
      <w:r w:rsidDel="00000000" w:rsidR="00000000" w:rsidRPr="00000000">
        <w:rPr>
          <w:rtl w:val="0"/>
        </w:rPr>
        <w:t xml:space="preserve">[4] Platt, C., Jansson, F., (2016), Encyclopedia of Electronic 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28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28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28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28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28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28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28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28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28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28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28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28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28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288"/>
        <w:jc w:val="both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"/>
        </w:tabs>
        <w:spacing w:after="120" w:before="0" w:line="228" w:lineRule="auto"/>
        <w:ind w:left="0" w:right="0" w:firstLine="288"/>
        <w:jc w:val="both"/>
        <w:rPr/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440" w:top="1080" w:left="907" w:right="907" w:header="720" w:footer="720"/>
      <w:cols w:equalWidth="0" w:num="2">
        <w:col w:space="360" w:w="4865.999999999999"/>
        <w:col w:space="0" w:w="4865.999999999999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Roman"/>
      <w:lvlText w:val="TABELA %1. "/>
      <w:lvlJc w:val="left"/>
      <w:pPr>
        <w:ind w:left="0" w:firstLine="0"/>
      </w:pPr>
      <w:rPr>
        <w:rFonts w:ascii="Times New Roman" w:cs="Times New Roman" w:eastAsia="Times New Roman" w:hAnsi="Times New Roman"/>
        <w:b w:val="0"/>
        <w:i w:val="0"/>
        <w:sz w:val="16"/>
        <w:szCs w:val="16"/>
      </w:rPr>
    </w:lvl>
    <w:lvl w:ilvl="1">
      <w:start w:val="1"/>
      <w:numFmt w:val="bullet"/>
      <w:lvlText w:val="TABELA . "/>
      <w:lvlJc w:val="left"/>
      <w:pPr>
        <w:ind w:left="0" w:firstLine="0"/>
      </w:pPr>
      <w:rPr/>
    </w:lvl>
    <w:lvl w:ilvl="2">
      <w:start w:val="1"/>
      <w:numFmt w:val="bullet"/>
      <w:lvlText w:val="TABELA . "/>
      <w:lvlJc w:val="left"/>
      <w:pPr>
        <w:ind w:left="0" w:firstLine="0"/>
      </w:pPr>
      <w:rPr/>
    </w:lvl>
    <w:lvl w:ilvl="3">
      <w:start w:val="1"/>
      <w:numFmt w:val="bullet"/>
      <w:lvlText w:val="TABELA . "/>
      <w:lvlJc w:val="left"/>
      <w:pPr>
        <w:ind w:left="0" w:firstLine="0"/>
      </w:pPr>
      <w:rPr/>
    </w:lvl>
    <w:lvl w:ilvl="4">
      <w:start w:val="1"/>
      <w:numFmt w:val="bullet"/>
      <w:lvlText w:val="TABELA . "/>
      <w:lvlJc w:val="left"/>
      <w:pPr>
        <w:ind w:left="0" w:firstLine="0"/>
      </w:pPr>
      <w:rPr/>
    </w:lvl>
    <w:lvl w:ilvl="5">
      <w:start w:val="1"/>
      <w:numFmt w:val="bullet"/>
      <w:lvlText w:val="TABELA . "/>
      <w:lvlJc w:val="left"/>
      <w:pPr>
        <w:ind w:left="0" w:firstLine="0"/>
      </w:pPr>
      <w:rPr/>
    </w:lvl>
    <w:lvl w:ilvl="6">
      <w:start w:val="1"/>
      <w:numFmt w:val="bullet"/>
      <w:lvlText w:val="TABELA . "/>
      <w:lvlJc w:val="left"/>
      <w:pPr>
        <w:ind w:left="0" w:firstLine="0"/>
      </w:pPr>
      <w:rPr/>
    </w:lvl>
    <w:lvl w:ilvl="7">
      <w:start w:val="1"/>
      <w:numFmt w:val="bullet"/>
      <w:lvlText w:val="TABELA . "/>
      <w:lvlJc w:val="left"/>
      <w:pPr>
        <w:ind w:left="0" w:firstLine="0"/>
      </w:pPr>
      <w:rPr/>
    </w:lvl>
    <w:lvl w:ilvl="8">
      <w:start w:val="1"/>
      <w:numFmt w:val="bullet"/>
      <w:lvlText w:val="TABELA . "/>
      <w:lvlJc w:val="left"/>
      <w:pPr>
        <w:ind w:left="0" w:firstLine="0"/>
      </w:pPr>
      <w:rPr/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Fig. %1."/>
      <w:lvlJc w:val="left"/>
      <w:pPr>
        <w:ind w:left="360" w:hanging="218.2677165354329"/>
      </w:pPr>
      <w:rPr>
        <w:rFonts w:ascii="Times New Roman" w:cs="Times New Roman" w:eastAsia="Times New Roman" w:hAnsi="Times New Roman"/>
        <w:b w:val="0"/>
        <w:i w:val="0"/>
        <w:color w:val="000000"/>
        <w:sz w:val="16"/>
        <w:szCs w:val="16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_GB"/>
      </w:rPr>
    </w:rPrDefault>
    <w:pPrDefault>
      <w:pPr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leader="none" w:pos="216"/>
      </w:tabs>
      <w:spacing w:after="80" w:before="160" w:lineRule="auto"/>
      <w:ind w:left="0" w:firstLine="0"/>
    </w:pPr>
    <w:rPr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60" w:before="120" w:lineRule="auto"/>
      <w:ind w:left="1990" w:hanging="288.0000000000001"/>
      <w:jc w:val="left"/>
    </w:pPr>
    <w:rPr>
      <w:i w:val="1"/>
    </w:rPr>
  </w:style>
  <w:style w:type="paragraph" w:styleId="Heading3">
    <w:name w:val="heading 3"/>
    <w:basedOn w:val="Normal"/>
    <w:next w:val="Normal"/>
    <w:pPr>
      <w:spacing w:line="240" w:lineRule="auto"/>
      <w:ind w:left="0" w:firstLine="288"/>
      <w:jc w:val="both"/>
    </w:pPr>
    <w:rPr>
      <w:i w:val="1"/>
    </w:rPr>
  </w:style>
  <w:style w:type="paragraph" w:styleId="Heading4">
    <w:name w:val="heading 4"/>
    <w:basedOn w:val="Normal"/>
    <w:next w:val="Normal"/>
    <w:pPr>
      <w:tabs>
        <w:tab w:val="left" w:leader="none" w:pos="720"/>
      </w:tabs>
      <w:spacing w:after="40" w:before="40" w:lineRule="auto"/>
      <w:ind w:left="0" w:firstLine="504"/>
      <w:jc w:val="both"/>
    </w:pPr>
    <w:rPr>
      <w:i w:val="1"/>
    </w:rPr>
  </w:style>
  <w:style w:type="paragraph" w:styleId="Heading5">
    <w:name w:val="heading 5"/>
    <w:basedOn w:val="Normal"/>
    <w:next w:val="Normal"/>
    <w:pPr>
      <w:tabs>
        <w:tab w:val="left" w:leader="none" w:pos="360"/>
      </w:tabs>
      <w:spacing w:after="80" w:before="160" w:lineRule="auto"/>
    </w:pPr>
    <w:rPr>
      <w:smallCaps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3.png"/><Relationship Id="rId21" Type="http://schemas.openxmlformats.org/officeDocument/2006/relationships/image" Target="media/image4.png"/><Relationship Id="rId24" Type="http://schemas.openxmlformats.org/officeDocument/2006/relationships/image" Target="media/image19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0.png"/><Relationship Id="rId25" Type="http://schemas.openxmlformats.org/officeDocument/2006/relationships/image" Target="media/image6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2.xml"/><Relationship Id="rId8" Type="http://schemas.openxmlformats.org/officeDocument/2006/relationships/footer" Target="footer1.xml"/><Relationship Id="rId11" Type="http://schemas.openxmlformats.org/officeDocument/2006/relationships/image" Target="media/image11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5" Type="http://schemas.openxmlformats.org/officeDocument/2006/relationships/image" Target="media/image13.png"/><Relationship Id="rId14" Type="http://schemas.openxmlformats.org/officeDocument/2006/relationships/image" Target="media/image5.png"/><Relationship Id="rId17" Type="http://schemas.openxmlformats.org/officeDocument/2006/relationships/image" Target="media/image17.png"/><Relationship Id="rId16" Type="http://schemas.openxmlformats.org/officeDocument/2006/relationships/image" Target="media/image14.png"/><Relationship Id="rId19" Type="http://schemas.openxmlformats.org/officeDocument/2006/relationships/image" Target="media/image18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