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066D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El proyecto "BM Cargos" es una aplicación web completa desarrollada en un solo archivo HTML (BM Cargos.html), que incluye estilos CSS integrados y JavaScript para gestionar envíos de carga. A continuación, te resumo su estructura y funcionalidades principales basándome en el código leído:</w:t>
      </w:r>
    </w:p>
    <w:p w14:paraId="4ACB799C" w14:textId="77777777" w:rsidR="008D0151" w:rsidRPr="008D0151" w:rsidRDefault="008D0151" w:rsidP="008D0151">
      <w:pPr>
        <w:rPr>
          <w:lang w:val="es-ES"/>
        </w:rPr>
      </w:pPr>
    </w:p>
    <w:p w14:paraId="7B0532CE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Estructura General</w:t>
      </w:r>
    </w:p>
    <w:p w14:paraId="117B009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Archivo único: Todo el proyecto está contenido en un archivo HTML de aproximadamente 1000+ líneas.</w:t>
      </w:r>
    </w:p>
    <w:p w14:paraId="36D1C512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Tecnologías utilizadas:</w:t>
      </w:r>
    </w:p>
    <w:p w14:paraId="288209D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HTML5 para la estructura.</w:t>
      </w:r>
    </w:p>
    <w:p w14:paraId="1FBFA5AB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CSS para el diseño (estilos modernos con colores azules, sombras y </w:t>
      </w:r>
      <w:proofErr w:type="spellStart"/>
      <w:r w:rsidRPr="008D0151">
        <w:rPr>
          <w:lang w:val="es-ES"/>
        </w:rPr>
        <w:t>responsividad</w:t>
      </w:r>
      <w:proofErr w:type="spellEnd"/>
      <w:r w:rsidRPr="008D0151">
        <w:rPr>
          <w:lang w:val="es-ES"/>
        </w:rPr>
        <w:t xml:space="preserve"> básica).</w:t>
      </w:r>
    </w:p>
    <w:p w14:paraId="1643459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JavaScript puro (sin </w:t>
      </w:r>
      <w:proofErr w:type="spellStart"/>
      <w:r w:rsidRPr="008D0151">
        <w:rPr>
          <w:lang w:val="es-ES"/>
        </w:rPr>
        <w:t>frameworks</w:t>
      </w:r>
      <w:proofErr w:type="spellEnd"/>
      <w:r w:rsidRPr="008D0151">
        <w:rPr>
          <w:lang w:val="es-ES"/>
        </w:rPr>
        <w:t xml:space="preserve"> externos, salvo librerías para PDF como </w:t>
      </w:r>
      <w:proofErr w:type="spellStart"/>
      <w:r w:rsidRPr="008D0151">
        <w:rPr>
          <w:lang w:val="es-ES"/>
        </w:rPr>
        <w:t>jsPDF</w:t>
      </w:r>
      <w:proofErr w:type="spellEnd"/>
      <w:r w:rsidRPr="008D0151">
        <w:rPr>
          <w:lang w:val="es-ES"/>
        </w:rPr>
        <w:t xml:space="preserve"> y </w:t>
      </w:r>
      <w:proofErr w:type="spellStart"/>
      <w:r w:rsidRPr="008D0151">
        <w:rPr>
          <w:lang w:val="es-ES"/>
        </w:rPr>
        <w:t>jsPDF-AutoTable</w:t>
      </w:r>
      <w:proofErr w:type="spellEnd"/>
      <w:r w:rsidRPr="008D0151">
        <w:rPr>
          <w:lang w:val="es-ES"/>
        </w:rPr>
        <w:t>).</w:t>
      </w:r>
    </w:p>
    <w:p w14:paraId="2DD0D19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Almacenamiento local: Usa </w:t>
      </w:r>
      <w:proofErr w:type="spellStart"/>
      <w:r w:rsidRPr="008D0151">
        <w:rPr>
          <w:lang w:val="es-ES"/>
        </w:rPr>
        <w:t>localStorage</w:t>
      </w:r>
      <w:proofErr w:type="spellEnd"/>
      <w:r w:rsidRPr="008D0151">
        <w:rPr>
          <w:lang w:val="es-ES"/>
        </w:rPr>
        <w:t xml:space="preserve"> para guardar datos de envíos.</w:t>
      </w:r>
    </w:p>
    <w:p w14:paraId="3F04BE95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Librerías externas: </w:t>
      </w:r>
      <w:proofErr w:type="spellStart"/>
      <w:r w:rsidRPr="008D0151">
        <w:rPr>
          <w:lang w:val="es-ES"/>
        </w:rPr>
        <w:t>jsPDF</w:t>
      </w:r>
      <w:proofErr w:type="spellEnd"/>
      <w:r w:rsidRPr="008D0151">
        <w:rPr>
          <w:lang w:val="es-ES"/>
        </w:rPr>
        <w:t xml:space="preserve"> para generar </w:t>
      </w:r>
      <w:proofErr w:type="spellStart"/>
      <w:r w:rsidRPr="008D0151">
        <w:rPr>
          <w:lang w:val="es-ES"/>
        </w:rPr>
        <w:t>PDFs</w:t>
      </w:r>
      <w:proofErr w:type="spellEnd"/>
      <w:r w:rsidRPr="008D0151">
        <w:rPr>
          <w:lang w:val="es-ES"/>
        </w:rPr>
        <w:t>, y un archivo logo_data.js (</w:t>
      </w:r>
      <w:proofErr w:type="gramStart"/>
      <w:r w:rsidRPr="008D0151">
        <w:rPr>
          <w:lang w:val="es-ES"/>
        </w:rPr>
        <w:t>referenciado</w:t>
      </w:r>
      <w:proofErr w:type="gramEnd"/>
      <w:r w:rsidRPr="008D0151">
        <w:rPr>
          <w:lang w:val="es-ES"/>
        </w:rPr>
        <w:t xml:space="preserve"> pero no incluido en el archivo principal) para el logo.</w:t>
      </w:r>
    </w:p>
    <w:p w14:paraId="34102D3A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Funcionalidades Principales</w:t>
      </w:r>
    </w:p>
    <w:p w14:paraId="6BA3CE67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La aplicación es un formulario interactivo para registrar y gestionar envíos, con un enfoque en logística de carga (valijas, pallets, etc.). Incluye:</w:t>
      </w:r>
    </w:p>
    <w:p w14:paraId="06323870" w14:textId="77777777" w:rsidR="008D0151" w:rsidRPr="008D0151" w:rsidRDefault="008D0151" w:rsidP="008D0151">
      <w:pPr>
        <w:rPr>
          <w:lang w:val="es-ES"/>
        </w:rPr>
      </w:pPr>
    </w:p>
    <w:p w14:paraId="4FABCD45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Formulario de Envíos:</w:t>
      </w:r>
    </w:p>
    <w:p w14:paraId="0CEEACD5" w14:textId="77777777" w:rsidR="008D0151" w:rsidRPr="008D0151" w:rsidRDefault="008D0151" w:rsidP="008D0151">
      <w:pPr>
        <w:rPr>
          <w:lang w:val="es-ES"/>
        </w:rPr>
      </w:pPr>
    </w:p>
    <w:p w14:paraId="3B6915E9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Campo para "No. de Guía" (AWB).</w:t>
      </w:r>
    </w:p>
    <w:p w14:paraId="497A5DC4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Selección de tipo de envío: Valija, Pallet, D Container, U.L.D., o Piezas.</w:t>
      </w:r>
    </w:p>
    <w:p w14:paraId="766C0509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Campos dinámicos que cambian según el tipo seleccionado:</w:t>
      </w:r>
    </w:p>
    <w:p w14:paraId="290A2C7F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Para Valija: Número de valija, peso, sello, cantidad de </w:t>
      </w:r>
      <w:proofErr w:type="spellStart"/>
      <w:r w:rsidRPr="008D0151">
        <w:rPr>
          <w:lang w:val="es-ES"/>
        </w:rPr>
        <w:t>warehouse</w:t>
      </w:r>
      <w:proofErr w:type="spellEnd"/>
      <w:r w:rsidRPr="008D0151">
        <w:rPr>
          <w:lang w:val="es-ES"/>
        </w:rPr>
        <w:t>, iniciales (2 letras).</w:t>
      </w:r>
    </w:p>
    <w:p w14:paraId="0659D24A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Para Pallet/Piezas: Número de pallet, peso, dimensiones (largo, ancho, altura en pulgadas), cantidad de </w:t>
      </w:r>
      <w:proofErr w:type="spellStart"/>
      <w:r w:rsidRPr="008D0151">
        <w:rPr>
          <w:lang w:val="es-ES"/>
        </w:rPr>
        <w:t>warehouse</w:t>
      </w:r>
      <w:proofErr w:type="spellEnd"/>
      <w:r w:rsidRPr="008D0151">
        <w:rPr>
          <w:lang w:val="es-ES"/>
        </w:rPr>
        <w:t>, iniciales.</w:t>
      </w:r>
    </w:p>
    <w:p w14:paraId="3EE525AB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lastRenderedPageBreak/>
        <w:t>Validación: Iniciales deben ser exactamente 2 letras mayúsculas. Evita duplicados en números de envío por guía.</w:t>
      </w:r>
    </w:p>
    <w:p w14:paraId="77E2E137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Botones de Acción (barra lateral):</w:t>
      </w:r>
    </w:p>
    <w:p w14:paraId="55E701DA" w14:textId="77777777" w:rsidR="008D0151" w:rsidRPr="008D0151" w:rsidRDefault="008D0151" w:rsidP="008D0151">
      <w:pPr>
        <w:rPr>
          <w:lang w:val="es-ES"/>
        </w:rPr>
      </w:pPr>
    </w:p>
    <w:p w14:paraId="1A3EE03D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MR (Modificar Registro): Permite editar un envío existente en la guía actual.</w:t>
      </w:r>
    </w:p>
    <w:p w14:paraId="792D480B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BR (Borrar Registro): Elimina un envío específico.</w:t>
      </w:r>
    </w:p>
    <w:p w14:paraId="5931BD90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BG (Buscar Guía): Muestra las últimas 10 guías guardadas y permite cargar una.</w:t>
      </w:r>
    </w:p>
    <w:p w14:paraId="644228FC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EG (Eliminar Guía): Borra una guía completa y todos sus registros.</w:t>
      </w:r>
    </w:p>
    <w:p w14:paraId="592B260F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ED (Exportar Datos): Descarga los datos en un archivo JSON.</w:t>
      </w:r>
    </w:p>
    <w:p w14:paraId="675FF778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ID (Importar Datos): Carga datos desde un archivo JSON (reemplaza los actuales).</w:t>
      </w:r>
    </w:p>
    <w:p w14:paraId="67A5B79E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Resumen y Generación de PDF:</w:t>
      </w:r>
    </w:p>
    <w:p w14:paraId="5B82205B" w14:textId="77777777" w:rsidR="008D0151" w:rsidRPr="008D0151" w:rsidRDefault="008D0151" w:rsidP="008D0151">
      <w:pPr>
        <w:rPr>
          <w:lang w:val="es-ES"/>
        </w:rPr>
      </w:pPr>
    </w:p>
    <w:p w14:paraId="2A203BD8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Muestra un resumen dinámico: Peso total, cantidades por tipo de envío, volumen total (calculado como (alto * ancho * largo) / 366), y total de </w:t>
      </w:r>
      <w:proofErr w:type="spellStart"/>
      <w:r w:rsidRPr="008D0151">
        <w:rPr>
          <w:lang w:val="es-ES"/>
        </w:rPr>
        <w:t>warehouse</w:t>
      </w:r>
      <w:proofErr w:type="spellEnd"/>
      <w:r w:rsidRPr="008D0151">
        <w:rPr>
          <w:lang w:val="es-ES"/>
        </w:rPr>
        <w:t>.</w:t>
      </w:r>
    </w:p>
    <w:p w14:paraId="31A49FD1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Botón para generar un PDF con:</w:t>
      </w:r>
    </w:p>
    <w:p w14:paraId="1393E04F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Página de control de valijas (tablas con hasta 50 entradas).</w:t>
      </w:r>
    </w:p>
    <w:p w14:paraId="2B10DFD6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Página de localización de carga (todos los envíos con detalles).</w:t>
      </w:r>
    </w:p>
    <w:p w14:paraId="4167E3DE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Página de resumen con totales y un cuadro "UN-3481".</w:t>
      </w:r>
    </w:p>
    <w:p w14:paraId="499D8E4B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Encabezado con logo, nombre de empresa y fecha.</w:t>
      </w:r>
    </w:p>
    <w:p w14:paraId="3C68BA7F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Almacenamiento y Persistencia:</w:t>
      </w:r>
    </w:p>
    <w:p w14:paraId="18C77F84" w14:textId="77777777" w:rsidR="008D0151" w:rsidRPr="008D0151" w:rsidRDefault="008D0151" w:rsidP="008D0151">
      <w:pPr>
        <w:rPr>
          <w:lang w:val="es-ES"/>
        </w:rPr>
      </w:pPr>
    </w:p>
    <w:p w14:paraId="3873BB94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Datos se guardan automáticamente en </w:t>
      </w:r>
      <w:proofErr w:type="spellStart"/>
      <w:r w:rsidRPr="008D0151">
        <w:rPr>
          <w:lang w:val="es-ES"/>
        </w:rPr>
        <w:t>localStorage</w:t>
      </w:r>
      <w:proofErr w:type="spellEnd"/>
      <w:r w:rsidRPr="008D0151">
        <w:rPr>
          <w:lang w:val="es-ES"/>
        </w:rPr>
        <w:t>.</w:t>
      </w:r>
    </w:p>
    <w:p w14:paraId="4AEFE15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Al cargar la página, recupera la última guía editada.</w:t>
      </w:r>
    </w:p>
    <w:p w14:paraId="6FA40EB5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Protección básica: Requiere contraseña ("BMCARGOS") para acceder al contenido.</w:t>
      </w:r>
    </w:p>
    <w:p w14:paraId="03D522A1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Interfaz de Usuario:</w:t>
      </w:r>
    </w:p>
    <w:p w14:paraId="229E2B1E" w14:textId="77777777" w:rsidR="008D0151" w:rsidRPr="008D0151" w:rsidRDefault="008D0151" w:rsidP="008D0151">
      <w:pPr>
        <w:rPr>
          <w:lang w:val="es-ES"/>
        </w:rPr>
      </w:pPr>
    </w:p>
    <w:p w14:paraId="28E8F352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lastRenderedPageBreak/>
        <w:t>Diseño moderno: Fondo azul claro, tarjetas blancas con sombras, botones cuadrados azules.</w:t>
      </w:r>
    </w:p>
    <w:p w14:paraId="0BCB46F7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Campos ocultos/mostrados dinámicamente según el tipo de envío.</w:t>
      </w:r>
    </w:p>
    <w:p w14:paraId="106E31B9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Mensajes de alerta para errores (</w:t>
      </w:r>
      <w:proofErr w:type="spellStart"/>
      <w:r w:rsidRPr="008D0151">
        <w:rPr>
          <w:lang w:val="es-ES"/>
        </w:rPr>
        <w:t>e.g</w:t>
      </w:r>
      <w:proofErr w:type="spellEnd"/>
      <w:r w:rsidRPr="008D0151">
        <w:rPr>
          <w:lang w:val="es-ES"/>
        </w:rPr>
        <w:t>., duplicados, iniciales inválidas).</w:t>
      </w:r>
    </w:p>
    <w:p w14:paraId="6E763E53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Responsive básico (ancho fijo de 500px para el formulario).</w:t>
      </w:r>
    </w:p>
    <w:p w14:paraId="4941F83A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Limitaciones y Observaciones</w:t>
      </w:r>
    </w:p>
    <w:p w14:paraId="02DCAF80" w14:textId="4B4420B2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Seguridad: Contraseña simple en el cliente </w:t>
      </w:r>
    </w:p>
    <w:p w14:paraId="67458096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Dependencias: Requiere logo_data.js para el logo (no incluido en el archivo). Librerías PDF se cargan desde CDN.</w:t>
      </w:r>
    </w:p>
    <w:p w14:paraId="7062F872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Escalabilidad: Todo en un archivo; podría beneficiarse de separación en archivos JS/CSS externos.</w:t>
      </w:r>
    </w:p>
    <w:p w14:paraId="1FE22B39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>Validaciones: Básicas; no maneja errores de red o archivos corruptos en importación.</w:t>
      </w:r>
    </w:p>
    <w:p w14:paraId="42A0DC49" w14:textId="77777777" w:rsidR="008D0151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Idioma: </w:t>
      </w:r>
      <w:proofErr w:type="gramStart"/>
      <w:r w:rsidRPr="008D0151">
        <w:rPr>
          <w:lang w:val="es-ES"/>
        </w:rPr>
        <w:t>Español</w:t>
      </w:r>
      <w:proofErr w:type="gramEnd"/>
      <w:r w:rsidRPr="008D0151">
        <w:rPr>
          <w:lang w:val="es-ES"/>
        </w:rPr>
        <w:t>, con términos técnicos en inglés (</w:t>
      </w:r>
      <w:proofErr w:type="spellStart"/>
      <w:r w:rsidRPr="008D0151">
        <w:rPr>
          <w:lang w:val="es-ES"/>
        </w:rPr>
        <w:t>e.g</w:t>
      </w:r>
      <w:proofErr w:type="spellEnd"/>
      <w:r w:rsidRPr="008D0151">
        <w:rPr>
          <w:lang w:val="es-ES"/>
        </w:rPr>
        <w:t>., "AWB", "</w:t>
      </w:r>
      <w:proofErr w:type="spellStart"/>
      <w:r w:rsidRPr="008D0151">
        <w:rPr>
          <w:lang w:val="es-ES"/>
        </w:rPr>
        <w:t>Warehouse</w:t>
      </w:r>
      <w:proofErr w:type="spellEnd"/>
      <w:r w:rsidRPr="008D0151">
        <w:rPr>
          <w:lang w:val="es-ES"/>
        </w:rPr>
        <w:t>").</w:t>
      </w:r>
    </w:p>
    <w:p w14:paraId="3A6607DD" w14:textId="302FA74D" w:rsidR="004E42CD" w:rsidRPr="008D0151" w:rsidRDefault="008D0151" w:rsidP="008D0151">
      <w:pPr>
        <w:rPr>
          <w:lang w:val="es-ES"/>
        </w:rPr>
      </w:pPr>
      <w:r w:rsidRPr="008D0151">
        <w:rPr>
          <w:lang w:val="es-ES"/>
        </w:rPr>
        <w:t xml:space="preserve">No hay </w:t>
      </w:r>
      <w:proofErr w:type="spellStart"/>
      <w:r w:rsidRPr="008D0151">
        <w:rPr>
          <w:lang w:val="es-ES"/>
        </w:rPr>
        <w:t>backend</w:t>
      </w:r>
      <w:proofErr w:type="spellEnd"/>
      <w:r w:rsidRPr="008D0151">
        <w:rPr>
          <w:lang w:val="es-ES"/>
        </w:rPr>
        <w:t>: Todo es del lado del cliente; datos se pierden si se borra el navegador.</w:t>
      </w:r>
    </w:p>
    <w:sectPr w:rsidR="004E42CD" w:rsidRPr="008D015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B2"/>
    <w:rsid w:val="004735B2"/>
    <w:rsid w:val="004E42CD"/>
    <w:rsid w:val="005A0663"/>
    <w:rsid w:val="0089209E"/>
    <w:rsid w:val="008D0151"/>
    <w:rsid w:val="008D718F"/>
    <w:rsid w:val="009D102C"/>
    <w:rsid w:val="00D51ACB"/>
    <w:rsid w:val="00E3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081F"/>
  <w15:chartTrackingRefBased/>
  <w15:docId w15:val="{A3CEBCE5-8ED0-4F63-A595-42003696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Osmel Puldón</dc:creator>
  <cp:keywords/>
  <dc:description/>
  <cp:lastModifiedBy>Luis Osmel Puldón</cp:lastModifiedBy>
  <cp:revision>4</cp:revision>
  <dcterms:created xsi:type="dcterms:W3CDTF">2025-12-14T13:47:00Z</dcterms:created>
  <dcterms:modified xsi:type="dcterms:W3CDTF">2025-12-14T13:50:00Z</dcterms:modified>
</cp:coreProperties>
</file>