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SkillTwin</w:t>
      </w:r>
    </w:p>
    <w:p>
      <w:pPr>
        <w:jc w:val="center"/>
      </w:pPr>
      <w:r>
        <w:rPr>
          <w:color w:val="646464"/>
          <w:sz w:val="28"/>
        </w:rPr>
        <w:t>Gemelos Digitales Profesionales</w:t>
      </w:r>
    </w:p>
    <w:p/>
    <w:p>
      <w:pPr>
        <w:pStyle w:val="Heading1"/>
      </w:pPr>
      <w:r>
        <w:t>Misión</w:t>
      </w:r>
    </w:p>
    <w:p>
      <w:r>
        <w:t>Transformar el conocimiento experto de profesionales en gemelos digitales operables, brindando una plataforma integral que permita licenciar, monetizar y gestionar habilidades digitales con total trazabilidad, cumplimiento legal y visibilidad financiera.</w:t>
      </w:r>
    </w:p>
    <w:p>
      <w:pPr>
        <w:pStyle w:val="Heading1"/>
      </w:pPr>
      <w:r>
        <w:t>Visión</w:t>
      </w:r>
    </w:p>
    <w:p>
      <w:r>
        <w:t>Ser la infraestructura de referencia para el licenciamiento de talento digital con IA, convirtiendo la experiencia profesional en un activo repetible, escalable y gobernado, disponible para empresas, consultoras y profesionales que buscan ampliar su impacto mediante gemelos digitales inteligentes.</w:t>
      </w:r>
    </w:p>
    <w:p>
      <w:pPr>
        <w:pStyle w:val="Heading1"/>
      </w:pPr>
      <w:r>
        <w:t>Valores</w:t>
      </w:r>
    </w:p>
    <w:p>
      <w:r>
        <w:rPr>
          <w:b/>
        </w:rPr>
        <w:t xml:space="preserve">• Innovación: </w:t>
      </w:r>
      <w:r>
        <w:t>Aplicamos IA de vanguardia para convertir conocimiento en activos digitales.</w:t>
      </w:r>
    </w:p>
    <w:p>
      <w:r>
        <w:rPr>
          <w:b/>
        </w:rPr>
        <w:t xml:space="preserve">• Transparencia: </w:t>
      </w:r>
      <w:r>
        <w:t>Cada operación es auditable, desde contratos hasta flujos financieros.</w:t>
      </w:r>
    </w:p>
    <w:p>
      <w:r>
        <w:rPr>
          <w:b/>
        </w:rPr>
        <w:t xml:space="preserve">• Cumplimiento Legal: </w:t>
      </w:r>
      <w:r>
        <w:t>Diseñamos我们的平台 con privacidad, ética y licenciamiento justo.</w:t>
      </w:r>
    </w:p>
    <w:p>
      <w:r>
        <w:rPr>
          <w:b/>
        </w:rPr>
        <w:t xml:space="preserve">• Orientación al Cliente: </w:t>
      </w:r>
      <w:r>
        <w:t>El éxito de nuestros usuarios es el centro de nuestras decisiones.</w:t>
      </w:r>
    </w:p>
    <w:p>
      <w:pPr>
        <w:pStyle w:val="Heading1"/>
      </w:pPr>
      <w:r>
        <w:t>¿Qué es SkillTwin?</w:t>
      </w:r>
    </w:p>
    <w:p>
      <w:r>
        <w:t>SkillTwin es una plataforma que convierte el conocimiento experto en gemelos digitales inteligentes. Cada gemelo digital (clone) representa a un profesional real y puede responder consultas, asesorar clientes y participar en flujos operativos automatizados, todo dentro de un ecosistema seguro y escalable.</w:t>
      </w:r>
    </w:p>
    <w:p>
      <w:pPr>
        <w:pStyle w:val="Heading1"/>
      </w:pPr>
      <w:r>
        <w:t>¿Qué puede hacer un cliente con SkillTwin?</w:t>
      </w:r>
    </w:p>
    <w:p>
      <w:pPr>
        <w:pStyle w:val="ListBullet"/>
      </w:pPr>
      <w:r>
        <w:t>Consultar Gemelos Digitales Accede a clones de IA especializados en diversas industrias (COBOL, Finanzas, Ciberseguridad, UX, Data Science, Legal, Ventas) para obtener asesoría experta en tiempo real.</w:t>
      </w:r>
    </w:p>
    <w:p>
      <w:pPr>
        <w:pStyle w:val="ListBullet"/>
      </w:pPr>
      <w:r>
        <w:t>Agendar una Demo Estratégica Solicita una sesión guiada para conocer el producto, revisar la arquitectura y validar cómo SkillTwin puede aplicarse a tu caso de uso específico.</w:t>
      </w:r>
    </w:p>
    <w:p>
      <w:pPr>
        <w:pStyle w:val="ListBullet"/>
      </w:pPr>
      <w:r>
        <w:t>Lanzar un Piloto Corporativo Implementa un gemelo digital personalizado dentro de tu organización, con branding propio, portal de clientes y supervisión operativa.</w:t>
      </w:r>
    </w:p>
    <w:p>
      <w:pPr>
        <w:pStyle w:val="ListBullet"/>
      </w:pPr>
      <w:r>
        <w:t>Obtener una Licencia de Concepto Evoluciona el prototipo hacia una solución interna o oferta comercial, con adaptación por sector e integración con tus operaciones existentes.</w:t>
      </w:r>
    </w:p>
    <w:p>
      <w:pPr>
        <w:pStyle w:val="ListBullet"/>
      </w:pPr>
      <w:r>
        <w:t>Gestionar Contratos y Cumplimiento Accede a generación automatizada de acuerdos de licencia, con trazabilidad legal y estructura de privacidad por diseño.</w:t>
      </w:r>
    </w:p>
    <w:p>
      <w:pPr>
        <w:pStyle w:val="ListBullet"/>
      </w:pPr>
      <w:r>
        <w:t>Monitorear el Rendimiento Financiero Visualiza dashboards de flujo de caja, cuentas por cobrar y pagar, y recibe alertas de pagos y cobranza para optimizar la operación.</w:t>
      </w:r>
    </w:p>
    <w:p>
      <w:pPr>
        <w:pStyle w:val="ListBullet"/>
      </w:pPr>
      <w:r>
        <w:t>Realizar Pagos de Forma Segura Paga mediante transferencia bancaria, Bizum o tarjeta de crédito a través de Stripe, con facturación completa para empresas.</w:t>
      </w:r>
    </w:p>
    <w:p>
      <w:pPr>
        <w:pStyle w:val="ListBullet"/>
      </w:pPr>
      <w:r>
        <w:t>Contactar al Equipo Soporte Utiliza los canales de WhatsApp, email o formulario web para solicitar demos, pilotos o asistencia técnica personalizada.</w:t>
      </w:r>
    </w:p>
    <w:p>
      <w:pPr>
        <w:pStyle w:val="Heading1"/>
      </w:pPr>
      <w:r>
        <w:t>Gemelos Digitales Disponibles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Especialidad</w:t>
            </w:r>
          </w:p>
        </w:tc>
      </w:tr>
      <w:tr>
        <w:tc>
          <w:tcPr>
            <w:tcW w:type="dxa" w:w="2880"/>
          </w:tcPr>
          <w:p>
            <w:r>
              <w:t>rsanchez_cobol</w:t>
            </w:r>
          </w:p>
        </w:tc>
        <w:tc>
          <w:tcPr>
            <w:tcW w:type="dxa" w:w="2880"/>
          </w:tcPr>
          <w:p>
            <w:r>
              <w:t>Roberto Sánchez</w:t>
            </w:r>
          </w:p>
        </w:tc>
        <w:tc>
          <w:tcPr>
            <w:tcW w:type="dxa" w:w="2880"/>
          </w:tcPr>
          <w:p>
            <w:r>
              <w:t>Programador Senior de COBOL</w:t>
            </w:r>
          </w:p>
        </w:tc>
      </w:tr>
      <w:tr>
        <w:tc>
          <w:tcPr>
            <w:tcW w:type="dxa" w:w="2880"/>
          </w:tcPr>
          <w:p>
            <w:r>
              <w:t>ana_finanzas</w:t>
            </w:r>
          </w:p>
        </w:tc>
        <w:tc>
          <w:tcPr>
            <w:tcW w:type="dxa" w:w="2880"/>
          </w:tcPr>
          <w:p>
            <w:r>
              <w:t>Ana Gómez</w:t>
            </w:r>
          </w:p>
        </w:tc>
        <w:tc>
          <w:tcPr>
            <w:tcW w:type="dxa" w:w="2880"/>
          </w:tcPr>
          <w:p>
            <w:r>
              <w:t>Asesora de Finanzas Personales</w:t>
            </w:r>
          </w:p>
        </w:tc>
      </w:tr>
      <w:tr>
        <w:tc>
          <w:tcPr>
            <w:tcW w:type="dxa" w:w="2880"/>
          </w:tcPr>
          <w:p>
            <w:r>
              <w:t>carlos_ciberseguridad</w:t>
            </w:r>
          </w:p>
        </w:tc>
        <w:tc>
          <w:tcPr>
            <w:tcW w:type="dxa" w:w="2880"/>
          </w:tcPr>
          <w:p>
            <w:r>
              <w:t>Carlos Mendoza</w:t>
            </w:r>
          </w:p>
        </w:tc>
        <w:tc>
          <w:tcPr>
            <w:tcW w:type="dxa" w:w="2880"/>
          </w:tcPr>
          <w:p>
            <w:r>
              <w:t>Experto en Ciberseguridad</w:t>
            </w:r>
          </w:p>
        </w:tc>
      </w:tr>
      <w:tr>
        <w:tc>
          <w:tcPr>
            <w:tcW w:type="dxa" w:w="2880"/>
          </w:tcPr>
          <w:p>
            <w:r>
              <w:t>laura_ux</w:t>
            </w:r>
          </w:p>
        </w:tc>
        <w:tc>
          <w:tcPr>
            <w:tcW w:type="dxa" w:w="2880"/>
          </w:tcPr>
          <w:p>
            <w:r>
              <w:t>Laura Fernández</w:t>
            </w:r>
          </w:p>
        </w:tc>
        <w:tc>
          <w:tcPr>
            <w:tcW w:type="dxa" w:w="2880"/>
          </w:tcPr>
          <w:p>
            <w:r>
              <w:t>Diseñadora UX/UI</w:t>
            </w:r>
          </w:p>
        </w:tc>
      </w:tr>
      <w:tr>
        <w:tc>
          <w:tcPr>
            <w:tcW w:type="dxa" w:w="2880"/>
          </w:tcPr>
          <w:p>
            <w:r>
              <w:t>pedro_data</w:t>
            </w:r>
          </w:p>
        </w:tc>
        <w:tc>
          <w:tcPr>
            <w:tcW w:type="dxa" w:w="2880"/>
          </w:tcPr>
          <w:p>
            <w:r>
              <w:t>Pedro Ruiz</w:t>
            </w:r>
          </w:p>
        </w:tc>
        <w:tc>
          <w:tcPr>
            <w:tcW w:type="dxa" w:w="2880"/>
          </w:tcPr>
          <w:p>
            <w:r>
              <w:t>Data Scientist</w:t>
            </w:r>
          </w:p>
        </w:tc>
      </w:tr>
      <w:tr>
        <w:tc>
          <w:tcPr>
            <w:tcW w:type="dxa" w:w="2880"/>
          </w:tcPr>
          <w:p>
            <w:r>
              <w:t>maria_legal</w:t>
            </w:r>
          </w:p>
        </w:tc>
        <w:tc>
          <w:tcPr>
            <w:tcW w:type="dxa" w:w="2880"/>
          </w:tcPr>
          <w:p>
            <w:r>
              <w:t>María Torres</w:t>
            </w:r>
          </w:p>
        </w:tc>
        <w:tc>
          <w:tcPr>
            <w:tcW w:type="dxa" w:w="2880"/>
          </w:tcPr>
          <w:p>
            <w:r>
              <w:t>Abogada Tech / DPO</w:t>
            </w:r>
          </w:p>
        </w:tc>
      </w:tr>
      <w:tr>
        <w:tc>
          <w:tcPr>
            <w:tcW w:type="dxa" w:w="2880"/>
          </w:tcPr>
          <w:p>
            <w:r>
              <w:t>diego_ventas</w:t>
            </w:r>
          </w:p>
        </w:tc>
        <w:tc>
          <w:tcPr>
            <w:tcW w:type="dxa" w:w="2880"/>
          </w:tcPr>
          <w:p>
            <w:r>
              <w:t>Diego Vargas</w:t>
            </w:r>
          </w:p>
        </w:tc>
        <w:tc>
          <w:tcPr>
            <w:tcW w:type="dxa" w:w="2880"/>
          </w:tcPr>
          <w:p>
            <w:r>
              <w:t>Director Comercial B2B</w:t>
            </w:r>
          </w:p>
        </w:tc>
      </w:tr>
    </w:tbl>
    <w:p/>
    <w:p>
      <w:pPr>
        <w:pStyle w:val="Heading1"/>
      </w:pPr>
      <w:r>
        <w:t>Planes y Precios</w:t>
      </w:r>
    </w:p>
    <w:p>
      <w:r>
        <w:rPr>
          <w:b/>
        </w:rPr>
        <w:t>Demo Estratégica — 149 EUR</w:t>
        <w:br/>
      </w:r>
      <w:r>
        <w:t>Sesión guiada de producto, revisión de arquitectura y recomendaciones de siguiente paso.</w:t>
      </w:r>
    </w:p>
    <w:p>
      <w:r>
        <w:rPr>
          <w:b/>
        </w:rPr>
        <w:t>Piloto Corporativo — 790 EUR</w:t>
        <w:br/>
      </w:r>
      <w:r>
        <w:t>Configuración de un caso de uso, personalización básica de branding y soporte en implementación inicial.</w:t>
      </w:r>
    </w:p>
    <w:p>
      <w:r>
        <w:rPr>
          <w:b/>
        </w:rPr>
        <w:t>Licencia de Concepto — A medida</w:t>
        <w:br/>
      </w:r>
      <w:r>
        <w:t>Adaptación por sector, integración con operación existente y roadmap técnico y comercial.</w:t>
      </w:r>
    </w:p>
    <w:p>
      <w:pPr>
        <w:pStyle w:val="Heading1"/>
      </w:pPr>
      <w:r>
        <w:t>Contacto</w:t>
      </w:r>
    </w:p>
    <w:p>
      <w:r>
        <w:t>WhatsApp: +34 600 000 000</w:t>
      </w:r>
    </w:p>
    <w:p>
      <w:r>
        <w:t>Email: hola@skilltwin.ai</w:t>
      </w:r>
    </w:p>
    <w:p>
      <w:r>
        <w:t>Horario: Lunes a viernes, 09:00 – 18:00</w:t>
      </w:r>
    </w:p>
    <w:p>
      <w:r>
        <w:t>Web: https://luiso50.github.io/skilltwin/</w:t>
      </w:r>
    </w:p>
    <w:p/>
    <w:p>
      <w:pPr>
        <w:jc w:val="center"/>
      </w:pPr>
      <w:r>
        <w:rPr>
          <w:color w:val="969696"/>
          <w:sz w:val="18"/>
        </w:rPr>
        <w:t>SkillTwin © 2026 — Proyecto experimental de gemelos digitales.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