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Arial" w:cs="Arial" w:eastAsia="Arial" w:hAnsi="Arial"/>
          <w:sz w:val="22"/>
          <w:szCs w:val="22"/>
        </w:rPr>
        <w:t xml:space="preserve"/>
      </w:r>
    </w:p>
    <w:p>
      <w:pPr>
        <w:spacing w:line="360"/>
      </w:pPr>
      <w:r>
        <w:rPr>
          <w:rFonts w:ascii="Arial" w:cs="Arial" w:eastAsia="Arial" w:hAnsi="Arial"/>
          <w:sz w:val="22"/>
          <w:szCs w:val="22"/>
        </w:rPr>
        <w:t xml:space="preserve"/>
      </w:r>
    </w:p>
    <w:p>
      <w:pPr>
        <w:spacing w:after="80" w:before="0" w:line="360"/>
        <w:jc w:val="center"/>
      </w:pPr>
      <w:r>
        <w:rPr>
          <w:rFonts w:ascii="Arial" w:cs="Arial" w:eastAsia="Arial" w:hAnsi="Arial"/>
          <w:i/>
          <w:iCs/>
          <w:color w:val="999999"/>
          <w:sz w:val="22"/>
          <w:szCs w:val="22"/>
        </w:rPr>
        <w:t xml:space="preserve">[ INSERTAR LOGO DEL INSTITUTO ]</w:t>
      </w:r>
    </w:p>
    <w:p>
      <w:pPr>
        <w:spacing w:line="360"/>
      </w:pPr>
      <w:r>
        <w:rPr>
          <w:rFonts w:ascii="Arial" w:cs="Arial" w:eastAsia="Arial" w:hAnsi="Arial"/>
          <w:sz w:val="22"/>
          <w:szCs w:val="22"/>
        </w:rPr>
        <w:t xml:space="preserve"/>
      </w:r>
    </w:p>
    <w:p>
      <w:pPr>
        <w:spacing w:line="360"/>
      </w:pPr>
      <w:r>
        <w:rPr>
          <w:rFonts w:ascii="Arial" w:cs="Arial" w:eastAsia="Arial" w:hAnsi="Arial"/>
          <w:sz w:val="22"/>
          <w:szCs w:val="22"/>
        </w:rPr>
        <w:t xml:space="preserve"/>
      </w:r>
    </w:p>
    <w:p>
      <w:pPr>
        <w:spacing w:after="80" w:before="0" w:line="360"/>
        <w:jc w:val="center"/>
      </w:pPr>
      <w:r>
        <w:rPr>
          <w:rFonts w:ascii="Arial" w:cs="Arial" w:eastAsia="Arial" w:hAnsi="Arial"/>
          <w:b/>
          <w:bCs/>
          <w:color w:val="1B3A5C"/>
          <w:sz w:val="32"/>
          <w:szCs w:val="32"/>
        </w:rPr>
        <w:t xml:space="preserve">INFORME DE EVALUACIÓN — UNIDAD 3</w:t>
      </w:r>
    </w:p>
    <w:p>
      <w:pPr>
        <w:spacing w:after="80" w:before="0" w:line="360"/>
        <w:jc w:val="center"/>
      </w:pPr>
      <w:r>
        <w:rPr>
          <w:rFonts w:ascii="Arial" w:cs="Arial" w:eastAsia="Arial" w:hAnsi="Arial"/>
          <w:b/>
          <w:bCs/>
          <w:sz w:val="26"/>
          <w:szCs w:val="26"/>
        </w:rPr>
        <w:t xml:space="preserve">Desarrollo de la capa Frontend de un Gestor Documental</w:t>
      </w:r>
    </w:p>
    <w:p>
      <w:pPr>
        <w:spacing w:after="80" w:before="0" w:line="360"/>
        <w:jc w:val="center"/>
      </w:pPr>
      <w:r>
        <w:rPr>
          <w:rFonts w:ascii="Arial" w:cs="Arial" w:eastAsia="Arial" w:hAnsi="Arial"/>
          <w:sz w:val="24"/>
          <w:szCs w:val="24"/>
        </w:rPr>
        <w:t xml:space="preserve">Escuela Básica G-733 Chorombo Bajo, comuna de María Pinto</w:t>
      </w:r>
    </w:p>
    <w:p>
      <w:pPr>
        <w:spacing w:line="360"/>
      </w:pPr>
      <w:r>
        <w:rPr>
          <w:rFonts w:ascii="Arial" w:cs="Arial" w:eastAsia="Arial" w:hAnsi="Arial"/>
          <w:sz w:val="22"/>
          <w:szCs w:val="22"/>
        </w:rPr>
        <w:t xml:space="preserve"/>
      </w:r>
    </w:p>
    <w:p>
      <w:pPr>
        <w:spacing w:line="360"/>
      </w:pPr>
      <w:r>
        <w:rPr>
          <w:rFonts w:ascii="Arial" w:cs="Arial" w:eastAsia="Arial" w:hAnsi="Arial"/>
          <w:sz w:val="22"/>
          <w:szCs w:val="22"/>
        </w:rPr>
        <w:t xml:space="preserve"/>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925"/>
        <w:gridCol w:w="6435"/>
      </w:tblGrid>
      <w:tr>
        <w:trPr>
          <w:tblHeader/>
        </w:trPr>
        <w:tc>
          <w:tcPr>
            <w:tcW w:type="dxa" w:w="2925"/>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Antecedente</w:t>
            </w:r>
          </w:p>
        </w:tc>
        <w:tc>
          <w:tcPr>
            <w:tcW w:type="dxa" w:w="6435"/>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Detalle</w:t>
            </w:r>
          </w:p>
        </w:tc>
      </w:tr>
      <w:tr>
        <w:tc>
          <w:tcPr>
            <w:tcW w:type="dxa" w:w="292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Asignatura</w:t>
            </w:r>
          </w:p>
        </w:tc>
        <w:tc>
          <w:tcPr>
            <w:tcW w:type="dxa" w:w="643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Desarrollo Frontend</w:t>
            </w:r>
          </w:p>
        </w:tc>
      </w:tr>
      <w:tr>
        <w:tc>
          <w:tcPr>
            <w:tcW w:type="dxa" w:w="2925"/>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Unidad evaluada</w:t>
            </w:r>
          </w:p>
        </w:tc>
        <w:tc>
          <w:tcPr>
            <w:tcW w:type="dxa" w:w="6435"/>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Unidad 3 — Componentes, interactividad y consumo de servicios</w:t>
            </w:r>
          </w:p>
        </w:tc>
      </w:tr>
      <w:tr>
        <w:tc>
          <w:tcPr>
            <w:tcW w:type="dxa" w:w="292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Estudiante</w:t>
            </w:r>
          </w:p>
        </w:tc>
        <w:tc>
          <w:tcPr>
            <w:tcW w:type="dxa" w:w="643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Luis Orellana Cabrera</w:t>
            </w:r>
          </w:p>
        </w:tc>
      </w:tr>
      <w:tr>
        <w:tc>
          <w:tcPr>
            <w:tcW w:type="dxa" w:w="2925"/>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Modalidad</w:t>
            </w:r>
          </w:p>
        </w:tc>
        <w:tc>
          <w:tcPr>
            <w:tcW w:type="dxa" w:w="6435"/>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Trabajo individual</w:t>
            </w:r>
          </w:p>
        </w:tc>
      </w:tr>
      <w:tr>
        <w:tc>
          <w:tcPr>
            <w:tcW w:type="dxa" w:w="292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Docente</w:t>
            </w:r>
          </w:p>
        </w:tc>
        <w:tc>
          <w:tcPr>
            <w:tcW w:type="dxa" w:w="643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 COMPLETAR ]</w:t>
            </w:r>
          </w:p>
        </w:tc>
      </w:tr>
      <w:tr>
        <w:tc>
          <w:tcPr>
            <w:tcW w:type="dxa" w:w="2925"/>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Fecha de entrega</w:t>
            </w:r>
          </w:p>
        </w:tc>
        <w:tc>
          <w:tcPr>
            <w:tcW w:type="dxa" w:w="6435"/>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 COMPLETAR ]</w:t>
            </w:r>
          </w:p>
        </w:tc>
      </w:tr>
      <w:tr>
        <w:tc>
          <w:tcPr>
            <w:tcW w:type="dxa" w:w="292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Repositorio</w:t>
            </w:r>
          </w:p>
        </w:tc>
        <w:tc>
          <w:tcPr>
            <w:tcW w:type="dxa" w:w="643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github.com/Luisorellanacabrera/gestor-documental-frontend</w:t>
            </w:r>
          </w:p>
        </w:tc>
      </w:tr>
    </w:tbl>
    <w:p>
      <w:pPr>
        <w:spacing w:line="360"/>
      </w:pPr>
      <w:r>
        <w:rPr>
          <w:rFonts w:ascii="Arial" w:cs="Arial" w:eastAsia="Arial" w:hAnsi="Arial"/>
          <w:sz w:val="22"/>
          <w:szCs w:val="22"/>
        </w:rPr>
        <w:t xml:space="preserve"/>
      </w:r>
    </w:p>
    <w:p>
      <w:pPr>
        <w:spacing w:after="80" w:before="0" w:line="360"/>
        <w:jc w:val="center"/>
      </w:pPr>
      <w:r>
        <w:rPr>
          <w:rFonts w:ascii="Arial" w:cs="Arial" w:eastAsia="Arial" w:hAnsi="Arial"/>
          <w:sz w:val="22"/>
          <w:szCs w:val="22"/>
        </w:rPr>
        <w:t xml:space="preserve">Cliente: Escuela Básica G-733 Chorombo Bajo — Contraparte: Patricia Gajardo Ordenes, Directora</w:t>
      </w:r>
    </w:p>
    <w:p>
      <w:r>
        <w:br w:type="page"/>
      </w:r>
    </w:p>
    <w:p>
      <w:pPr>
        <w:sectPr>
          <w:pgSz w:w="12240" w:h="15840" w:orient="portrait"/>
          <w:pgMar w:top="1440" w:right="1440" w:bottom="1440" w:left="1440" w:header="708" w:footer="708" w:gutter="0"/>
          <w:pgNumType/>
          <w:docGrid w:linePitch="360"/>
        </w:sectPr>
      </w:pPr>
    </w:p>
    <w:p>
      <w:pPr>
        <w:pStyle w:val="Heading1"/>
        <w:spacing w:after="110" w:before="180" w:line="360"/>
      </w:pPr>
      <w:r>
        <w:rPr>
          <w:rFonts w:ascii="Arial" w:cs="Arial" w:eastAsia="Arial" w:hAnsi="Arial"/>
          <w:b/>
          <w:bCs/>
          <w:color w:val="1B3A5C"/>
          <w:sz w:val="26"/>
          <w:szCs w:val="26"/>
        </w:rPr>
        <w:t xml:space="preserve">Índice</w:t>
      </w:r>
    </w:p>
    <w:sdt>
      <w:sdtPr>
        <w:alias w:val="Tabla de contenidos"/>
      </w:sdtPr>
      <w:sdtContent>
        <w:p>
          <w:r>
            <w:fldChar w:fldCharType="begin" w:dirty="true"/>
            <w:instrText xml:space="preserve">TOC \h \o "1-2"</w:instrText>
            <w:fldChar w:fldCharType="separate"/>
          </w:r>
        </w:p>
        <w:p>
          <w:r>
            <w:fldChar w:fldCharType="end"/>
          </w:r>
        </w:p>
      </w:sdtContent>
    </w:sdt>
    <w:p>
      <w:pPr>
        <w:spacing w:after="80" w:before="0" w:line="360"/>
        <w:jc w:val="both"/>
      </w:pPr>
      <w:r>
        <w:rPr>
          <w:rFonts w:ascii="Arial" w:cs="Arial" w:eastAsia="Arial" w:hAnsi="Arial"/>
          <w:i/>
          <w:iCs/>
          <w:color w:val="666666"/>
          <w:sz w:val="18"/>
          <w:szCs w:val="18"/>
        </w:rPr>
        <w:t xml:space="preserve">Para actualizar el índice en Word: clic sobre la tabla y presionar F9.</w:t>
      </w:r>
    </w:p>
    <w:p>
      <w:r>
        <w:br w:type="page"/>
      </w:r>
    </w:p>
    <w:p>
      <w:pPr>
        <w:pStyle w:val="Heading1"/>
        <w:spacing w:after="110" w:before="180" w:line="360"/>
      </w:pPr>
      <w:r>
        <w:rPr>
          <w:rFonts w:ascii="Arial" w:cs="Arial" w:eastAsia="Arial" w:hAnsi="Arial"/>
          <w:b/>
          <w:bCs/>
          <w:color w:val="1B3A5C"/>
          <w:sz w:val="26"/>
          <w:szCs w:val="26"/>
        </w:rPr>
        <w:t xml:space="preserve">1. Introducción</w:t>
      </w:r>
    </w:p>
    <w:p>
      <w:pPr>
        <w:spacing w:after="80" w:before="0" w:line="360"/>
        <w:jc w:val="both"/>
      </w:pPr>
      <w:r>
        <w:rPr>
          <w:rFonts w:ascii="Arial" w:cs="Arial" w:eastAsia="Arial" w:hAnsi="Arial"/>
          <w:sz w:val="22"/>
          <w:szCs w:val="22"/>
        </w:rPr>
        <w:t xml:space="preserve">La Escuela Básica G-733 Chorombo Bajo, de la comuna de María Pinto, atiende a 208 estudiantes desde prekínder hasta 8.º básico. Su equipo directivo administra de forma manual la documentación institucional: memos, oficios, citaciones de apoderados, acuerdos de apoderados, documentos de reuniones comunales y permisos administrativos. Según la ficha del actor de interés, la directora planteó la necesidad de centralizar esa información en una plataforma web, señalando que la falta de recursos económicos obliga a optimizar los medios disponibles: no existe infraestructura previa y el único equipo del establecimiento es un notebook de portería con Intel Core i5, 8 GB de RAM y 128 GB de almacenamiento.</w:t>
      </w:r>
    </w:p>
    <w:p>
      <w:pPr>
        <w:spacing w:after="80" w:before="0" w:line="360"/>
        <w:jc w:val="both"/>
      </w:pPr>
      <w:r>
        <w:rPr>
          <w:rFonts w:ascii="Arial" w:cs="Arial" w:eastAsia="Arial" w:hAnsi="Arial"/>
          <w:sz w:val="22"/>
          <w:szCs w:val="22"/>
        </w:rPr>
        <w:t xml:space="preserve">Este informe documenta la construcción de la capa Frontend del Gestor Documental: una aplicación web que permite al equipo directivo visualizar, buscar, filtrar, registrar, modificar y eliminar documentos, consumiendo la API desarrollada en la asignatura Desarrollo Backend. Ambas capas forman el mismo proyecto.</w:t>
      </w:r>
    </w:p>
    <w:p>
      <w:pPr>
        <w:spacing w:after="80" w:before="0" w:line="360"/>
        <w:jc w:val="both"/>
      </w:pPr>
      <w:r>
        <w:rPr>
          <w:rFonts w:ascii="Arial" w:cs="Arial" w:eastAsia="Arial" w:hAnsi="Arial"/>
          <w:sz w:val="22"/>
          <w:szCs w:val="22"/>
        </w:rPr>
        <w:t xml:space="preserve">Esas restricciones del cliente se tradujeron en decisiones técnicas concretas: la aplicación no requiere instalación ni proceso de compilación, no depende de gestores de paquetes y Bootstrap se sirve desde una copia local, de modo que funcione aunque la escuela quede sin conexión a internet.</w:t>
      </w:r>
    </w:p>
    <w:p>
      <w:pPr>
        <w:pStyle w:val="Heading2"/>
        <w:spacing w:after="90" w:before="150" w:line="360"/>
      </w:pPr>
      <w:r>
        <w:rPr>
          <w:rFonts w:ascii="Arial" w:cs="Arial" w:eastAsia="Arial" w:hAnsi="Arial"/>
          <w:b/>
          <w:bCs/>
          <w:color w:val="2C5578"/>
          <w:sz w:val="24"/>
          <w:szCs w:val="24"/>
        </w:rPr>
        <w:t xml:space="preserve">1.1 Framework y tecnologías</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808"/>
        <w:gridCol w:w="6552"/>
      </w:tblGrid>
      <w:tr>
        <w:trPr>
          <w:tblHeader/>
        </w:trPr>
        <w:tc>
          <w:tcPr>
            <w:tcW w:type="dxa" w:w="2808"/>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Tecnología</w:t>
            </w:r>
          </w:p>
        </w:tc>
        <w:tc>
          <w:tcPr>
            <w:tcW w:type="dxa" w:w="6552"/>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Uso en el proyecto</w:t>
            </w:r>
          </w:p>
        </w:tc>
      </w:tr>
      <w:tr>
        <w:tc>
          <w:tcPr>
            <w:tcW w:type="dxa" w:w="280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HTML5 semántico</w:t>
            </w:r>
          </w:p>
        </w:tc>
        <w:tc>
          <w:tcPr>
            <w:tcW w:type="dxa" w:w="655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Estructura de la interfaz y base de la accesibilidad</w:t>
            </w:r>
          </w:p>
        </w:tc>
      </w:tr>
      <w:tr>
        <w:tc>
          <w:tcPr>
            <w:tcW w:type="dxa" w:w="280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Bootstrap 5.1.1, copia local</w:t>
            </w:r>
          </w:p>
        </w:tc>
        <w:tc>
          <w:tcPr>
            <w:tcW w:type="dxa" w:w="6552"/>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Rejilla, tabla, ventanas modales, avisos y diseño adaptable</w:t>
            </w:r>
          </w:p>
        </w:tc>
      </w:tr>
      <w:tr>
        <w:tc>
          <w:tcPr>
            <w:tcW w:type="dxa" w:w="280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JavaScript ES Modules</w:t>
            </w:r>
          </w:p>
        </w:tc>
        <w:tc>
          <w:tcPr>
            <w:tcW w:type="dxa" w:w="655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Componentes, manejo de estado y eventos, sin compilación</w:t>
            </w:r>
          </w:p>
        </w:tc>
      </w:tr>
      <w:tr>
        <w:tc>
          <w:tcPr>
            <w:tcW w:type="dxa" w:w="280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Fetch API</w:t>
            </w:r>
          </w:p>
        </w:tc>
        <w:tc>
          <w:tcPr>
            <w:tcW w:type="dxa" w:w="6552"/>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Consumo de los endpoints del Backend</w:t>
            </w:r>
          </w:p>
        </w:tc>
      </w:tr>
    </w:tbl>
    <w:p>
      <w:pPr>
        <w:spacing w:after="180" w:before="0" w:line="360"/>
        <w:jc w:val="left"/>
      </w:pPr>
      <w:r>
        <w:rPr>
          <w:rFonts w:ascii="Arial" w:cs="Arial" w:eastAsia="Arial" w:hAnsi="Arial"/>
          <w:b/>
          <w:bCs/>
          <w:sz w:val="17"/>
          <w:szCs w:val="17"/>
        </w:rPr>
        <w:t xml:space="preserve">Tabla 1. </w:t>
      </w:r>
      <w:r>
        <w:rPr>
          <w:rFonts w:ascii="Arial" w:cs="Arial" w:eastAsia="Arial" w:hAnsi="Arial"/>
          <w:sz w:val="17"/>
          <w:szCs w:val="17"/>
        </w:rPr>
        <w:t xml:space="preserve">Tecnologías utilizadas y su rol en el proyecto.</w:t>
      </w:r>
    </w:p>
    <w:p>
      <w:pPr>
        <w:spacing w:after="80" w:before="0" w:line="360"/>
        <w:jc w:val="both"/>
      </w:pPr>
      <w:r>
        <w:rPr>
          <w:rFonts w:ascii="Arial" w:cs="Arial" w:eastAsia="Arial" w:hAnsi="Arial"/>
          <w:sz w:val="22"/>
          <w:szCs w:val="22"/>
        </w:rPr>
        <w:t xml:space="preserve">Se mantuvo el framework de trabajo definido en la asignatura y empleado en la Unidad 2, de modo que la entrega sea consistente con lo trabajado durante el curso.</w:t>
      </w:r>
    </w:p>
    <w:p>
      <w:pPr>
        <w:pStyle w:val="Heading2"/>
        <w:spacing w:after="90" w:before="150" w:line="360"/>
      </w:pPr>
      <w:r>
        <w:rPr>
          <w:rFonts w:ascii="Arial" w:cs="Arial" w:eastAsia="Arial" w:hAnsi="Arial"/>
          <w:b/>
          <w:bCs/>
          <w:color w:val="2C5578"/>
          <w:sz w:val="24"/>
          <w:szCs w:val="24"/>
        </w:rPr>
        <w:t xml:space="preserve">1.2 Ejecución de la solución</w:t>
      </w:r>
    </w:p>
    <w:p>
      <w:pPr>
        <w:spacing w:after="80" w:before="0" w:line="360"/>
        <w:jc w:val="both"/>
      </w:pPr>
      <w:r>
        <w:rPr>
          <w:rFonts w:ascii="Arial" w:cs="Arial" w:eastAsia="Arial" w:hAnsi="Arial"/>
          <w:sz w:val="22"/>
          <w:szCs w:val="22"/>
        </w:rPr>
        <w:t xml:space="preserve">Con el Backend en funcionamiento, la aplicación se levanta con cualquier servidor estático:</w:t>
      </w:r>
    </w:p>
    <w:p>
      <w:pPr>
        <w:shd w:fill="F4F4F4" w:color="auto" w:val="clear"/>
        <w:spacing w:after="0" w:before="80" w:line="240"/>
        <w:ind w:left="280"/>
      </w:pPr>
      <w:r>
        <w:rPr>
          <w:rFonts w:ascii="Consolas" w:cs="Consolas" w:eastAsia="Consolas" w:hAnsi="Consolas"/>
          <w:sz w:val="17"/>
          <w:szCs w:val="17"/>
        </w:rPr>
        <w:t xml:space="preserve">python3 -m http.server 5500</w:t>
      </w:r>
    </w:p>
    <w:p>
      <w:pPr>
        <w:shd w:fill="F4F4F4" w:color="auto" w:val="clear"/>
        <w:spacing w:after="160" w:before="0" w:line="240"/>
        <w:ind w:left="280"/>
      </w:pPr>
      <w:r>
        <w:rPr>
          <w:rFonts w:ascii="Consolas" w:cs="Consolas" w:eastAsia="Consolas" w:hAnsi="Consolas"/>
          <w:sz w:val="17"/>
          <w:szCs w:val="17"/>
        </w:rPr>
        <w:t xml:space="preserve"># La aplicación queda en http://127.0.0.1:5500</w:t>
      </w:r>
    </w:p>
    <w:p>
      <w:pPr>
        <w:spacing w:after="80" w:before="0" w:line="360"/>
        <w:jc w:val="both"/>
      </w:pPr>
      <w:r>
        <w:rPr>
          <w:rFonts w:ascii="Arial" w:cs="Arial" w:eastAsia="Arial" w:hAnsi="Arial"/>
          <w:sz w:val="22"/>
          <w:szCs w:val="22"/>
        </w:rPr>
        <w:t xml:space="preserve">Debe abrirse mediante un servidor web y no con doble clic sobre index.html: el proyecto usa módulos de JavaScript, que el navegador bloquea por seguridad bajo el protocolo file://.</w:t>
      </w:r>
    </w:p>
    <w:p>
      <w:pPr>
        <w:pStyle w:val="Heading1"/>
        <w:spacing w:after="110" w:before="180" w:line="360"/>
      </w:pPr>
      <w:r>
        <w:rPr>
          <w:rFonts w:ascii="Arial" w:cs="Arial" w:eastAsia="Arial" w:hAnsi="Arial"/>
          <w:b/>
          <w:bCs/>
          <w:color w:val="1B3A5C"/>
          <w:sz w:val="26"/>
          <w:szCs w:val="26"/>
        </w:rPr>
        <w:t xml:space="preserve">2. Propuesta de componentes</w:t>
      </w:r>
    </w:p>
    <w:p>
      <w:pPr>
        <w:spacing w:after="140" w:before="0" w:line="360"/>
        <w:jc w:val="both"/>
      </w:pPr>
      <w:r>
        <w:rPr>
          <w:rFonts w:ascii="Arial" w:cs="Arial" w:eastAsia="Arial" w:hAnsi="Arial"/>
          <w:b/>
          <w:bCs/>
          <w:i/>
          <w:iCs/>
          <w:color w:val="555555"/>
          <w:sz w:val="21"/>
          <w:szCs w:val="21"/>
        </w:rPr>
        <w:t xml:space="preserve">Indicador de logro: </w:t>
      </w:r>
      <w:r>
        <w:rPr>
          <w:rFonts w:ascii="Arial" w:cs="Arial" w:eastAsia="Arial" w:hAnsi="Arial"/>
          <w:i/>
          <w:iCs/>
          <w:color w:val="555555"/>
          <w:sz w:val="21"/>
          <w:szCs w:val="21"/>
        </w:rPr>
        <w:t xml:space="preserve">Propone la creación de componentes.</w:t>
      </w:r>
    </w:p>
    <w:p>
      <w:pPr>
        <w:spacing w:after="80" w:before="0" w:line="360"/>
        <w:jc w:val="both"/>
      </w:pPr>
      <w:r>
        <w:rPr>
          <w:rFonts w:ascii="Arial" w:cs="Arial" w:eastAsia="Arial" w:hAnsi="Arial"/>
          <w:sz w:val="22"/>
          <w:szCs w:val="22"/>
        </w:rPr>
        <w:t xml:space="preserve">Antes de programar se definió la estructura de componentes de la aplicación. El criterio que se siguió fue que cada componente hiciera una sola cosa y no conociera el funcionamiento interno de los demás: la comunicación pasa siempre por app.js, único módulo que conoce a todos. Esto permite modificar o reemplazar un componente sin tocar el resto.</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1766"/>
        <w:gridCol w:w="2649"/>
        <w:gridCol w:w="2295"/>
        <w:gridCol w:w="2650"/>
      </w:tblGrid>
      <w:tr>
        <w:trPr>
          <w:tblHeader/>
        </w:trPr>
        <w:tc>
          <w:tcPr>
            <w:tcW w:type="dxa" w:w="1766"/>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Componente</w:t>
            </w:r>
          </w:p>
        </w:tc>
        <w:tc>
          <w:tcPr>
            <w:tcW w:type="dxa" w:w="2649"/>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Responsabilidad</w:t>
            </w:r>
          </w:p>
        </w:tc>
        <w:tc>
          <w:tcPr>
            <w:tcW w:type="dxa" w:w="2295"/>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Información que recibe</w:t>
            </w:r>
          </w:p>
        </w:tc>
        <w:tc>
          <w:tcPr>
            <w:tcW w:type="dxa" w:w="2650"/>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Relación con otros</w:t>
            </w:r>
          </w:p>
        </w:tc>
      </w:tr>
      <w:tr>
        <w:tc>
          <w:tcPr>
            <w:tcW w:type="dxa" w:w="176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Navegación
(index.html)</w:t>
            </w:r>
          </w:p>
        </w:tc>
        <w:tc>
          <w:tcPr>
            <w:tcW w:type="dxa" w:w="2649"/>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Encabezado con el nombre del sistema, el estado de la conexión y la acción principal</w:t>
            </w:r>
          </w:p>
        </w:tc>
        <w:tc>
          <w:tcPr>
            <w:tcW w:type="dxa" w:w="229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w:t>
            </w:r>
          </w:p>
        </w:tc>
        <w:tc>
          <w:tcPr>
            <w:tcW w:type="dxa" w:w="265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Su botón «Nuevo documento» pide a app.js abrir el formulario</w:t>
            </w:r>
          </w:p>
        </w:tc>
      </w:tr>
      <w:tr>
        <w:tc>
          <w:tcPr>
            <w:tcW w:type="dxa" w:w="176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resumen.js</w:t>
            </w:r>
          </w:p>
        </w:tc>
        <w:tc>
          <w:tcPr>
            <w:tcW w:type="dxa" w:w="2649"/>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Mostrar cuántos documentos hay de cada tipo</w:t>
            </w:r>
          </w:p>
        </w:tc>
        <w:tc>
          <w:tcPr>
            <w:tcW w:type="dxa" w:w="2295"/>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Objeto de estadísticas de la API</w:t>
            </w:r>
          </w:p>
        </w:tc>
        <w:tc>
          <w:tcPr>
            <w:tcW w:type="dxa" w:w="265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Al pulsar una tarjeta avisa a app.js, que aplica el filtro por ese tipo</w:t>
            </w:r>
          </w:p>
        </w:tc>
      </w:tr>
      <w:tr>
        <w:tc>
          <w:tcPr>
            <w:tcW w:type="dxa" w:w="176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barraFiltros.js</w:t>
            </w:r>
          </w:p>
        </w:tc>
        <w:tc>
          <w:tcPr>
            <w:tcW w:type="dxa" w:w="2649"/>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Recoger texto buscado, tipo y rango de fechas</w:t>
            </w:r>
          </w:p>
        </w:tc>
        <w:tc>
          <w:tcPr>
            <w:tcW w:type="dxa" w:w="229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Catálogo de tipos y la función a ejecutar al cambiar</w:t>
            </w:r>
          </w:p>
        </w:tc>
        <w:tc>
          <w:tcPr>
            <w:tcW w:type="dxa" w:w="265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Entrega los filtros a app.js, que los envía a la API</w:t>
            </w:r>
          </w:p>
        </w:tc>
      </w:tr>
      <w:tr>
        <w:tc>
          <w:tcPr>
            <w:tcW w:type="dxa" w:w="176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listaDocumentos.js</w:t>
            </w:r>
          </w:p>
        </w:tc>
        <w:tc>
          <w:tcPr>
            <w:tcW w:type="dxa" w:w="2649"/>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Dibujar la tabla y la paginación; avisar qué acción se pulsó</w:t>
            </w:r>
          </w:p>
        </w:tc>
        <w:tc>
          <w:tcPr>
            <w:tcW w:type="dxa" w:w="2295"/>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Documentos, paginación y funciones de Ver, Editar y Eliminar</w:t>
            </w:r>
          </w:p>
        </w:tc>
        <w:tc>
          <w:tcPr>
            <w:tcW w:type="dxa" w:w="265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Recibe datos de app.js; sus acciones abren detalle, formulario o confirmación</w:t>
            </w:r>
          </w:p>
        </w:tc>
      </w:tr>
      <w:tr>
        <w:tc>
          <w:tcPr>
            <w:tcW w:type="dxa" w:w="176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detalleDocumento.js</w:t>
            </w:r>
          </w:p>
        </w:tc>
        <w:tc>
          <w:tcPr>
            <w:tcW w:type="dxa" w:w="2649"/>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Mostrar toda la información de un documento</w:t>
            </w:r>
          </w:p>
        </w:tc>
        <w:tc>
          <w:tcPr>
            <w:tcW w:type="dxa" w:w="229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El objeto documento</w:t>
            </w:r>
          </w:p>
        </w:tc>
        <w:tc>
          <w:tcPr>
            <w:tcW w:type="dxa" w:w="265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Se abre desde el listado y puede encadenar con el formulario</w:t>
            </w:r>
          </w:p>
        </w:tc>
      </w:tr>
      <w:tr>
        <w:tc>
          <w:tcPr>
            <w:tcW w:type="dxa" w:w="176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formularioDocumento.js</w:t>
            </w:r>
          </w:p>
        </w:tc>
        <w:tc>
          <w:tcPr>
            <w:tcW w:type="dxa" w:w="2649"/>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Capturar y validar datos, al crear y al editar</w:t>
            </w:r>
          </w:p>
        </w:tc>
        <w:tc>
          <w:tcPr>
            <w:tcW w:type="dxa" w:w="2295"/>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Catálogo de tipos y, al editar, el documento</w:t>
            </w:r>
          </w:p>
        </w:tc>
        <w:tc>
          <w:tcPr>
            <w:tcW w:type="dxa" w:w="265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Devuelve los datos a app.js; muestra los errores que responda la API</w:t>
            </w:r>
          </w:p>
        </w:tc>
      </w:tr>
      <w:tr>
        <w:tc>
          <w:tcPr>
            <w:tcW w:type="dxa" w:w="176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confirmarEliminar.js</w:t>
            </w:r>
          </w:p>
        </w:tc>
        <w:tc>
          <w:tcPr>
            <w:tcW w:type="dxa" w:w="2649"/>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Pedir confirmación antes de borrar</w:t>
            </w:r>
          </w:p>
        </w:tc>
        <w:tc>
          <w:tcPr>
            <w:tcW w:type="dxa" w:w="229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El documento a eliminar</w:t>
            </w:r>
          </w:p>
        </w:tc>
        <w:tc>
          <w:tcPr>
            <w:tcW w:type="dxa" w:w="265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Confirma a app.js, que ejecuta el borrado</w:t>
            </w:r>
          </w:p>
        </w:tc>
      </w:tr>
      <w:tr>
        <w:tc>
          <w:tcPr>
            <w:tcW w:type="dxa" w:w="176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mensajes.js</w:t>
            </w:r>
          </w:p>
        </w:tc>
        <w:tc>
          <w:tcPr>
            <w:tcW w:type="dxa" w:w="2649"/>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Comunicar estado: cargando, sin resultados, error y avisos de éxito</w:t>
            </w:r>
          </w:p>
        </w:tc>
        <w:tc>
          <w:tcPr>
            <w:tcW w:type="dxa" w:w="2295"/>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Textos</w:t>
            </w:r>
          </w:p>
        </w:tc>
        <w:tc>
          <w:tcPr>
            <w:tcW w:type="dxa" w:w="265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Lo usan todos los flujos de app.js</w:t>
            </w:r>
          </w:p>
        </w:tc>
      </w:tr>
      <w:tr>
        <w:tc>
          <w:tcPr>
            <w:tcW w:type="dxa" w:w="176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utilidades.js</w:t>
            </w:r>
          </w:p>
        </w:tc>
        <w:tc>
          <w:tcPr>
            <w:tcW w:type="dxa" w:w="2649"/>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Funciones compartidas: escapar HTML, formatear fechas, retrasar la búsqueda</w:t>
            </w:r>
          </w:p>
        </w:tc>
        <w:tc>
          <w:tcPr>
            <w:tcW w:type="dxa" w:w="229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w:t>
            </w:r>
          </w:p>
        </w:tc>
        <w:tc>
          <w:tcPr>
            <w:tcW w:type="dxa" w:w="265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Lo usan casi todos los componentes</w:t>
            </w:r>
          </w:p>
        </w:tc>
      </w:tr>
    </w:tbl>
    <w:p>
      <w:pPr>
        <w:spacing w:after="180" w:before="0" w:line="360"/>
        <w:jc w:val="left"/>
      </w:pPr>
      <w:r>
        <w:rPr>
          <w:rFonts w:ascii="Arial" w:cs="Arial" w:eastAsia="Arial" w:hAnsi="Arial"/>
          <w:b/>
          <w:bCs/>
          <w:sz w:val="17"/>
          <w:szCs w:val="17"/>
        </w:rPr>
        <w:t xml:space="preserve">Tabla 2. </w:t>
      </w:r>
      <w:r>
        <w:rPr>
          <w:rFonts w:ascii="Arial" w:cs="Arial" w:eastAsia="Arial" w:hAnsi="Arial"/>
          <w:sz w:val="17"/>
          <w:szCs w:val="17"/>
        </w:rPr>
        <w:t xml:space="preserve">Componentes propuestos, su responsabilidad y sus relaciones.</w:t>
      </w:r>
    </w:p>
    <w:p>
      <w:pPr>
        <w:pStyle w:val="Heading2"/>
        <w:spacing w:after="90" w:before="150" w:line="360"/>
      </w:pPr>
      <w:r>
        <w:rPr>
          <w:rFonts w:ascii="Arial" w:cs="Arial" w:eastAsia="Arial" w:hAnsi="Arial"/>
          <w:b/>
          <w:bCs/>
          <w:color w:val="2C5578"/>
          <w:sz w:val="24"/>
          <w:szCs w:val="24"/>
        </w:rPr>
        <w:t xml:space="preserve">2.1 Criterios de reutilización</w:t>
      </w:r>
    </w:p>
    <w:p>
      <w:pPr>
        <w:pStyle w:val="ListParagraph"/>
        <w:numPr>
          <w:ilvl w:val="0"/>
          <w:numId w:val="2"/>
        </w:numPr>
        <w:spacing w:after="100" w:line="360"/>
        <w:jc w:val="both"/>
      </w:pPr>
      <w:r>
        <w:rPr>
          <w:rFonts w:ascii="Arial" w:cs="Arial" w:eastAsia="Arial" w:hAnsi="Arial"/>
          <w:b/>
          <w:bCs/>
          <w:sz w:val="22"/>
          <w:szCs w:val="22"/>
        </w:rPr>
        <w:t xml:space="preserve">Un solo formulario para crear y editar. </w:t>
      </w:r>
      <w:r>
        <w:rPr>
          <w:rFonts w:ascii="Arial" w:cs="Arial" w:eastAsia="Arial" w:hAnsi="Arial"/>
          <w:sz w:val="22"/>
          <w:szCs w:val="22"/>
        </w:rPr>
        <w:t xml:space="preserve">abrirParaCrear() y abrirParaEditar() comparten estructura, validación y envío. Escribir dos formularios casi idénticos habría obligado a corregir cada error en dos lugares.</w:t>
      </w:r>
    </w:p>
    <w:p>
      <w:pPr>
        <w:pStyle w:val="ListParagraph"/>
        <w:numPr>
          <w:ilvl w:val="0"/>
          <w:numId w:val="2"/>
        </w:numPr>
        <w:spacing w:after="100" w:line="360"/>
        <w:jc w:val="both"/>
      </w:pPr>
      <w:r>
        <w:rPr>
          <w:rFonts w:ascii="Arial" w:cs="Arial" w:eastAsia="Arial" w:hAnsi="Arial"/>
          <w:b/>
          <w:bCs/>
          <w:sz w:val="22"/>
          <w:szCs w:val="22"/>
        </w:rPr>
        <w:t xml:space="preserve">Retroalimentación centralizada. </w:t>
      </w:r>
      <w:r>
        <w:rPr>
          <w:rFonts w:ascii="Arial" w:cs="Arial" w:eastAsia="Arial" w:hAnsi="Arial"/>
          <w:sz w:val="22"/>
          <w:szCs w:val="22"/>
        </w:rPr>
        <w:t xml:space="preserve">Ningún componente escribe avisos por su cuenta: todos pasan por mensajes.js, de modo que se vean y se comporten igual en toda la aplicación.</w:t>
      </w:r>
    </w:p>
    <w:p>
      <w:pPr>
        <w:pStyle w:val="ListParagraph"/>
        <w:numPr>
          <w:ilvl w:val="0"/>
          <w:numId w:val="2"/>
        </w:numPr>
        <w:spacing w:after="100" w:line="360"/>
        <w:jc w:val="both"/>
      </w:pPr>
      <w:r>
        <w:rPr>
          <w:rFonts w:ascii="Arial" w:cs="Arial" w:eastAsia="Arial" w:hAnsi="Arial"/>
          <w:b/>
          <w:bCs/>
          <w:sz w:val="22"/>
          <w:szCs w:val="22"/>
        </w:rPr>
        <w:t xml:space="preserve">Protección aplicada en un solo lugar. </w:t>
      </w:r>
      <w:r>
        <w:rPr>
          <w:rFonts w:ascii="Arial" w:cs="Arial" w:eastAsia="Arial" w:hAnsi="Arial"/>
          <w:sz w:val="22"/>
          <w:szCs w:val="22"/>
        </w:rPr>
        <w:t xml:space="preserve">escaparHtml() vive en utilidades.js y la usan todos los componentes que pintan datos, para que la seguridad no dependa de recordarla caso por caso.</w:t>
      </w:r>
    </w:p>
    <w:p>
      <w:pPr>
        <w:pStyle w:val="Heading1"/>
        <w:spacing w:after="110" w:before="180" w:line="360"/>
      </w:pPr>
      <w:r>
        <w:rPr>
          <w:rFonts w:ascii="Arial" w:cs="Arial" w:eastAsia="Arial" w:hAnsi="Arial"/>
          <w:b/>
          <w:bCs/>
          <w:color w:val="1B3A5C"/>
          <w:sz w:val="26"/>
          <w:szCs w:val="26"/>
        </w:rPr>
        <w:t xml:space="preserve">3. Resolución de un problema técnico</w:t>
      </w:r>
    </w:p>
    <w:p>
      <w:pPr>
        <w:spacing w:after="140" w:before="0" w:line="360"/>
        <w:jc w:val="both"/>
      </w:pPr>
      <w:r>
        <w:rPr>
          <w:rFonts w:ascii="Arial" w:cs="Arial" w:eastAsia="Arial" w:hAnsi="Arial"/>
          <w:b/>
          <w:bCs/>
          <w:i/>
          <w:iCs/>
          <w:color w:val="555555"/>
          <w:sz w:val="21"/>
          <w:szCs w:val="21"/>
        </w:rPr>
        <w:t xml:space="preserve">Indicador de logro: </w:t>
      </w:r>
      <w:r>
        <w:rPr>
          <w:rFonts w:ascii="Arial" w:cs="Arial" w:eastAsia="Arial" w:hAnsi="Arial"/>
          <w:i/>
          <w:iCs/>
          <w:color w:val="555555"/>
          <w:sz w:val="21"/>
          <w:szCs w:val="21"/>
        </w:rPr>
        <w:t xml:space="preserve">Resuelve problemas complejos y multifacéticos en el desarrollo de componentes.</w:t>
      </w:r>
    </w:p>
    <w:p>
      <w:pPr>
        <w:pStyle w:val="Heading2"/>
        <w:spacing w:after="90" w:before="150" w:line="360"/>
      </w:pPr>
      <w:r>
        <w:rPr>
          <w:rFonts w:ascii="Arial" w:cs="Arial" w:eastAsia="Arial" w:hAnsi="Arial"/>
          <w:b/>
          <w:bCs/>
          <w:color w:val="2C5578"/>
          <w:sz w:val="24"/>
          <w:szCs w:val="24"/>
        </w:rPr>
        <w:t xml:space="preserve">3.1 El problema</w:t>
      </w:r>
    </w:p>
    <w:p>
      <w:pPr>
        <w:spacing w:after="80" w:before="0" w:line="360"/>
        <w:jc w:val="both"/>
      </w:pPr>
      <w:r>
        <w:rPr>
          <w:rFonts w:ascii="Arial" w:cs="Arial" w:eastAsia="Arial" w:hAnsi="Arial"/>
          <w:sz w:val="22"/>
          <w:szCs w:val="22"/>
        </w:rPr>
        <w:t xml:space="preserve">Desde la ventana de detalle, el botón «Editar» debía cerrar esa ventana y abrir la del formulario. Al probarlo, en algunas ejecuciones el formulario no se abría: la ventana de detalle quedaba abierta y el botón parecía no responder. El comportamiento no era constante, lo que dificultaba identificar la causa.</w:t>
      </w:r>
    </w:p>
    <w:p>
      <w:pPr>
        <w:pStyle w:val="Heading2"/>
        <w:spacing w:after="90" w:before="150" w:line="360"/>
      </w:pPr>
      <w:r>
        <w:rPr>
          <w:rFonts w:ascii="Arial" w:cs="Arial" w:eastAsia="Arial" w:hAnsi="Arial"/>
          <w:b/>
          <w:bCs/>
          <w:color w:val="2C5578"/>
          <w:sz w:val="24"/>
          <w:szCs w:val="24"/>
        </w:rPr>
        <w:t xml:space="preserve">3.2 Causa detectada</w:t>
      </w:r>
    </w:p>
    <w:p>
      <w:pPr>
        <w:spacing w:after="80" w:before="0" w:line="360"/>
        <w:jc w:val="both"/>
      </w:pPr>
      <w:r>
        <w:rPr>
          <w:rFonts w:ascii="Arial" w:cs="Arial" w:eastAsia="Arial" w:hAnsi="Arial"/>
          <w:sz w:val="22"/>
          <w:szCs w:val="22"/>
        </w:rPr>
        <w:t xml:space="preserve">Dos ventanas modales de Bootstrap no pueden estar abiertas a la vez: cada una crea su propia capa de fondo. La primera versión del código cerraba la ventana y después registraba el escuchador del evento de cierre:</w:t>
      </w:r>
    </w:p>
    <w:p>
      <w:pPr>
        <w:shd w:fill="F4F4F4" w:color="auto" w:val="clear"/>
        <w:spacing w:after="0" w:before="80" w:line="240"/>
        <w:ind w:left="280"/>
      </w:pPr>
      <w:r>
        <w:rPr>
          <w:rFonts w:ascii="Consolas" w:cs="Consolas" w:eastAsia="Consolas" w:hAnsi="Consolas"/>
          <w:sz w:val="17"/>
          <w:szCs w:val="17"/>
        </w:rPr>
        <w:t xml:space="preserve">modal.hide();</w:t>
      </w:r>
    </w:p>
    <w:p>
      <w:pPr>
        <w:shd w:fill="F4F4F4" w:color="auto" w:val="clear"/>
        <w:spacing w:after="160" w:before="0" w:line="240"/>
        <w:ind w:left="280"/>
      </w:pPr>
      <w:r>
        <w:rPr>
          <w:rFonts w:ascii="Consolas" w:cs="Consolas" w:eastAsia="Consolas" w:hAnsi="Consolas"/>
          <w:sz w:val="17"/>
          <w:szCs w:val="17"/>
        </w:rPr>
        <w:t xml:space="preserve">modalElemento.addEventListener('hidden.bs.modal', () =&gt; alEditar(id), { once: true });</w:t>
      </w:r>
    </w:p>
    <w:p>
      <w:pPr>
        <w:spacing w:after="80" w:before="0" w:line="360"/>
        <w:jc w:val="both"/>
      </w:pPr>
      <w:r>
        <w:rPr>
          <w:rFonts w:ascii="Arial" w:cs="Arial" w:eastAsia="Arial" w:hAnsi="Arial"/>
          <w:sz w:val="22"/>
          <w:szCs w:val="22"/>
        </w:rPr>
        <w:t xml:space="preserve">Bootstrap demora unos 300 milisegundos en la animación de cierre, de modo que el escuchador alcanzaba a registrarse y todo parecía funcionar. Pero cuando el cierre ocurre al instante —que es exactamente lo que sucede cuando el usuario tiene activada la opción «reducir animaciones» de su sistema operativo— el evento se dispara antes de que el escuchador exista, se pierde, y el formulario no se abre nunca.</w:t>
      </w:r>
    </w:p>
    <w:p>
      <w:pPr>
        <w:spacing w:after="80" w:before="0" w:line="360"/>
        <w:jc w:val="both"/>
      </w:pPr>
      <w:r>
        <w:rPr>
          <w:rFonts w:ascii="Arial" w:cs="Arial" w:eastAsia="Arial" w:hAnsi="Arial"/>
          <w:sz w:val="22"/>
          <w:szCs w:val="22"/>
        </w:rPr>
        <w:t xml:space="preserve">El fallo se reprodujo quitando la clase fade de las ventanas, que produce el mismo efecto que esa opción de accesibilidad. Adicionalmente se midió qué ocurre si simplemente se abre la segunda ventana sin esperar a que se cierre la primera:</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574"/>
        <w:gridCol w:w="2574"/>
        <w:gridCol w:w="4212"/>
      </w:tblGrid>
      <w:tr>
        <w:trPr>
          <w:tblHeader/>
        </w:trPr>
        <w:tc>
          <w:tcPr>
            <w:tcW w:type="dxa" w:w="2574"/>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Escenario probado</w:t>
            </w:r>
          </w:p>
        </w:tc>
        <w:tc>
          <w:tcPr>
            <w:tcW w:type="dxa" w:w="2574"/>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Capas de fondo en pantalla</w:t>
            </w:r>
          </w:p>
        </w:tc>
        <w:tc>
          <w:tcPr>
            <w:tcW w:type="dxa" w:w="4212"/>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Al cerrar todo</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Cerrar y abrir sin esperar</w:t>
            </w:r>
          </w:p>
        </w:tc>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 capas superpuestas</w:t>
            </w:r>
          </w:p>
        </w:tc>
        <w:tc>
          <w:tcPr>
            <w:tcW w:type="dxa" w:w="421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Queda 1 capa pegada y el desplazamiento bloqueado: la página se ve con un velo gris y hay que recargar</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Solución implementada</w:t>
            </w:r>
          </w:p>
        </w:tc>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1 capa, la correcta</w:t>
            </w:r>
          </w:p>
        </w:tc>
        <w:tc>
          <w:tcPr>
            <w:tcW w:type="dxa" w:w="4212"/>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La página queda utilizable</w:t>
            </w:r>
          </w:p>
        </w:tc>
      </w:tr>
    </w:tbl>
    <w:p>
      <w:pPr>
        <w:spacing w:after="180" w:before="0" w:line="360"/>
        <w:jc w:val="left"/>
      </w:pPr>
      <w:r>
        <w:rPr>
          <w:rFonts w:ascii="Arial" w:cs="Arial" w:eastAsia="Arial" w:hAnsi="Arial"/>
          <w:b/>
          <w:bCs/>
          <w:sz w:val="17"/>
          <w:szCs w:val="17"/>
        </w:rPr>
        <w:t xml:space="preserve">Tabla 3. </w:t>
      </w:r>
      <w:r>
        <w:rPr>
          <w:rFonts w:ascii="Arial" w:cs="Arial" w:eastAsia="Arial" w:hAnsi="Arial"/>
          <w:sz w:val="17"/>
          <w:szCs w:val="17"/>
        </w:rPr>
        <w:t xml:space="preserve">Medición del comportamiento con y sin la solución.</w:t>
      </w:r>
    </w:p>
    <w:p>
      <w:pPr>
        <w:pStyle w:val="Heading2"/>
        <w:spacing w:after="90" w:before="150" w:line="360"/>
      </w:pPr>
      <w:r>
        <w:rPr>
          <w:rFonts w:ascii="Arial" w:cs="Arial" w:eastAsia="Arial" w:hAnsi="Arial"/>
          <w:b/>
          <w:bCs/>
          <w:color w:val="2C5578"/>
          <w:sz w:val="24"/>
          <w:szCs w:val="24"/>
        </w:rPr>
        <w:t xml:space="preserve">3.3 Alternativas consideradas</w:t>
      </w:r>
    </w:p>
    <w:p>
      <w:pPr>
        <w:pStyle w:val="ListParagraph"/>
        <w:numPr>
          <w:ilvl w:val="0"/>
          <w:numId w:val="3"/>
        </w:numPr>
        <w:spacing w:after="100" w:line="360"/>
        <w:jc w:val="both"/>
      </w:pPr>
      <w:r>
        <w:rPr>
          <w:rFonts w:ascii="Arial" w:cs="Arial" w:eastAsia="Arial" w:hAnsi="Arial"/>
          <w:b/>
          <w:bCs/>
          <w:sz w:val="22"/>
          <w:szCs w:val="22"/>
        </w:rPr>
        <w:t xml:space="preserve">Esperar con un temporizador fijo de 300 milisegundos. </w:t>
      </w:r>
      <w:r>
        <w:rPr>
          <w:rFonts w:ascii="Arial" w:cs="Arial" w:eastAsia="Arial" w:hAnsi="Arial"/>
          <w:sz w:val="22"/>
          <w:szCs w:val="22"/>
        </w:rPr>
        <w:t xml:space="preserve">Descartada: fija a mano un tiempo que depende de la animación de Bootstrap y de la velocidad del equipo. En un computador lento vuelve a fallar, y en la escuela el equipo disponible es modesto.</w:t>
      </w:r>
    </w:p>
    <w:p>
      <w:pPr>
        <w:pStyle w:val="ListParagraph"/>
        <w:numPr>
          <w:ilvl w:val="0"/>
          <w:numId w:val="3"/>
        </w:numPr>
        <w:spacing w:after="100" w:line="360"/>
        <w:jc w:val="both"/>
      </w:pPr>
      <w:r>
        <w:rPr>
          <w:rFonts w:ascii="Arial" w:cs="Arial" w:eastAsia="Arial" w:hAnsi="Arial"/>
          <w:b/>
          <w:bCs/>
          <w:sz w:val="22"/>
          <w:szCs w:val="22"/>
        </w:rPr>
        <w:t xml:space="preserve">Usar una sola ventana que cambie de contenido. </w:t>
      </w:r>
      <w:r>
        <w:rPr>
          <w:rFonts w:ascii="Arial" w:cs="Arial" w:eastAsia="Arial" w:hAnsi="Arial"/>
          <w:sz w:val="22"/>
          <w:szCs w:val="22"/>
        </w:rPr>
        <w:t xml:space="preserve">Habría evitado el problema, pero obliga a mezclar el detalle y el formulario en un mismo componente, perdiendo la separación de responsabilidades que ordena todo el proyecto.</w:t>
      </w:r>
    </w:p>
    <w:p>
      <w:pPr>
        <w:pStyle w:val="ListParagraph"/>
        <w:numPr>
          <w:ilvl w:val="0"/>
          <w:numId w:val="3"/>
        </w:numPr>
        <w:spacing w:after="100" w:line="360"/>
        <w:jc w:val="both"/>
      </w:pPr>
      <w:r>
        <w:rPr>
          <w:rFonts w:ascii="Arial" w:cs="Arial" w:eastAsia="Arial" w:hAnsi="Arial"/>
          <w:b/>
          <w:bCs/>
          <w:sz w:val="22"/>
          <w:szCs w:val="22"/>
        </w:rPr>
        <w:t xml:space="preserve">Registrar el escuchador antes de cerrar. </w:t>
      </w:r>
      <w:r>
        <w:rPr>
          <w:rFonts w:ascii="Arial" w:cs="Arial" w:eastAsia="Arial" w:hAnsi="Arial"/>
          <w:sz w:val="22"/>
          <w:szCs w:val="22"/>
        </w:rPr>
        <w:t xml:space="preserve">Alternativa elegida: no depende de tiempos y mantiene los componentes separados.</w:t>
      </w:r>
    </w:p>
    <w:p>
      <w:pPr>
        <w:pStyle w:val="Heading2"/>
        <w:spacing w:after="90" w:before="150" w:line="360"/>
      </w:pPr>
      <w:r>
        <w:rPr>
          <w:rFonts w:ascii="Arial" w:cs="Arial" w:eastAsia="Arial" w:hAnsi="Arial"/>
          <w:b/>
          <w:bCs/>
          <w:color w:val="2C5578"/>
          <w:sz w:val="24"/>
          <w:szCs w:val="24"/>
        </w:rPr>
        <w:t xml:space="preserve">3.4 Solución implementada</w:t>
      </w:r>
    </w:p>
    <w:p>
      <w:pPr>
        <w:shd w:fill="F4F4F4" w:color="auto" w:val="clear"/>
        <w:spacing w:after="0" w:before="80" w:line="240"/>
        <w:ind w:left="280"/>
      </w:pPr>
      <w:r>
        <w:rPr>
          <w:rFonts w:ascii="Consolas" w:cs="Consolas" w:eastAsia="Consolas" w:hAnsi="Consolas"/>
          <w:sz w:val="17"/>
          <w:szCs w:val="17"/>
        </w:rPr>
        <w:t xml:space="preserve">// El escuchador se registra ANTES de llamar a hide().</w:t>
      </w:r>
    </w:p>
    <w:p>
      <w:pPr>
        <w:shd w:fill="F4F4F4" w:color="auto" w:val="clear"/>
        <w:spacing w:after="0" w:before="0" w:line="240"/>
        <w:ind w:left="280"/>
      </w:pPr>
      <w:r>
        <w:rPr>
          <w:rFonts w:ascii="Consolas" w:cs="Consolas" w:eastAsia="Consolas" w:hAnsi="Consolas"/>
          <w:sz w:val="17"/>
          <w:szCs w:val="17"/>
        </w:rPr>
        <w:t xml:space="preserve">modalElemento.addEventListener('hidden.bs.modal', () =&gt; alEditar(id), { once: true });</w:t>
      </w:r>
    </w:p>
    <w:p>
      <w:pPr>
        <w:shd w:fill="F4F4F4" w:color="auto" w:val="clear"/>
        <w:spacing w:after="160" w:before="0" w:line="240"/>
        <w:ind w:left="280"/>
      </w:pPr>
      <w:r>
        <w:rPr>
          <w:rFonts w:ascii="Consolas" w:cs="Consolas" w:eastAsia="Consolas" w:hAnsi="Consolas"/>
          <w:sz w:val="17"/>
          <w:szCs w:val="17"/>
        </w:rPr>
        <w:t xml:space="preserve">modal.hide();</w:t>
      </w:r>
    </w:p>
    <w:p>
      <w:pPr>
        <w:spacing w:after="80" w:before="0" w:line="360"/>
        <w:jc w:val="both"/>
      </w:pPr>
      <w:r>
        <w:rPr>
          <w:rFonts w:ascii="Arial" w:cs="Arial" w:eastAsia="Arial" w:hAnsi="Arial"/>
          <w:sz w:val="22"/>
          <w:szCs w:val="22"/>
        </w:rPr>
        <w:t xml:space="preserve">Invertir las dos líneas garantiza que el escuchador exista sin importar cuánto demore el cierre. La opción { once: true } evita que se acumulen escuchadores al usar el botón varias veces.</w:t>
      </w:r>
    </w:p>
    <w:p>
      <w:pPr>
        <w:pStyle w:val="Heading2"/>
        <w:spacing w:after="90" w:before="150" w:line="360"/>
      </w:pPr>
      <w:r>
        <w:rPr>
          <w:rFonts w:ascii="Arial" w:cs="Arial" w:eastAsia="Arial" w:hAnsi="Arial"/>
          <w:b/>
          <w:bCs/>
          <w:color w:val="2C5578"/>
          <w:sz w:val="24"/>
          <w:szCs w:val="24"/>
        </w:rPr>
        <w:t xml:space="preserve">3.5 Resultado obtenido</w:t>
      </w:r>
    </w:p>
    <w:p>
      <w:pPr>
        <w:spacing w:after="80" w:before="0" w:line="360"/>
        <w:jc w:val="both"/>
      </w:pPr>
      <w:r>
        <w:rPr>
          <w:rFonts w:ascii="Arial" w:cs="Arial" w:eastAsia="Arial" w:hAnsi="Arial"/>
          <w:sz w:val="22"/>
          <w:szCs w:val="22"/>
        </w:rPr>
        <w:t xml:space="preserve">Verificado con las animaciones desactivadas, que era el escenario que fallaba:</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3510"/>
        <w:gridCol w:w="5850"/>
      </w:tblGrid>
      <w:tr>
        <w:trPr>
          <w:tblHeader/>
        </w:trPr>
        <w:tc>
          <w:tcPr>
            <w:tcW w:type="dxa" w:w="3510"/>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Comprobación</w:t>
            </w:r>
          </w:p>
        </w:tc>
        <w:tc>
          <w:tcPr>
            <w:tcW w:type="dxa" w:w="5850"/>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Resultado</w:t>
            </w:r>
          </w:p>
        </w:tc>
      </w:tr>
      <w:tr>
        <w:tc>
          <w:tcPr>
            <w:tcW w:type="dxa" w:w="351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La ventana de detalle se cierra</w:t>
            </w:r>
          </w:p>
        </w:tc>
        <w:tc>
          <w:tcPr>
            <w:tcW w:type="dxa" w:w="585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Sí</w:t>
            </w:r>
          </w:p>
        </w:tc>
      </w:tr>
      <w:tr>
        <w:tc>
          <w:tcPr>
            <w:tcW w:type="dxa" w:w="351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La ventana de formulario se abre</w:t>
            </w:r>
          </w:p>
        </w:tc>
        <w:tc>
          <w:tcPr>
            <w:tcW w:type="dxa" w:w="585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Sí</w:t>
            </w:r>
          </w:p>
        </w:tc>
      </w:tr>
      <w:tr>
        <w:tc>
          <w:tcPr>
            <w:tcW w:type="dxa" w:w="351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Capas de fondo en pantalla</w:t>
            </w:r>
          </w:p>
        </w:tc>
        <w:tc>
          <w:tcPr>
            <w:tcW w:type="dxa" w:w="585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1, la correcta</w:t>
            </w:r>
          </w:p>
        </w:tc>
      </w:tr>
      <w:tr>
        <w:tc>
          <w:tcPr>
            <w:tcW w:type="dxa" w:w="351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Contenido de la ventana</w:t>
            </w:r>
          </w:p>
        </w:tc>
        <w:tc>
          <w:tcPr>
            <w:tcW w:type="dxa" w:w="585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«Editar documento», con los datos del documento cargados</w:t>
            </w:r>
          </w:p>
        </w:tc>
      </w:tr>
    </w:tbl>
    <w:p>
      <w:pPr>
        <w:spacing w:after="180" w:before="0" w:line="360"/>
        <w:jc w:val="left"/>
      </w:pPr>
      <w:r>
        <w:rPr>
          <w:rFonts w:ascii="Arial" w:cs="Arial" w:eastAsia="Arial" w:hAnsi="Arial"/>
          <w:b/>
          <w:bCs/>
          <w:sz w:val="17"/>
          <w:szCs w:val="17"/>
        </w:rPr>
        <w:t xml:space="preserve">Tabla 4. </w:t>
      </w:r>
      <w:r>
        <w:rPr>
          <w:rFonts w:ascii="Arial" w:cs="Arial" w:eastAsia="Arial" w:hAnsi="Arial"/>
          <w:sz w:val="17"/>
          <w:szCs w:val="17"/>
        </w:rPr>
        <w:t xml:space="preserve">Verificación de la solución con las animaciones desactivadas.</w:t>
      </w:r>
    </w:p>
    <w:p>
      <w:pPr>
        <w:pStyle w:val="Heading2"/>
        <w:spacing w:after="90" w:before="150" w:line="360"/>
      </w:pPr>
      <w:r>
        <w:rPr>
          <w:rFonts w:ascii="Arial" w:cs="Arial" w:eastAsia="Arial" w:hAnsi="Arial"/>
          <w:b/>
          <w:bCs/>
          <w:color w:val="2C5578"/>
          <w:sz w:val="24"/>
          <w:szCs w:val="24"/>
        </w:rPr>
        <w:t xml:space="preserve">3.6 Aprendizaje generado</w:t>
      </w:r>
    </w:p>
    <w:p>
      <w:pPr>
        <w:spacing w:after="80" w:before="0" w:line="360"/>
        <w:jc w:val="both"/>
      </w:pPr>
      <w:r>
        <w:rPr>
          <w:rFonts w:ascii="Arial" w:cs="Arial" w:eastAsia="Arial" w:hAnsi="Arial"/>
          <w:sz w:val="22"/>
          <w:szCs w:val="22"/>
        </w:rPr>
        <w:t xml:space="preserve">El orden de dos líneas puede ser la diferencia entre que algo funcione y que no. La lección de fondo es más amplia: un error que solo aparece con una opción de accesibilidad activada es especialmente riesgoso, porque en el computador de desarrollo nunca se ve y, sin embargo, deja a la persona afectada sin poder usar la aplicación. De ahí se desprende una práctica que se incorporó al resto del proyecto: registrar siempre el escuchador antes de disparar la acción que emite el evento, y probar la interfaz con las animaciones desactivadas.</w:t>
      </w:r>
    </w:p>
    <w:p>
      <w:pPr>
        <w:spacing w:after="80" w:before="0" w:line="360"/>
        <w:jc w:val="both"/>
      </w:pPr>
      <w:r>
        <w:rPr>
          <w:rFonts w:ascii="Arial" w:cs="Arial" w:eastAsia="Arial" w:hAnsi="Arial"/>
          <w:sz w:val="22"/>
          <w:szCs w:val="22"/>
        </w:rPr>
        <w:t xml:space="preserve">Sobre la mantenibilidad, la solución conserva la separación entre componentes: detalleDocumento.js sigue sin saber qué es un formulario; solo avisa que el usuario quiere editar un identificador determinado, y app.js decide qué hacer con ese aviso.</w:t>
      </w:r>
    </w:p>
    <w:p>
      <w:pPr>
        <w:pStyle w:val="Heading1"/>
        <w:spacing w:after="110" w:before="180" w:line="360"/>
      </w:pPr>
      <w:r>
        <w:rPr>
          <w:rFonts w:ascii="Arial" w:cs="Arial" w:eastAsia="Arial" w:hAnsi="Arial"/>
          <w:b/>
          <w:bCs/>
          <w:color w:val="1B3A5C"/>
          <w:sz w:val="26"/>
          <w:szCs w:val="26"/>
        </w:rPr>
        <w:t xml:space="preserve">4. Accesibilidad y usabilidad</w:t>
      </w:r>
    </w:p>
    <w:p>
      <w:pPr>
        <w:spacing w:after="140" w:before="0" w:line="360"/>
        <w:jc w:val="both"/>
      </w:pPr>
      <w:r>
        <w:rPr>
          <w:rFonts w:ascii="Arial" w:cs="Arial" w:eastAsia="Arial" w:hAnsi="Arial"/>
          <w:b/>
          <w:bCs/>
          <w:i/>
          <w:iCs/>
          <w:color w:val="555555"/>
          <w:sz w:val="21"/>
          <w:szCs w:val="21"/>
        </w:rPr>
        <w:t xml:space="preserve">Indicador de logro: </w:t>
      </w:r>
      <w:r>
        <w:rPr>
          <w:rFonts w:ascii="Arial" w:cs="Arial" w:eastAsia="Arial" w:hAnsi="Arial"/>
          <w:i/>
          <w:iCs/>
          <w:color w:val="555555"/>
          <w:sz w:val="21"/>
          <w:szCs w:val="21"/>
        </w:rPr>
        <w:t xml:space="preserve">Formula una solución que incluye los conceptos de accesibilidad y usabilidad.</w:t>
      </w:r>
    </w:p>
    <w:p>
      <w:pPr>
        <w:pStyle w:val="Heading2"/>
        <w:spacing w:after="90" w:before="150" w:line="360"/>
      </w:pPr>
      <w:r>
        <w:rPr>
          <w:rFonts w:ascii="Arial" w:cs="Arial" w:eastAsia="Arial" w:hAnsi="Arial"/>
          <w:b/>
          <w:bCs/>
          <w:color w:val="2C5578"/>
          <w:sz w:val="24"/>
          <w:szCs w:val="24"/>
        </w:rPr>
        <w:t xml:space="preserve">4.1 Criterios WCAG 2.1 aplicados</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574"/>
        <w:gridCol w:w="6786"/>
      </w:tblGrid>
      <w:tr>
        <w:trPr>
          <w:tblHeader/>
        </w:trPr>
        <w:tc>
          <w:tcPr>
            <w:tcW w:type="dxa" w:w="2574"/>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Criterio</w:t>
            </w:r>
          </w:p>
        </w:tc>
        <w:tc>
          <w:tcPr>
            <w:tcW w:type="dxa" w:w="6786"/>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Cómo se aplicó en la solución</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1.1.1 Contenido no textual</w:t>
            </w:r>
          </w:p>
        </w:tc>
        <w:tc>
          <w:tcPr>
            <w:tcW w:type="dxa" w:w="678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Los íconos decorativos llevan aria-hidden; ninguna información depende solo de un ícono</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1.3.1 Información y relaciones</w:t>
            </w:r>
          </w:p>
        </w:tc>
        <w:tc>
          <w:tcPr>
            <w:tcW w:type="dxa" w:w="678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HTML semántico, tabla con th scope y caption, fieldset con legend en el formulario</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1.4.1 Uso del color</w:t>
            </w:r>
          </w:p>
        </w:tc>
        <w:tc>
          <w:tcPr>
            <w:tcW w:type="dxa" w:w="678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El estado de la conexión no se comunica solo con el punto de color: siempre hay texto</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1.4.3 Contraste mínimo</w:t>
            </w:r>
          </w:p>
        </w:tc>
        <w:tc>
          <w:tcPr>
            <w:tcW w:type="dxa" w:w="678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Todos los textos superan la relación 4.5:1, medida y corregida (sección 4.2)</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2.1.1 Teclado</w:t>
            </w:r>
          </w:p>
        </w:tc>
        <w:tc>
          <w:tcPr>
            <w:tcW w:type="dxa" w:w="678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Toda la aplicación se opera con teclado; ninguna acción depende del ratón</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2.3.3 Animación</w:t>
            </w:r>
          </w:p>
        </w:tc>
        <w:tc>
          <w:tcPr>
            <w:tcW w:type="dxa" w:w="678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Se respeta prefers-reduced-motion para quien tenga desactivadas las animaciones</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2.4.1 Evitar bloques</w:t>
            </w:r>
          </w:p>
        </w:tc>
        <w:tc>
          <w:tcPr>
            <w:tcW w:type="dxa" w:w="678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Enlace «Saltar al contenido principal» como primer elemento tabulable</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2.4.3 Orden del foco</w:t>
            </w:r>
          </w:p>
        </w:tc>
        <w:tc>
          <w:tcPr>
            <w:tcW w:type="dxa" w:w="678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El orden de tabulación sigue el orden visual; al abrir una ventana el foco entra al primer campo</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2.4.7 Foco visible</w:t>
            </w:r>
          </w:p>
        </w:tc>
        <w:tc>
          <w:tcPr>
            <w:tcW w:type="dxa" w:w="678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Contorno amarillo de 3 px en todo elemento enfocable; nunca se anula sin reemplazo</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3.1.1 Idioma</w:t>
            </w:r>
          </w:p>
        </w:tc>
        <w:tc>
          <w:tcPr>
            <w:tcW w:type="dxa" w:w="678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Declarado en el elemento raíz del documento</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3.3.1 a 3.3.3 Errores</w:t>
            </w:r>
          </w:p>
        </w:tc>
        <w:tc>
          <w:tcPr>
            <w:tcW w:type="dxa" w:w="678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Cada campo tiene su etiqueta; los errores describen qué corregir y aparecen junto al campo y en un resumen que recibe el foco</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4.1.3 Mensajes de estado</w:t>
            </w:r>
          </w:p>
        </w:tc>
        <w:tc>
          <w:tcPr>
            <w:tcW w:type="dxa" w:w="678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Las zonas de carga, vacío y error están dentro de una región aria-live</w:t>
            </w:r>
          </w:p>
        </w:tc>
      </w:tr>
    </w:tbl>
    <w:p>
      <w:pPr>
        <w:spacing w:after="180" w:before="0" w:line="360"/>
        <w:jc w:val="left"/>
      </w:pPr>
      <w:r>
        <w:rPr>
          <w:rFonts w:ascii="Arial" w:cs="Arial" w:eastAsia="Arial" w:hAnsi="Arial"/>
          <w:b/>
          <w:bCs/>
          <w:sz w:val="17"/>
          <w:szCs w:val="17"/>
        </w:rPr>
        <w:t xml:space="preserve">Tabla 5. </w:t>
      </w:r>
      <w:r>
        <w:rPr>
          <w:rFonts w:ascii="Arial" w:cs="Arial" w:eastAsia="Arial" w:hAnsi="Arial"/>
          <w:sz w:val="17"/>
          <w:szCs w:val="17"/>
        </w:rPr>
        <w:t xml:space="preserve">Criterios de accesibilidad aplicados.</w:t>
      </w:r>
    </w:p>
    <w:p>
      <w:pPr>
        <w:pStyle w:val="Heading2"/>
        <w:spacing w:after="90" w:before="150" w:line="360"/>
      </w:pPr>
      <w:r>
        <w:rPr>
          <w:rFonts w:ascii="Arial" w:cs="Arial" w:eastAsia="Arial" w:hAnsi="Arial"/>
          <w:b/>
          <w:bCs/>
          <w:color w:val="2C5578"/>
          <w:sz w:val="24"/>
          <w:szCs w:val="24"/>
        </w:rPr>
        <w:t xml:space="preserve">4.2 Prueba de accesibilidad realizada</w:t>
      </w:r>
    </w:p>
    <w:p>
      <w:pPr>
        <w:spacing w:after="80" w:before="0" w:line="360"/>
        <w:jc w:val="both"/>
      </w:pPr>
      <w:r>
        <w:rPr>
          <w:rFonts w:ascii="Arial" w:cs="Arial" w:eastAsia="Arial" w:hAnsi="Arial"/>
          <w:sz w:val="22"/>
          <w:szCs w:val="22"/>
        </w:rPr>
        <w:t xml:space="preserve">Se revisó la aplicación con un guion ejecutado sobre la interfaz en funcionamiento, que calcula la relación de contraste de cada texto según la fórmula de luminancia relativa de WCAG 2.1 y verifica etiquetas, encabezados, nombres accesibles y regiones dinámicas. La revisión detectó dos incumplimientos reales, ambos corregidos.</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1872"/>
        <w:gridCol w:w="3536"/>
        <w:gridCol w:w="2288"/>
        <w:gridCol w:w="1664"/>
      </w:tblGrid>
      <w:tr>
        <w:trPr>
          <w:tblHeader/>
        </w:trPr>
        <w:tc>
          <w:tcPr>
            <w:tcW w:type="dxa" w:w="1872"/>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Criterio evaluado</w:t>
            </w:r>
          </w:p>
        </w:tc>
        <w:tc>
          <w:tcPr>
            <w:tcW w:type="dxa" w:w="3536"/>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Problema identificado</w:t>
            </w:r>
          </w:p>
        </w:tc>
        <w:tc>
          <w:tcPr>
            <w:tcW w:type="dxa" w:w="2288"/>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Mejora implementada</w:t>
            </w:r>
          </w:p>
        </w:tc>
        <w:tc>
          <w:tcPr>
            <w:tcW w:type="dxa" w:w="1664"/>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Resultado</w:t>
            </w:r>
          </w:p>
        </w:tc>
      </w:tr>
      <w:tr>
        <w:tc>
          <w:tcPr>
            <w:tcW w:type="dxa" w:w="187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1.4.3 Contraste mínimo</w:t>
            </w:r>
          </w:p>
        </w:tc>
        <w:tc>
          <w:tcPr>
            <w:tcW w:type="dxa" w:w="353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El texto descriptivo usaba la clase text-secondary de Bootstrap, que sobre el fondo de la aplicación alcanza 4.37:1, bajo el mínimo de 4.5:1</w:t>
            </w:r>
          </w:p>
        </w:tc>
        <w:tc>
          <w:tcPr>
            <w:tcW w:type="dxa" w:w="228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Se redefinió el color a un gris más oscuro, sin alterar el aspecto general</w:t>
            </w:r>
          </w:p>
        </w:tc>
        <w:tc>
          <w:tcPr>
            <w:tcW w:type="dxa" w:w="166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5.54:1, cumple</w:t>
            </w:r>
          </w:p>
        </w:tc>
      </w:tr>
      <w:tr>
        <w:tc>
          <w:tcPr>
            <w:tcW w:type="dxa" w:w="1872"/>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1.4.1 Uso del color</w:t>
            </w:r>
          </w:p>
        </w:tc>
        <w:tc>
          <w:tcPr>
            <w:tcW w:type="dxa" w:w="353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Todos los distintivos de tipo documental se veían del mismo gris: la regla general de CSS tenía más especificidad que las reglas de cada tipo y pisaba sus colores</w:t>
            </w:r>
          </w:p>
        </w:tc>
        <w:tc>
          <w:tcPr>
            <w:tcW w:type="dxa" w:w="228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Los colores se movieron a reglas de igual especificidad</w:t>
            </w:r>
          </w:p>
        </w:tc>
        <w:tc>
          <w:tcPr>
            <w:tcW w:type="dxa" w:w="166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Cada tipo se distingue, con contrastes entre 7.05:1 y 8.91:1</w:t>
            </w:r>
          </w:p>
        </w:tc>
      </w:tr>
    </w:tbl>
    <w:p>
      <w:pPr>
        <w:spacing w:after="180" w:before="0" w:line="360"/>
        <w:jc w:val="left"/>
      </w:pPr>
      <w:r>
        <w:rPr>
          <w:rFonts w:ascii="Arial" w:cs="Arial" w:eastAsia="Arial" w:hAnsi="Arial"/>
          <w:b/>
          <w:bCs/>
          <w:sz w:val="17"/>
          <w:szCs w:val="17"/>
        </w:rPr>
        <w:t xml:space="preserve">Tabla 6. </w:t>
      </w:r>
      <w:r>
        <w:rPr>
          <w:rFonts w:ascii="Arial" w:cs="Arial" w:eastAsia="Arial" w:hAnsi="Arial"/>
          <w:sz w:val="17"/>
          <w:szCs w:val="17"/>
        </w:rPr>
        <w:t xml:space="preserve">Prueba de accesibilidad: criterio evaluado, problema y mejora.</w:t>
      </w:r>
    </w:p>
    <w:p>
      <w:pPr>
        <w:spacing w:after="80" w:before="0" w:line="360"/>
        <w:jc w:val="both"/>
      </w:pPr>
      <w:r>
        <w:rPr>
          <w:rFonts w:ascii="Arial" w:cs="Arial" w:eastAsia="Arial" w:hAnsi="Arial"/>
          <w:sz w:val="22"/>
          <w:szCs w:val="22"/>
        </w:rPr>
        <w:t xml:space="preserve">El resto de la revisión no arrojó incumplimientos: ningún control de formulario sin etiqueta, ningún botón sin nombre accesible, un solo encabezado de primer nivel, sin saltos en la jerarquía y con el idioma correctamente declarado.</w:t>
      </w:r>
    </w:p>
    <w:p>
      <w:pPr>
        <w:pStyle w:val="Heading2"/>
        <w:spacing w:after="90" w:before="150" w:line="360"/>
      </w:pPr>
      <w:r>
        <w:rPr>
          <w:rFonts w:ascii="Arial" w:cs="Arial" w:eastAsia="Arial" w:hAnsi="Arial"/>
          <w:b/>
          <w:bCs/>
          <w:color w:val="2C5578"/>
          <w:sz w:val="24"/>
          <w:szCs w:val="24"/>
        </w:rPr>
        <w:t xml:space="preserve">4.3 Prueba de navegación por teclado</w:t>
      </w:r>
    </w:p>
    <w:p>
      <w:pPr>
        <w:spacing w:after="80" w:before="0" w:line="360"/>
        <w:jc w:val="both"/>
      </w:pPr>
      <w:r>
        <w:rPr>
          <w:rFonts w:ascii="Arial" w:cs="Arial" w:eastAsia="Arial" w:hAnsi="Arial"/>
          <w:sz w:val="22"/>
          <w:szCs w:val="22"/>
        </w:rPr>
        <w:t xml:space="preserve">Se recorrió el orden de tabulación completo. El primer elemento es el enlace para saltar al contenido, seguido de la acción principal, las tarjetas de resumen, los campos de filtro y las acciones de cada fila. El orden coincide con el orden visual y el foco es visible en todos los elementos.</w:t>
      </w:r>
    </w:p>
    <w:p>
      <w:pPr>
        <w:pStyle w:val="Heading2"/>
        <w:spacing w:after="90" w:before="150" w:line="360"/>
      </w:pPr>
      <w:r>
        <w:rPr>
          <w:rFonts w:ascii="Arial" w:cs="Arial" w:eastAsia="Arial" w:hAnsi="Arial"/>
          <w:b/>
          <w:bCs/>
          <w:color w:val="2C5578"/>
          <w:sz w:val="24"/>
          <w:szCs w:val="24"/>
        </w:rPr>
        <w:t xml:space="preserve">4.4 Revisión de usabilidad</w:t>
      </w:r>
    </w:p>
    <w:p>
      <w:pPr>
        <w:spacing w:after="80" w:before="0" w:line="360"/>
        <w:jc w:val="both"/>
      </w:pPr>
      <w:r>
        <w:rPr>
          <w:rFonts w:ascii="Arial" w:cs="Arial" w:eastAsia="Arial" w:hAnsi="Arial"/>
          <w:sz w:val="22"/>
          <w:szCs w:val="22"/>
        </w:rPr>
        <w:t xml:space="preserve">Durante el desarrollo se revisó la interfaz emulando una pantalla de celular de 375 por 812 píxeles y midiendo el tamaño real de los elementos. De ahí salieron dos mejoras, ya implementadas:</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3744"/>
        <w:gridCol w:w="2574"/>
        <w:gridCol w:w="3042"/>
      </w:tblGrid>
      <w:tr>
        <w:trPr>
          <w:tblHeader/>
        </w:trPr>
        <w:tc>
          <w:tcPr>
            <w:tcW w:type="dxa" w:w="3744"/>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Oportunidad detectada</w:t>
            </w:r>
          </w:p>
        </w:tc>
        <w:tc>
          <w:tcPr>
            <w:tcW w:type="dxa" w:w="2574"/>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Cómo se detectó</w:t>
            </w:r>
          </w:p>
        </w:tc>
        <w:tc>
          <w:tcPr>
            <w:tcW w:type="dxa" w:w="3042"/>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Mejora implementada</w:t>
            </w:r>
          </w:p>
        </w:tc>
      </w:tr>
      <w:tr>
        <w:tc>
          <w:tcPr>
            <w:tcW w:type="dxa" w:w="374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En celular, el botón «Nuevo documento» quedaba dentro del menú desplegable, de modo que la acción principal exigía abrir el menú antes de poder usarla</w:t>
            </w:r>
          </w:p>
        </w:tc>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Revisión de la interfaz en pantalla de 375 px</w:t>
            </w:r>
          </w:p>
        </w:tc>
        <w:tc>
          <w:tcPr>
            <w:tcW w:type="dxa" w:w="304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El botón salió del menú y está siempre visible en la barra superior; en pantallas angostas se abrevia a «+ Nuevo»</w:t>
            </w:r>
          </w:p>
        </w:tc>
      </w:tr>
      <w:tr>
        <w:tc>
          <w:tcPr>
            <w:tcW w:type="dxa" w:w="374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En pantallas bajas el formulario medía 737 px de alto contra 720 px de área visible, dejando los botones Guardar y Cancelar fuera de la vista</w:t>
            </w:r>
          </w:p>
        </w:tc>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Medición del alto real del elemento contra el alto de la ventana</w:t>
            </w:r>
          </w:p>
        </w:tc>
        <w:tc>
          <w:tcPr>
            <w:tcW w:type="dxa" w:w="3042"/>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Se aplicó desplazamiento interno a la ventana, de modo que los botones queden siempre alcanzables</w:t>
            </w:r>
          </w:p>
        </w:tc>
      </w:tr>
    </w:tbl>
    <w:p>
      <w:pPr>
        <w:spacing w:after="180" w:before="0" w:line="360"/>
        <w:jc w:val="left"/>
      </w:pPr>
      <w:r>
        <w:rPr>
          <w:rFonts w:ascii="Arial" w:cs="Arial" w:eastAsia="Arial" w:hAnsi="Arial"/>
          <w:b/>
          <w:bCs/>
          <w:sz w:val="17"/>
          <w:szCs w:val="17"/>
        </w:rPr>
        <w:t xml:space="preserve">Tabla 7. </w:t>
      </w:r>
      <w:r>
        <w:rPr>
          <w:rFonts w:ascii="Arial" w:cs="Arial" w:eastAsia="Arial" w:hAnsi="Arial"/>
          <w:sz w:val="17"/>
          <w:szCs w:val="17"/>
        </w:rPr>
        <w:t xml:space="preserve">Oportunidades de usabilidad detectadas y mejoras implementadas.</w:t>
      </w:r>
    </w:p>
    <w:p>
      <w:pPr>
        <w:spacing w:after="80" w:before="0" w:line="360"/>
        <w:jc w:val="both"/>
      </w:pPr>
      <w:r>
        <w:rPr>
          <w:rFonts w:ascii="Arial" w:cs="Arial" w:eastAsia="Arial" w:hAnsi="Arial"/>
          <w:i/>
          <w:iCs/>
          <w:color w:val="B00000"/>
          <w:sz w:val="21"/>
          <w:szCs w:val="21"/>
        </w:rPr>
        <w:t xml:space="preserve">[ PENDIENTE OBLIGATORIO: la evaluación exige además una revisión con al menos un usuario de prueba o persona externa al desarrollo. Las dos mejoras anteriores provienen de la revisión técnica propia, no de una prueba con un usuario real. Realice la prueba siguiendo el guion del README (sección 8) y registre aquí: participante, tarea asignada, dificultad observada y mejora implementada a partir de ese hallazgo. ]</w:t>
      </w:r>
    </w:p>
    <w:p>
      <w:pPr>
        <w:pStyle w:val="Heading1"/>
        <w:spacing w:after="110" w:before="180" w:line="360"/>
      </w:pPr>
      <w:r>
        <w:rPr>
          <w:rFonts w:ascii="Arial" w:cs="Arial" w:eastAsia="Arial" w:hAnsi="Arial"/>
          <w:b/>
          <w:bCs/>
          <w:color w:val="1B3A5C"/>
          <w:sz w:val="26"/>
          <w:szCs w:val="26"/>
        </w:rPr>
        <w:t xml:space="preserve">5. Integración y despliegue de los componentes</w:t>
      </w:r>
    </w:p>
    <w:p>
      <w:pPr>
        <w:spacing w:after="140" w:before="0" w:line="360"/>
        <w:jc w:val="both"/>
      </w:pPr>
      <w:r>
        <w:rPr>
          <w:rFonts w:ascii="Arial" w:cs="Arial" w:eastAsia="Arial" w:hAnsi="Arial"/>
          <w:b/>
          <w:bCs/>
          <w:i/>
          <w:iCs/>
          <w:color w:val="555555"/>
          <w:sz w:val="21"/>
          <w:szCs w:val="21"/>
        </w:rPr>
        <w:t xml:space="preserve">Indicador de logro: </w:t>
      </w:r>
      <w:r>
        <w:rPr>
          <w:rFonts w:ascii="Arial" w:cs="Arial" w:eastAsia="Arial" w:hAnsi="Arial"/>
          <w:i/>
          <w:iCs/>
          <w:color w:val="555555"/>
          <w:sz w:val="21"/>
          <w:szCs w:val="21"/>
        </w:rPr>
        <w:t xml:space="preserve">Gestiona el despliegue y la integración de los componentes en entornos complejos y multidisciplinarios.</w:t>
      </w:r>
    </w:p>
    <w:p>
      <w:pPr>
        <w:spacing w:after="80" w:before="0" w:line="360"/>
        <w:jc w:val="both"/>
      </w:pPr>
      <w:r>
        <w:rPr>
          <w:rFonts w:ascii="Arial" w:cs="Arial" w:eastAsia="Arial" w:hAnsi="Arial"/>
          <w:sz w:val="22"/>
          <w:szCs w:val="22"/>
        </w:rPr>
        <w:t xml:space="preserve">Los nueve componentes se integraron hasta obtener una aplicación funcional, verificada contra el Backend real en ejecución. La integración es multidisciplinaria porque cruza dos asignaturas: el Frontend de esta evaluación consume la API construida en Desarrollo Backend, que corre en otro proceso y en otro puerto.</w:t>
      </w:r>
    </w:p>
    <w:p>
      <w:pPr>
        <w:pStyle w:val="Heading2"/>
        <w:spacing w:after="90" w:before="150" w:line="360"/>
      </w:pPr>
      <w:r>
        <w:rPr>
          <w:rFonts w:ascii="Arial" w:cs="Arial" w:eastAsia="Arial" w:hAnsi="Arial"/>
          <w:b/>
          <w:bCs/>
          <w:color w:val="2C5578"/>
          <w:sz w:val="24"/>
          <w:szCs w:val="24"/>
        </w:rPr>
        <w:t xml:space="preserve">5.1 Verificación del funcionamiento conjunto</w:t>
      </w:r>
    </w:p>
    <w:p>
      <w:pPr>
        <w:spacing w:after="80" w:before="0" w:line="360"/>
        <w:jc w:val="both"/>
      </w:pPr>
      <w:r>
        <w:rPr>
          <w:rFonts w:ascii="Arial" w:cs="Arial" w:eastAsia="Arial" w:hAnsi="Arial"/>
          <w:sz w:val="22"/>
          <w:szCs w:val="22"/>
        </w:rPr>
        <w:t xml:space="preserve">Con ambos servidores levantados se ejecutó el ciclo completo, comprobando en el panel de red del navegador que cada acción disparara la petición correcta y que la respuesta se reflejara en pantalla:</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288"/>
        <w:gridCol w:w="2496"/>
        <w:gridCol w:w="1040"/>
        <w:gridCol w:w="3536"/>
      </w:tblGrid>
      <w:tr>
        <w:trPr>
          <w:tblHeader/>
        </w:trPr>
        <w:tc>
          <w:tcPr>
            <w:tcW w:type="dxa" w:w="2288"/>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Acción en la interfaz</w:t>
            </w:r>
          </w:p>
        </w:tc>
        <w:tc>
          <w:tcPr>
            <w:tcW w:type="dxa" w:w="2496"/>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Petición observada</w:t>
            </w:r>
          </w:p>
        </w:tc>
        <w:tc>
          <w:tcPr>
            <w:tcW w:type="dxa" w:w="1040"/>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Respuesta</w:t>
            </w:r>
          </w:p>
        </w:tc>
        <w:tc>
          <w:tcPr>
            <w:tcW w:type="dxa" w:w="3536"/>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Efecto en pantalla</w:t>
            </w:r>
          </w:p>
        </w:tc>
      </w:tr>
      <w:tr>
        <w:tc>
          <w:tcPr>
            <w:tcW w:type="dxa" w:w="228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Carga inicial</w:t>
            </w:r>
          </w:p>
        </w:tc>
        <w:tc>
          <w:tcPr>
            <w:tcW w:type="dxa" w:w="249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GET /api/salud</w:t>
            </w:r>
          </w:p>
        </w:tc>
        <w:tc>
          <w:tcPr>
            <w:tcW w:type="dxa" w:w="104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200</w:t>
            </w:r>
          </w:p>
        </w:tc>
        <w:tc>
          <w:tcPr>
            <w:tcW w:type="dxa" w:w="353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El indicador pasa a «API conectada»</w:t>
            </w:r>
          </w:p>
        </w:tc>
      </w:tr>
      <w:tr>
        <w:tc>
          <w:tcPr>
            <w:tcW w:type="dxa" w:w="228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Carga inicial</w:t>
            </w:r>
          </w:p>
        </w:tc>
        <w:tc>
          <w:tcPr>
            <w:tcW w:type="dxa" w:w="249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GET /api/tipos-documento</w:t>
            </w:r>
          </w:p>
        </w:tc>
        <w:tc>
          <w:tcPr>
            <w:tcW w:type="dxa" w:w="104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200</w:t>
            </w:r>
          </w:p>
        </w:tc>
        <w:tc>
          <w:tcPr>
            <w:tcW w:type="dxa" w:w="353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Se llenan los dos selectores de tipo</w:t>
            </w:r>
          </w:p>
        </w:tc>
      </w:tr>
      <w:tr>
        <w:tc>
          <w:tcPr>
            <w:tcW w:type="dxa" w:w="228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Carga inicial</w:t>
            </w:r>
          </w:p>
        </w:tc>
        <w:tc>
          <w:tcPr>
            <w:tcW w:type="dxa" w:w="249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GET /api/documentos</w:t>
            </w:r>
          </w:p>
        </w:tc>
        <w:tc>
          <w:tcPr>
            <w:tcW w:type="dxa" w:w="104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200</w:t>
            </w:r>
          </w:p>
        </w:tc>
        <w:tc>
          <w:tcPr>
            <w:tcW w:type="dxa" w:w="353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Se dibuja la tabla con los documentos</w:t>
            </w:r>
          </w:p>
        </w:tc>
      </w:tr>
      <w:tr>
        <w:tc>
          <w:tcPr>
            <w:tcW w:type="dxa" w:w="228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Carga inicial</w:t>
            </w:r>
          </w:p>
        </w:tc>
        <w:tc>
          <w:tcPr>
            <w:tcW w:type="dxa" w:w="249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GET /api/estadisticas</w:t>
            </w:r>
          </w:p>
        </w:tc>
        <w:tc>
          <w:tcPr>
            <w:tcW w:type="dxa" w:w="104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200</w:t>
            </w:r>
          </w:p>
        </w:tc>
        <w:tc>
          <w:tcPr>
            <w:tcW w:type="dxa" w:w="353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Se dibujan las tarjetas de resumen</w:t>
            </w:r>
          </w:p>
        </w:tc>
      </w:tr>
      <w:tr>
        <w:tc>
          <w:tcPr>
            <w:tcW w:type="dxa" w:w="228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Crear un documento</w:t>
            </w:r>
          </w:p>
        </w:tc>
        <w:tc>
          <w:tcPr>
            <w:tcW w:type="dxa" w:w="249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POST /api/documentos</w:t>
            </w:r>
          </w:p>
        </w:tc>
        <w:tc>
          <w:tcPr>
            <w:tcW w:type="dxa" w:w="104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201</w:t>
            </w:r>
          </w:p>
        </w:tc>
        <w:tc>
          <w:tcPr>
            <w:tcW w:type="dxa" w:w="353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Aviso de éxito, el total sube y la fila aparece</w:t>
            </w:r>
          </w:p>
        </w:tc>
      </w:tr>
      <w:tr>
        <w:tc>
          <w:tcPr>
            <w:tcW w:type="dxa" w:w="228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Buscar por texto</w:t>
            </w:r>
          </w:p>
        </w:tc>
        <w:tc>
          <w:tcPr>
            <w:tcW w:type="dxa" w:w="249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GET /api/documentos?buscar=…</w:t>
            </w:r>
          </w:p>
        </w:tc>
        <w:tc>
          <w:tcPr>
            <w:tcW w:type="dxa" w:w="104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200</w:t>
            </w:r>
          </w:p>
        </w:tc>
        <w:tc>
          <w:tcPr>
            <w:tcW w:type="dxa" w:w="353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El contador refleja las coincidencias</w:t>
            </w:r>
          </w:p>
        </w:tc>
      </w:tr>
      <w:tr>
        <w:tc>
          <w:tcPr>
            <w:tcW w:type="dxa" w:w="228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Pulsar Ver</w:t>
            </w:r>
          </w:p>
        </w:tc>
        <w:tc>
          <w:tcPr>
            <w:tcW w:type="dxa" w:w="249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GET /api/documentos/{id}</w:t>
            </w:r>
          </w:p>
        </w:tc>
        <w:tc>
          <w:tcPr>
            <w:tcW w:type="dxa" w:w="104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200</w:t>
            </w:r>
          </w:p>
        </w:tc>
        <w:tc>
          <w:tcPr>
            <w:tcW w:type="dxa" w:w="353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Se abre el detalle con todos los campos</w:t>
            </w:r>
          </w:p>
        </w:tc>
      </w:tr>
      <w:tr>
        <w:tc>
          <w:tcPr>
            <w:tcW w:type="dxa" w:w="228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Guardar cambios</w:t>
            </w:r>
          </w:p>
        </w:tc>
        <w:tc>
          <w:tcPr>
            <w:tcW w:type="dxa" w:w="249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PUT /api/documentos/{id}</w:t>
            </w:r>
          </w:p>
        </w:tc>
        <w:tc>
          <w:tcPr>
            <w:tcW w:type="dxa" w:w="104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200</w:t>
            </w:r>
          </w:p>
        </w:tc>
        <w:tc>
          <w:tcPr>
            <w:tcW w:type="dxa" w:w="353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Aviso de éxito y dato actualizado en la tabla</w:t>
            </w:r>
          </w:p>
        </w:tc>
      </w:tr>
      <w:tr>
        <w:tc>
          <w:tcPr>
            <w:tcW w:type="dxa" w:w="228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Confirmar eliminación</w:t>
            </w:r>
          </w:p>
        </w:tc>
        <w:tc>
          <w:tcPr>
            <w:tcW w:type="dxa" w:w="249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DELETE /api/documentos/{id}</w:t>
            </w:r>
          </w:p>
        </w:tc>
        <w:tc>
          <w:tcPr>
            <w:tcW w:type="dxa" w:w="104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200</w:t>
            </w:r>
          </w:p>
        </w:tc>
        <w:tc>
          <w:tcPr>
            <w:tcW w:type="dxa" w:w="353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Aviso de éxito, el total baja y la fila desaparece</w:t>
            </w:r>
          </w:p>
        </w:tc>
      </w:tr>
    </w:tbl>
    <w:p>
      <w:pPr>
        <w:spacing w:after="180" w:before="0" w:line="360"/>
        <w:jc w:val="left"/>
      </w:pPr>
      <w:r>
        <w:rPr>
          <w:rFonts w:ascii="Arial" w:cs="Arial" w:eastAsia="Arial" w:hAnsi="Arial"/>
          <w:b/>
          <w:bCs/>
          <w:sz w:val="17"/>
          <w:szCs w:val="17"/>
        </w:rPr>
        <w:t xml:space="preserve">Tabla 8. </w:t>
      </w:r>
      <w:r>
        <w:rPr>
          <w:rFonts w:ascii="Arial" w:cs="Arial" w:eastAsia="Arial" w:hAnsi="Arial"/>
          <w:sz w:val="17"/>
          <w:szCs w:val="17"/>
        </w:rPr>
        <w:t xml:space="preserve">Verificación del funcionamiento conjunto de los componentes con el Backend.</w:t>
      </w:r>
    </w:p>
    <w:p>
      <w:pPr>
        <w:pStyle w:val="Heading2"/>
        <w:spacing w:after="90" w:before="150" w:line="360"/>
      </w:pPr>
      <w:r>
        <w:rPr>
          <w:rFonts w:ascii="Arial" w:cs="Arial" w:eastAsia="Arial" w:hAnsi="Arial"/>
          <w:b/>
          <w:bCs/>
          <w:color w:val="2C5578"/>
          <w:sz w:val="24"/>
          <w:szCs w:val="24"/>
        </w:rPr>
        <w:t xml:space="preserve">5.2 Preflight CORS</w:t>
      </w:r>
    </w:p>
    <w:p>
      <w:pPr>
        <w:spacing w:after="80" w:before="0" w:line="360"/>
        <w:jc w:val="both"/>
      </w:pPr>
      <w:r>
        <w:rPr>
          <w:rFonts w:ascii="Arial" w:cs="Arial" w:eastAsia="Arial" w:hAnsi="Arial"/>
          <w:sz w:val="22"/>
          <w:szCs w:val="22"/>
        </w:rPr>
        <w:t xml:space="preserve">Frontend y Backend corren en puertos distintos, por lo que el navegador envía una petición OPTIONS previa en cada llamada con cabecera Content-Type. Se verificó que el Backend responde 200 a esas peticiones, permitiendo que la llamada real se ejecute. Este es precisamente el tipo de detalle que solo aparece al integrar dos capas desarrolladas por separado.</w:t>
      </w:r>
    </w:p>
    <w:p>
      <w:pPr>
        <w:pStyle w:val="Heading2"/>
        <w:spacing w:after="90" w:before="150" w:line="360"/>
      </w:pPr>
      <w:r>
        <w:rPr>
          <w:rFonts w:ascii="Arial" w:cs="Arial" w:eastAsia="Arial" w:hAnsi="Arial"/>
          <w:b/>
          <w:bCs/>
          <w:color w:val="2C5578"/>
          <w:sz w:val="24"/>
          <w:szCs w:val="24"/>
        </w:rPr>
        <w:t xml:space="preserve">5.3 Variables de configuración</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574"/>
        <w:gridCol w:w="2808"/>
        <w:gridCol w:w="3978"/>
      </w:tblGrid>
      <w:tr>
        <w:trPr>
          <w:tblHeader/>
        </w:trPr>
        <w:tc>
          <w:tcPr>
            <w:tcW w:type="dxa" w:w="2574"/>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Variable</w:t>
            </w:r>
          </w:p>
        </w:tc>
        <w:tc>
          <w:tcPr>
            <w:tcW w:type="dxa" w:w="2808"/>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Valor por defecto</w:t>
            </w:r>
          </w:p>
        </w:tc>
        <w:tc>
          <w:tcPr>
            <w:tcW w:type="dxa" w:w="3978"/>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Para qué sirve</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URL_API</w:t>
            </w:r>
          </w:p>
        </w:tc>
        <w:tc>
          <w:tcPr>
            <w:tcW w:type="dxa" w:w="280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http://127.0.0.1:8010/api</w:t>
            </w:r>
          </w:p>
        </w:tc>
        <w:tc>
          <w:tcPr>
            <w:tcW w:type="dxa" w:w="397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Dirección del Backend; es lo único que hay que cambiar para apuntar a otro servidor</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DOCUMENTOS_POR_PAGINA</w:t>
            </w:r>
          </w:p>
        </w:tc>
        <w:tc>
          <w:tcPr>
            <w:tcW w:type="dxa" w:w="280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10</w:t>
            </w:r>
          </w:p>
        </w:tc>
        <w:tc>
          <w:tcPr>
            <w:tcW w:type="dxa" w:w="397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Cuántos documentos trae cada página</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ESPERA_BUSQUEDA</w:t>
            </w:r>
          </w:p>
        </w:tc>
        <w:tc>
          <w:tcPr>
            <w:tcW w:type="dxa" w:w="280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400</w:t>
            </w:r>
          </w:p>
        </w:tc>
        <w:tc>
          <w:tcPr>
            <w:tcW w:type="dxa" w:w="397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Milisegundos de pausa antes de buscar mientras se escribe</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EXTENSIONES_PERMITIDAS</w:t>
            </w:r>
          </w:p>
        </w:tc>
        <w:tc>
          <w:tcPr>
            <w:tcW w:type="dxa" w:w="280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pdf, doc, docx, xls, xlsx, odt, jpg, jpeg, png</w:t>
            </w:r>
          </w:p>
        </w:tc>
        <w:tc>
          <w:tcPr>
            <w:tcW w:type="dxa" w:w="397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Extensiones aceptadas; debe coincidir con el Backend</w:t>
            </w:r>
          </w:p>
        </w:tc>
      </w:tr>
    </w:tbl>
    <w:p>
      <w:pPr>
        <w:spacing w:after="180" w:before="0" w:line="360"/>
        <w:jc w:val="left"/>
      </w:pPr>
      <w:r>
        <w:rPr>
          <w:rFonts w:ascii="Arial" w:cs="Arial" w:eastAsia="Arial" w:hAnsi="Arial"/>
          <w:b/>
          <w:bCs/>
          <w:sz w:val="17"/>
          <w:szCs w:val="17"/>
        </w:rPr>
        <w:t xml:space="preserve">Tabla 9. </w:t>
      </w:r>
      <w:r>
        <w:rPr>
          <w:rFonts w:ascii="Arial" w:cs="Arial" w:eastAsia="Arial" w:hAnsi="Arial"/>
          <w:sz w:val="17"/>
          <w:szCs w:val="17"/>
        </w:rPr>
        <w:t xml:space="preserve">Variables de configuración, todas centralizadas en js/config.js.</w:t>
      </w:r>
    </w:p>
    <w:p>
      <w:pPr>
        <w:pStyle w:val="Heading2"/>
        <w:spacing w:after="90" w:before="150" w:line="360"/>
      </w:pPr>
      <w:r>
        <w:rPr>
          <w:rFonts w:ascii="Arial" w:cs="Arial" w:eastAsia="Arial" w:hAnsi="Arial"/>
          <w:b/>
          <w:bCs/>
          <w:color w:val="2C5578"/>
          <w:sz w:val="24"/>
          <w:szCs w:val="24"/>
        </w:rPr>
        <w:t xml:space="preserve">5.4 Instalación, ejecución y despliegue</w:t>
      </w:r>
    </w:p>
    <w:p>
      <w:pPr>
        <w:spacing w:after="80" w:before="0" w:line="360"/>
        <w:jc w:val="both"/>
      </w:pPr>
      <w:r>
        <w:rPr>
          <w:rFonts w:ascii="Arial" w:cs="Arial" w:eastAsia="Arial" w:hAnsi="Arial"/>
          <w:sz w:val="22"/>
          <w:szCs w:val="22"/>
        </w:rPr>
        <w:t xml:space="preserve">La aplicación son archivos estáticos: no requiere instalación de dependencias ni proceso de compilación. Se despliega copiando la carpeta a cualquier servidor web —Apache, Nginx, GitHub Pages o Netlify— y ajustando la variable URL_API con la dirección pública del Backend. El procedimiento completo y reproducible está documentado en el README del repositorio.</w:t>
      </w:r>
    </w:p>
    <w:p>
      <w:pPr>
        <w:spacing w:after="80" w:before="0" w:line="360"/>
        <w:jc w:val="both"/>
      </w:pPr>
      <w:r>
        <w:rPr>
          <w:rFonts w:ascii="Arial" w:cs="Arial" w:eastAsia="Arial" w:hAnsi="Arial"/>
          <w:i/>
          <w:iCs/>
          <w:color w:val="B00000"/>
          <w:sz w:val="21"/>
          <w:szCs w:val="21"/>
        </w:rPr>
        <w:t xml:space="preserve">[ OPCIONAL: si se realiza el despliegue en un entorno de prueba, agregar aquí la dirección pública y una captura de la aplicación funcionando en ese entorno. ]</w:t>
      </w:r>
    </w:p>
    <w:p>
      <w:pPr>
        <w:pStyle w:val="Heading1"/>
        <w:spacing w:after="110" w:before="180" w:line="360"/>
      </w:pPr>
      <w:r>
        <w:rPr>
          <w:rFonts w:ascii="Arial" w:cs="Arial" w:eastAsia="Arial" w:hAnsi="Arial"/>
          <w:b/>
          <w:bCs/>
          <w:color w:val="1B3A5C"/>
          <w:sz w:val="26"/>
          <w:szCs w:val="26"/>
        </w:rPr>
        <w:t xml:space="preserve">6. Buenas prácticas aplicadas al proyecto</w:t>
      </w:r>
    </w:p>
    <w:p>
      <w:pPr>
        <w:spacing w:after="140" w:before="0" w:line="360"/>
        <w:jc w:val="both"/>
      </w:pPr>
      <w:r>
        <w:rPr>
          <w:rFonts w:ascii="Arial" w:cs="Arial" w:eastAsia="Arial" w:hAnsi="Arial"/>
          <w:b/>
          <w:bCs/>
          <w:i/>
          <w:iCs/>
          <w:color w:val="555555"/>
          <w:sz w:val="21"/>
          <w:szCs w:val="21"/>
        </w:rPr>
        <w:t xml:space="preserve">Indicador de logro: </w:t>
      </w:r>
      <w:r>
        <w:rPr>
          <w:rFonts w:ascii="Arial" w:cs="Arial" w:eastAsia="Arial" w:hAnsi="Arial"/>
          <w:i/>
          <w:iCs/>
          <w:color w:val="555555"/>
          <w:sz w:val="21"/>
          <w:szCs w:val="21"/>
        </w:rPr>
        <w:t xml:space="preserve">Elabora un detalle de buenas prácticas.</w:t>
      </w:r>
    </w:p>
    <w:p>
      <w:pPr>
        <w:spacing w:after="80" w:before="0" w:line="360"/>
        <w:jc w:val="both"/>
      </w:pPr>
      <w:r>
        <w:rPr>
          <w:rFonts w:ascii="Arial" w:cs="Arial" w:eastAsia="Arial" w:hAnsi="Arial"/>
          <w:sz w:val="22"/>
          <w:szCs w:val="22"/>
        </w:rPr>
        <w:t xml:space="preserve">Se documentan once buenas prácticas aplicadas efectivamente en el proyecto. Para cada una se indica su propósito, la forma en que se aplicó, un elemento observable o medible y su ubicación.</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1872"/>
        <w:gridCol w:w="3744"/>
        <w:gridCol w:w="2059"/>
        <w:gridCol w:w="1685"/>
      </w:tblGrid>
      <w:tr>
        <w:trPr>
          <w:tblHeader/>
        </w:trPr>
        <w:tc>
          <w:tcPr>
            <w:tcW w:type="dxa" w:w="1872"/>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Buena práctica</w:t>
            </w:r>
          </w:p>
        </w:tc>
        <w:tc>
          <w:tcPr>
            <w:tcW w:type="dxa" w:w="3744"/>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Propósito y forma de aplicación</w:t>
            </w:r>
          </w:p>
        </w:tc>
        <w:tc>
          <w:tcPr>
            <w:tcW w:type="dxa" w:w="2059"/>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Elemento medible</w:t>
            </w:r>
          </w:p>
        </w:tc>
        <w:tc>
          <w:tcPr>
            <w:tcW w:type="dxa" w:w="1685"/>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Ubicación</w:t>
            </w:r>
          </w:p>
        </w:tc>
      </w:tr>
      <w:tr>
        <w:tc>
          <w:tcPr>
            <w:tcW w:type="dxa" w:w="187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1. Nomenclatura descriptiva</w:t>
            </w:r>
          </w:p>
        </w:tc>
        <w:tc>
          <w:tcPr>
            <w:tcW w:type="dxa" w:w="374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Que el código se entienda sin ejecutarlo. Las funciones que son acciones empiezan por verbo y los nombres coinciden con los del Backend</w:t>
            </w:r>
          </w:p>
        </w:tc>
        <w:tc>
          <w:tcPr>
            <w:tcW w:type="dxa" w:w="2059"/>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renderizarLista, abrirParaEditar, escaparHtml</w:t>
            </w:r>
          </w:p>
        </w:tc>
        <w:tc>
          <w:tcPr>
            <w:tcW w:type="dxa" w:w="168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Todo el proyecto</w:t>
            </w:r>
          </w:p>
        </w:tc>
      </w:tr>
      <w:tr>
        <w:tc>
          <w:tcPr>
            <w:tcW w:type="dxa" w:w="1872"/>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 Separación de responsabilidades</w:t>
            </w:r>
          </w:p>
        </w:tc>
        <w:tc>
          <w:tcPr>
            <w:tcW w:type="dxa" w:w="374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Poder cambiar una parte sin romper las demás. Solo la capa de API llama a fetch; los componentes dibujan y avisan</w:t>
            </w:r>
          </w:p>
        </w:tc>
        <w:tc>
          <w:tcPr>
            <w:tcW w:type="dxa" w:w="2059"/>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0 llamadas a fetch fuera de documentosApi.js</w:t>
            </w:r>
          </w:p>
        </w:tc>
        <w:tc>
          <w:tcPr>
            <w:tcW w:type="dxa" w:w="1685"/>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js/api/ y js/componentes/</w:t>
            </w:r>
          </w:p>
        </w:tc>
      </w:tr>
      <w:tr>
        <w:tc>
          <w:tcPr>
            <w:tcW w:type="dxa" w:w="187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3. Estructura de carpetas por tipo</w:t>
            </w:r>
          </w:p>
        </w:tc>
        <w:tc>
          <w:tcPr>
            <w:tcW w:type="dxa" w:w="374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Encontrar rápido lo que se busca</w:t>
            </w:r>
          </w:p>
        </w:tc>
        <w:tc>
          <w:tcPr>
            <w:tcW w:type="dxa" w:w="2059"/>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css, js/api, js/componentes, vendor, docs</w:t>
            </w:r>
          </w:p>
        </w:tc>
        <w:tc>
          <w:tcPr>
            <w:tcW w:type="dxa" w:w="168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Raíz del proyecto</w:t>
            </w:r>
          </w:p>
        </w:tc>
      </w:tr>
      <w:tr>
        <w:tc>
          <w:tcPr>
            <w:tcW w:type="dxa" w:w="1872"/>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4. Reutilización de componentes</w:t>
            </w:r>
          </w:p>
        </w:tc>
        <w:tc>
          <w:tcPr>
            <w:tcW w:type="dxa" w:w="374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No escribir dos veces lo mismo. El mismo formulario crea y edita; los avisos se centralizan</w:t>
            </w:r>
          </w:p>
        </w:tc>
        <w:tc>
          <w:tcPr>
            <w:tcW w:type="dxa" w:w="2059"/>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1 formulario para 2 operaciones</w:t>
            </w:r>
          </w:p>
        </w:tc>
        <w:tc>
          <w:tcPr>
            <w:tcW w:type="dxa" w:w="1685"/>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formularioDocumento.js</w:t>
            </w:r>
          </w:p>
        </w:tc>
      </w:tr>
      <w:tr>
        <w:tc>
          <w:tcPr>
            <w:tcW w:type="dxa" w:w="187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5. Estado en un solo lugar</w:t>
            </w:r>
          </w:p>
        </w:tc>
        <w:tc>
          <w:tcPr>
            <w:tcW w:type="dxa" w:w="374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Evitar que dos partes tengan datos distintos. Un único objeto de estado, sin variables globales sueltas</w:t>
            </w:r>
          </w:p>
        </w:tc>
        <w:tc>
          <w:tcPr>
            <w:tcW w:type="dxa" w:w="2059"/>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0 variables globales</w:t>
            </w:r>
          </w:p>
        </w:tc>
        <w:tc>
          <w:tcPr>
            <w:tcW w:type="dxa" w:w="168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js/app.js</w:t>
            </w:r>
          </w:p>
        </w:tc>
      </w:tr>
      <w:tr>
        <w:tc>
          <w:tcPr>
            <w:tcW w:type="dxa" w:w="1872"/>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6. Validación antes de enviar</w:t>
            </w:r>
          </w:p>
        </w:tc>
        <w:tc>
          <w:tcPr>
            <w:tcW w:type="dxa" w:w="374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Avisar de inmediato y no gastar una petición en datos que serán rechazados. Mismas reglas que el Backend</w:t>
            </w:r>
          </w:p>
        </w:tc>
        <w:tc>
          <w:tcPr>
            <w:tcW w:type="dxa" w:w="2059"/>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5 reglas validadas antes del envío</w:t>
            </w:r>
          </w:p>
        </w:tc>
        <w:tc>
          <w:tcPr>
            <w:tcW w:type="dxa" w:w="1685"/>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función validar()</w:t>
            </w:r>
          </w:p>
        </w:tc>
      </w:tr>
      <w:tr>
        <w:tc>
          <w:tcPr>
            <w:tcW w:type="dxa" w:w="187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7. Errores sin detalle técnico</w:t>
            </w:r>
          </w:p>
        </w:tc>
        <w:tc>
          <w:tcPr>
            <w:tcW w:type="dxa" w:w="374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Que el usuario entienda qué pasó. Nunca se muestran trazas ni rutas internas</w:t>
            </w:r>
          </w:p>
        </w:tc>
        <w:tc>
          <w:tcPr>
            <w:tcW w:type="dxa" w:w="2059"/>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0 trazas expuestas al usuario</w:t>
            </w:r>
          </w:p>
        </w:tc>
        <w:tc>
          <w:tcPr>
            <w:tcW w:type="dxa" w:w="168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documentosApi.js, mensajes.js</w:t>
            </w:r>
          </w:p>
        </w:tc>
      </w:tr>
      <w:tr>
        <w:tc>
          <w:tcPr>
            <w:tcW w:type="dxa" w:w="1872"/>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8. Comentarios que explican el porqué</w:t>
            </w:r>
          </w:p>
        </w:tc>
        <w:tc>
          <w:tcPr>
            <w:tcW w:type="dxa" w:w="374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Que quien retome el proyecto entienda las decisiones, no la sintaxis</w:t>
            </w:r>
          </w:p>
        </w:tc>
        <w:tc>
          <w:tcPr>
            <w:tcW w:type="dxa" w:w="2059"/>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Cada decisión no evidente está justificada</w:t>
            </w:r>
          </w:p>
        </w:tc>
        <w:tc>
          <w:tcPr>
            <w:tcW w:type="dxa" w:w="1685"/>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Todos los archivos de js/</w:t>
            </w:r>
          </w:p>
        </w:tc>
      </w:tr>
      <w:tr>
        <w:tc>
          <w:tcPr>
            <w:tcW w:type="dxa" w:w="187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9. Configuración centralizada</w:t>
            </w:r>
          </w:p>
        </w:tc>
        <w:tc>
          <w:tcPr>
            <w:tcW w:type="dxa" w:w="374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Cambiar de servidor sin buscar valores dispersos</w:t>
            </w:r>
          </w:p>
        </w:tc>
        <w:tc>
          <w:tcPr>
            <w:tcW w:type="dxa" w:w="2059"/>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Mover la aplicación exige cambiar 1 línea</w:t>
            </w:r>
          </w:p>
        </w:tc>
        <w:tc>
          <w:tcPr>
            <w:tcW w:type="dxa" w:w="168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js/config.js</w:t>
            </w:r>
          </w:p>
        </w:tc>
      </w:tr>
      <w:tr>
        <w:tc>
          <w:tcPr>
            <w:tcW w:type="dxa" w:w="1872"/>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10. HTML semántico</w:t>
            </w:r>
          </w:p>
        </w:tc>
        <w:tc>
          <w:tcPr>
            <w:tcW w:type="dxa" w:w="374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Que la estructura sea comprensible para lectores de pantalla sin parches ARIA</w:t>
            </w:r>
          </w:p>
        </w:tc>
        <w:tc>
          <w:tcPr>
            <w:tcW w:type="dxa" w:w="2059"/>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1 solo h1, 0 saltos de nivel, 13 celdas con scope, 0 controles sin etiqueta</w:t>
            </w:r>
          </w:p>
        </w:tc>
        <w:tc>
          <w:tcPr>
            <w:tcW w:type="dxa" w:w="1685"/>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index.html</w:t>
            </w:r>
          </w:p>
        </w:tc>
      </w:tr>
      <w:tr>
        <w:tc>
          <w:tcPr>
            <w:tcW w:type="dxa" w:w="187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11. Dependencias versionadas localmente</w:t>
            </w:r>
          </w:p>
        </w:tc>
        <w:tc>
          <w:tcPr>
            <w:tcW w:type="dxa" w:w="374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Que la aplicación funcione igual sin internet y sin depender de un servicio externo</w:t>
            </w:r>
          </w:p>
        </w:tc>
        <w:tc>
          <w:tcPr>
            <w:tcW w:type="dxa" w:w="2059"/>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0 peticiones a dominios externos al cargar</w:t>
            </w:r>
          </w:p>
        </w:tc>
        <w:tc>
          <w:tcPr>
            <w:tcW w:type="dxa" w:w="1685"/>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vendor/bootstrap/</w:t>
            </w:r>
          </w:p>
        </w:tc>
      </w:tr>
    </w:tbl>
    <w:p>
      <w:pPr>
        <w:spacing w:after="180" w:before="0" w:line="360"/>
        <w:jc w:val="left"/>
      </w:pPr>
      <w:r>
        <w:rPr>
          <w:rFonts w:ascii="Arial" w:cs="Arial" w:eastAsia="Arial" w:hAnsi="Arial"/>
          <w:b/>
          <w:bCs/>
          <w:sz w:val="17"/>
          <w:szCs w:val="17"/>
        </w:rPr>
        <w:t xml:space="preserve">Tabla 10. </w:t>
      </w:r>
      <w:r>
        <w:rPr>
          <w:rFonts w:ascii="Arial" w:cs="Arial" w:eastAsia="Arial" w:hAnsi="Arial"/>
          <w:sz w:val="17"/>
          <w:szCs w:val="17"/>
        </w:rPr>
        <w:t xml:space="preserve">Buenas prácticas aplicadas, con su elemento observable y su ubicación.</w:t>
      </w:r>
    </w:p>
    <w:p>
      <w:pPr>
        <w:pStyle w:val="Heading1"/>
        <w:spacing w:after="110" w:before="180" w:line="360"/>
      </w:pPr>
      <w:r>
        <w:rPr>
          <w:rFonts w:ascii="Arial" w:cs="Arial" w:eastAsia="Arial" w:hAnsi="Arial"/>
          <w:b/>
          <w:bCs/>
          <w:color w:val="1B3A5C"/>
          <w:sz w:val="26"/>
          <w:szCs w:val="26"/>
        </w:rPr>
        <w:t xml:space="preserve">7. Control de versiones</w:t>
      </w:r>
    </w:p>
    <w:p>
      <w:pPr>
        <w:spacing w:after="140" w:before="0" w:line="360"/>
        <w:jc w:val="both"/>
      </w:pPr>
      <w:r>
        <w:rPr>
          <w:rFonts w:ascii="Arial" w:cs="Arial" w:eastAsia="Arial" w:hAnsi="Arial"/>
          <w:b/>
          <w:bCs/>
          <w:i/>
          <w:iCs/>
          <w:color w:val="555555"/>
          <w:sz w:val="21"/>
          <w:szCs w:val="21"/>
        </w:rPr>
        <w:t xml:space="preserve">Indicador de logro: </w:t>
      </w:r>
      <w:r>
        <w:rPr>
          <w:rFonts w:ascii="Arial" w:cs="Arial" w:eastAsia="Arial" w:hAnsi="Arial"/>
          <w:i/>
          <w:iCs/>
          <w:color w:val="555555"/>
          <w:sz w:val="21"/>
          <w:szCs w:val="21"/>
        </w:rPr>
        <w:t xml:space="preserve">Gestiona la colaboración y trabajo de equipo con herramientas de control de versiones.</w:t>
      </w:r>
    </w:p>
    <w:p>
      <w:pPr>
        <w:spacing w:after="80" w:before="0" w:line="360"/>
        <w:jc w:val="both"/>
      </w:pPr>
      <w:r>
        <w:rPr>
          <w:rFonts w:ascii="Arial" w:cs="Arial" w:eastAsia="Arial" w:hAnsi="Arial"/>
          <w:sz w:val="22"/>
          <w:szCs w:val="22"/>
        </w:rPr>
        <w:t xml:space="preserve">El proyecto se desarrolló de forma individual, se versionó con Git y se publicó en un repositorio público de GitHub:</w:t>
      </w:r>
    </w:p>
    <w:p>
      <w:pPr>
        <w:shd w:fill="F4F4F4" w:color="auto" w:val="clear"/>
        <w:spacing w:after="160" w:before="80" w:line="240"/>
        <w:ind w:left="280"/>
      </w:pPr>
      <w:r>
        <w:rPr>
          <w:rFonts w:ascii="Consolas" w:cs="Consolas" w:eastAsia="Consolas" w:hAnsi="Consolas"/>
          <w:sz w:val="17"/>
          <w:szCs w:val="17"/>
        </w:rPr>
        <w:t xml:space="preserve">https://github.com/Luisorellanacabrera/gestor-documental-frontend</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340"/>
        <w:gridCol w:w="7020"/>
      </w:tblGrid>
      <w:tr>
        <w:trPr>
          <w:tblHeader/>
        </w:trPr>
        <w:tc>
          <w:tcPr>
            <w:tcW w:type="dxa" w:w="2340"/>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Aspecto</w:t>
            </w:r>
          </w:p>
        </w:tc>
        <w:tc>
          <w:tcPr>
            <w:tcW w:type="dxa" w:w="7020"/>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Cómo se gestionó</w:t>
            </w:r>
          </w:p>
        </w:tc>
      </w:tr>
      <w:tr>
        <w:tc>
          <w:tcPr>
            <w:tcW w:type="dxa" w:w="234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Mensajes de commit</w:t>
            </w:r>
          </w:p>
        </w:tc>
        <w:tc>
          <w:tcPr>
            <w:tcW w:type="dxa" w:w="702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Descriptivos: explican qué cambió y por qué, nunca «cambios» o «avance»</w:t>
            </w:r>
          </w:p>
        </w:tc>
      </w:tr>
      <w:tr>
        <w:tc>
          <w:tcPr>
            <w:tcW w:type="dxa" w:w="234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Alcance de cada commit</w:t>
            </w:r>
          </w:p>
        </w:tc>
        <w:tc>
          <w:tcPr>
            <w:tcW w:type="dxa" w:w="702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Acotado a un cambio con sentido propio, dejando la aplicación en un estado que funciona</w:t>
            </w:r>
          </w:p>
        </w:tc>
      </w:tr>
      <w:tr>
        <w:tc>
          <w:tcPr>
            <w:tcW w:type="dxa" w:w="234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Orden del historial</w:t>
            </w:r>
          </w:p>
        </w:tc>
        <w:tc>
          <w:tcPr>
            <w:tcW w:type="dxa" w:w="702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Refleja cómo se construyó la aplicación: configuración, estructura, capa de datos, componentes e integración</w:t>
            </w:r>
          </w:p>
        </w:tc>
      </w:tr>
      <w:tr>
        <w:tc>
          <w:tcPr>
            <w:tcW w:type="dxa" w:w="234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Uso de ramas</w:t>
            </w:r>
          </w:p>
        </w:tc>
        <w:tc>
          <w:tcPr>
            <w:tcW w:type="dxa" w:w="702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Historial lineal sobre main, por la razón que se explica más abajo</w:t>
            </w:r>
          </w:p>
        </w:tc>
      </w:tr>
    </w:tbl>
    <w:p>
      <w:pPr>
        <w:spacing w:after="180" w:before="0" w:line="360"/>
        <w:jc w:val="left"/>
      </w:pPr>
      <w:r>
        <w:rPr>
          <w:rFonts w:ascii="Arial" w:cs="Arial" w:eastAsia="Arial" w:hAnsi="Arial"/>
          <w:b/>
          <w:bCs/>
          <w:sz w:val="17"/>
          <w:szCs w:val="17"/>
        </w:rPr>
        <w:t xml:space="preserve">Tabla 11. </w:t>
      </w:r>
      <w:r>
        <w:rPr>
          <w:rFonts w:ascii="Arial" w:cs="Arial" w:eastAsia="Arial" w:hAnsi="Arial"/>
          <w:sz w:val="17"/>
          <w:szCs w:val="17"/>
        </w:rPr>
        <w:t xml:space="preserve">Gestión del control de versiones.</w:t>
      </w:r>
    </w:p>
    <w:p>
      <w:pPr>
        <w:spacing w:after="80" w:before="0" w:line="360"/>
        <w:jc w:val="both"/>
      </w:pPr>
      <w:r>
        <w:rPr>
          <w:rFonts w:ascii="Arial" w:cs="Arial" w:eastAsia="Arial" w:hAnsi="Arial"/>
          <w:sz w:val="22"/>
          <w:szCs w:val="22"/>
        </w:rPr>
        <w:t xml:space="preserve">La evaluación pide utilizar ramas «cuando sean pertinentes». En un desarrollo individual y secuencial, sin trabajo paralelo ni integraciones que resolver, una rama por funcionalidad habría sido una formalidad sin función: no hay conflictos que prevenir ni revisiones de otra persona que esperar. Se optó por un historial lineal con commits acotados, que resulta más legible para quien deba retomar el proyecto. Al tratarse de un trabajo individual, la evidencia de este indicador es la trazabilidad del historial y no la coordinación entre integrantes.</w:t>
      </w:r>
    </w:p>
    <w:p>
      <w:pPr>
        <w:spacing w:after="80" w:before="0" w:line="360"/>
        <w:jc w:val="both"/>
      </w:pPr>
      <w:r>
        <w:rPr>
          <w:rFonts w:ascii="Arial" w:cs="Arial" w:eastAsia="Arial" w:hAnsi="Arial"/>
          <w:i/>
          <w:iCs/>
          <w:color w:val="B00000"/>
          <w:sz w:val="21"/>
          <w:szCs w:val="21"/>
        </w:rPr>
        <w:t xml:space="preserve">[ COMPLETAR: agregar una captura del historial de commits del repositorio. ]</w:t>
      </w:r>
    </w:p>
    <w:p>
      <w:pPr>
        <w:pStyle w:val="Heading1"/>
        <w:spacing w:after="110" w:before="180" w:line="360"/>
      </w:pPr>
      <w:r>
        <w:rPr>
          <w:rFonts w:ascii="Arial" w:cs="Arial" w:eastAsia="Arial" w:hAnsi="Arial"/>
          <w:b/>
          <w:bCs/>
          <w:color w:val="1B3A5C"/>
          <w:sz w:val="26"/>
          <w:szCs w:val="26"/>
        </w:rPr>
        <w:t xml:space="preserve">8. Diseño de la interfaz de usuario</w:t>
      </w:r>
    </w:p>
    <w:p>
      <w:pPr>
        <w:spacing w:after="140" w:before="0" w:line="360"/>
        <w:jc w:val="both"/>
      </w:pPr>
      <w:r>
        <w:rPr>
          <w:rFonts w:ascii="Arial" w:cs="Arial" w:eastAsia="Arial" w:hAnsi="Arial"/>
          <w:b/>
          <w:bCs/>
          <w:i/>
          <w:iCs/>
          <w:color w:val="555555"/>
          <w:sz w:val="21"/>
          <w:szCs w:val="21"/>
        </w:rPr>
        <w:t xml:space="preserve">Indicador de logro: </w:t>
      </w:r>
      <w:r>
        <w:rPr>
          <w:rFonts w:ascii="Arial" w:cs="Arial" w:eastAsia="Arial" w:hAnsi="Arial"/>
          <w:i/>
          <w:iCs/>
          <w:color w:val="555555"/>
          <w:sz w:val="21"/>
          <w:szCs w:val="21"/>
        </w:rPr>
        <w:t xml:space="preserve">Diseña interfaces de usuario interactivas, comprensibles e intuitivas, incorporando conceptos de diseño centrado en el usuario y usabilidad.</w:t>
      </w:r>
    </w:p>
    <w:p>
      <w:pPr>
        <w:spacing w:after="80" w:before="0" w:line="360"/>
        <w:jc w:val="both"/>
      </w:pPr>
      <w:r>
        <w:rPr>
          <w:rFonts w:ascii="Arial" w:cs="Arial" w:eastAsia="Arial" w:hAnsi="Arial"/>
          <w:sz w:val="22"/>
          <w:szCs w:val="22"/>
        </w:rPr>
        <w:t xml:space="preserve">La interfaz se diseñó pensando en quién la va a usar: el equipo directivo de una escuela rural, sin perfil técnico, que hoy administra sus documentos en papel. De ahí que el vocabulario de la aplicación sea el de la escuela —memos, oficios, citaciones— y no el del sistema.</w:t>
      </w:r>
    </w:p>
    <w:p>
      <w:pPr>
        <w:pStyle w:val="Heading2"/>
        <w:spacing w:after="90" w:before="150" w:line="360"/>
      </w:pPr>
      <w:r>
        <w:rPr>
          <w:rFonts w:ascii="Arial" w:cs="Arial" w:eastAsia="Arial" w:hAnsi="Arial"/>
          <w:b/>
          <w:bCs/>
          <w:color w:val="2C5578"/>
          <w:sz w:val="24"/>
          <w:szCs w:val="24"/>
        </w:rPr>
        <w:t xml:space="preserve">8.1 Operaciones disponibles</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340"/>
        <w:gridCol w:w="7020"/>
      </w:tblGrid>
      <w:tr>
        <w:trPr>
          <w:tblHeader/>
        </w:trPr>
        <w:tc>
          <w:tcPr>
            <w:tcW w:type="dxa" w:w="2340"/>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Operación</w:t>
            </w:r>
          </w:p>
        </w:tc>
        <w:tc>
          <w:tcPr>
            <w:tcW w:type="dxa" w:w="7020"/>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Cómo se realiza</w:t>
            </w:r>
          </w:p>
        </w:tc>
      </w:tr>
      <w:tr>
        <w:tc>
          <w:tcPr>
            <w:tcW w:type="dxa" w:w="234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Visualizar</w:t>
            </w:r>
          </w:p>
        </w:tc>
        <w:tc>
          <w:tcPr>
            <w:tcW w:type="dxa" w:w="702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Tabla con todos los documentos, paginada de a diez</w:t>
            </w:r>
          </w:p>
        </w:tc>
      </w:tr>
      <w:tr>
        <w:tc>
          <w:tcPr>
            <w:tcW w:type="dxa" w:w="234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Consultar el detalle</w:t>
            </w:r>
          </w:p>
        </w:tc>
        <w:tc>
          <w:tcPr>
            <w:tcW w:type="dxa" w:w="702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Botón «Ver» que abre una ventana con toda la información del documento</w:t>
            </w:r>
          </w:p>
        </w:tc>
      </w:tr>
      <w:tr>
        <w:tc>
          <w:tcPr>
            <w:tcW w:type="dxa" w:w="234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Crear</w:t>
            </w:r>
          </w:p>
        </w:tc>
        <w:tc>
          <w:tcPr>
            <w:tcW w:type="dxa" w:w="702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Botón «Nuevo documento», siempre visible en la barra superior</w:t>
            </w:r>
          </w:p>
        </w:tc>
      </w:tr>
      <w:tr>
        <w:tc>
          <w:tcPr>
            <w:tcW w:type="dxa" w:w="234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Editar</w:t>
            </w:r>
          </w:p>
        </w:tc>
        <w:tc>
          <w:tcPr>
            <w:tcW w:type="dxa" w:w="702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Botón «Editar» en la fila, o desde la ventana de detalle</w:t>
            </w:r>
          </w:p>
        </w:tc>
      </w:tr>
      <w:tr>
        <w:tc>
          <w:tcPr>
            <w:tcW w:type="dxa" w:w="234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Eliminar</w:t>
            </w:r>
          </w:p>
        </w:tc>
        <w:tc>
          <w:tcPr>
            <w:tcW w:type="dxa" w:w="702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Botón «Eliminar» con confirmación previa que muestra el título del documento</w:t>
            </w:r>
          </w:p>
        </w:tc>
      </w:tr>
      <w:tr>
        <w:tc>
          <w:tcPr>
            <w:tcW w:type="dxa" w:w="234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Buscar</w:t>
            </w:r>
          </w:p>
        </w:tc>
        <w:tc>
          <w:tcPr>
            <w:tcW w:type="dxa" w:w="702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Campo de búsqueda por título y descripción, que se aplica solo al dejar de escribir</w:t>
            </w:r>
          </w:p>
        </w:tc>
      </w:tr>
      <w:tr>
        <w:tc>
          <w:tcPr>
            <w:tcW w:type="dxa" w:w="234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Filtrar por tipo</w:t>
            </w:r>
          </w:p>
        </w:tc>
        <w:tc>
          <w:tcPr>
            <w:tcW w:type="dxa" w:w="702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Selector de tipo documental, más las tarjetas de resumen que filtran al pulsarlas</w:t>
            </w:r>
          </w:p>
        </w:tc>
      </w:tr>
      <w:tr>
        <w:tc>
          <w:tcPr>
            <w:tcW w:type="dxa" w:w="234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Filtrar por fecha</w:t>
            </w:r>
          </w:p>
        </w:tc>
        <w:tc>
          <w:tcPr>
            <w:tcW w:type="dxa" w:w="702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Rango desde y hasta</w:t>
            </w:r>
          </w:p>
        </w:tc>
      </w:tr>
    </w:tbl>
    <w:p>
      <w:pPr>
        <w:spacing w:after="180" w:before="0" w:line="360"/>
        <w:jc w:val="left"/>
      </w:pPr>
      <w:r>
        <w:rPr>
          <w:rFonts w:ascii="Arial" w:cs="Arial" w:eastAsia="Arial" w:hAnsi="Arial"/>
          <w:b/>
          <w:bCs/>
          <w:sz w:val="17"/>
          <w:szCs w:val="17"/>
        </w:rPr>
        <w:t xml:space="preserve">Tabla 12. </w:t>
      </w:r>
      <w:r>
        <w:rPr>
          <w:rFonts w:ascii="Arial" w:cs="Arial" w:eastAsia="Arial" w:hAnsi="Arial"/>
          <w:sz w:val="17"/>
          <w:szCs w:val="17"/>
        </w:rPr>
        <w:t xml:space="preserve">Operaciones que la interfaz permite realizar.</w:t>
      </w:r>
    </w:p>
    <w:p>
      <w:pPr>
        <w:pStyle w:val="Heading2"/>
        <w:spacing w:after="90" w:before="150" w:line="360"/>
      </w:pPr>
      <w:r>
        <w:rPr>
          <w:rFonts w:ascii="Arial" w:cs="Arial" w:eastAsia="Arial" w:hAnsi="Arial"/>
          <w:b/>
          <w:bCs/>
          <w:color w:val="2C5578"/>
          <w:sz w:val="24"/>
          <w:szCs w:val="24"/>
        </w:rPr>
        <w:t xml:space="preserve">8.2 Información del listado</w:t>
      </w:r>
    </w:p>
    <w:p>
      <w:pPr>
        <w:spacing w:after="80" w:before="0" w:line="360"/>
        <w:jc w:val="both"/>
      </w:pPr>
      <w:r>
        <w:rPr>
          <w:rFonts w:ascii="Arial" w:cs="Arial" w:eastAsia="Arial" w:hAnsi="Arial"/>
          <w:sz w:val="22"/>
          <w:szCs w:val="22"/>
        </w:rPr>
        <w:t xml:space="preserve">El listado muestra las cinco columnas exigidas: título del documento, tipo, fecha, descripción o referencia y las acciones disponibles. Cuando un documento tiene archivo asociado, junto al título aparece un distintivo con su nombre.</w:t>
      </w:r>
    </w:p>
    <w:p>
      <w:pPr>
        <w:pStyle w:val="Heading2"/>
        <w:spacing w:after="90" w:before="150" w:line="360"/>
      </w:pPr>
      <w:r>
        <w:rPr>
          <w:rFonts w:ascii="Arial" w:cs="Arial" w:eastAsia="Arial" w:hAnsi="Arial"/>
          <w:b/>
          <w:bCs/>
          <w:color w:val="2C5578"/>
          <w:sz w:val="24"/>
          <w:szCs w:val="24"/>
        </w:rPr>
        <w:t xml:space="preserve">8.3 Retroalimentación visual</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340"/>
        <w:gridCol w:w="7020"/>
      </w:tblGrid>
      <w:tr>
        <w:trPr>
          <w:tblHeader/>
        </w:trPr>
        <w:tc>
          <w:tcPr>
            <w:tcW w:type="dxa" w:w="2340"/>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Situación</w:t>
            </w:r>
          </w:p>
        </w:tc>
        <w:tc>
          <w:tcPr>
            <w:tcW w:type="dxa" w:w="7020"/>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Qué ve el usuario</w:t>
            </w:r>
          </w:p>
        </w:tc>
      </w:tr>
      <w:tr>
        <w:tc>
          <w:tcPr>
            <w:tcW w:type="dxa" w:w="234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Cargando</w:t>
            </w:r>
          </w:p>
        </w:tc>
        <w:tc>
          <w:tcPr>
            <w:tcW w:type="dxa" w:w="702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Indicador giratorio con el texto «Cargando documentos…» y la tabla oculta</w:t>
            </w:r>
          </w:p>
        </w:tc>
      </w:tr>
      <w:tr>
        <w:tc>
          <w:tcPr>
            <w:tcW w:type="dxa" w:w="234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Operación exitosa</w:t>
            </w:r>
          </w:p>
        </w:tc>
        <w:tc>
          <w:tcPr>
            <w:tcW w:type="dxa" w:w="702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Aviso emergente verde: documento creado, actualizado o eliminado</w:t>
            </w:r>
          </w:p>
        </w:tc>
      </w:tr>
      <w:tr>
        <w:tc>
          <w:tcPr>
            <w:tcW w:type="dxa" w:w="234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Guardando</w:t>
            </w:r>
          </w:p>
        </w:tc>
        <w:tc>
          <w:tcPr>
            <w:tcW w:type="dxa" w:w="702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El botón se bloquea, muestra un indicador y cambia a «Guardando…», evitando el doble envío</w:t>
            </w:r>
          </w:p>
        </w:tc>
      </w:tr>
      <w:tr>
        <w:tc>
          <w:tcPr>
            <w:tcW w:type="dxa" w:w="234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Datos inválidos</w:t>
            </w:r>
          </w:p>
        </w:tc>
        <w:tc>
          <w:tcPr>
            <w:tcW w:type="dxa" w:w="702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Resumen de errores al inicio del formulario, que recibe el foco, más el mensaje bajo cada campo</w:t>
            </w:r>
          </w:p>
        </w:tc>
      </w:tr>
      <w:tr>
        <w:tc>
          <w:tcPr>
            <w:tcW w:type="dxa" w:w="234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Sin resultados</w:t>
            </w:r>
          </w:p>
        </w:tc>
        <w:tc>
          <w:tcPr>
            <w:tcW w:type="dxa" w:w="702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Mensaje distinto según haya filtros puestos o el listado esté realmente vacío</w:t>
            </w:r>
          </w:p>
        </w:tc>
      </w:tr>
      <w:tr>
        <w:tc>
          <w:tcPr>
            <w:tcW w:type="dxa" w:w="234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Servidor caído</w:t>
            </w:r>
          </w:p>
        </w:tc>
        <w:tc>
          <w:tcPr>
            <w:tcW w:type="dxa" w:w="7020"/>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Mensaje en lenguaje común con un botón para reintentar</w:t>
            </w:r>
          </w:p>
        </w:tc>
      </w:tr>
      <w:tr>
        <w:tc>
          <w:tcPr>
            <w:tcW w:type="dxa" w:w="234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Estado de la conexión</w:t>
            </w:r>
          </w:p>
        </w:tc>
        <w:tc>
          <w:tcPr>
            <w:tcW w:type="dxa" w:w="7020"/>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Indicador permanente en la barra superior, con punto de color y texto</w:t>
            </w:r>
          </w:p>
        </w:tc>
      </w:tr>
    </w:tbl>
    <w:p>
      <w:pPr>
        <w:spacing w:after="180" w:before="0" w:line="360"/>
        <w:jc w:val="left"/>
      </w:pPr>
      <w:r>
        <w:rPr>
          <w:rFonts w:ascii="Arial" w:cs="Arial" w:eastAsia="Arial" w:hAnsi="Arial"/>
          <w:b/>
          <w:bCs/>
          <w:sz w:val="17"/>
          <w:szCs w:val="17"/>
        </w:rPr>
        <w:t xml:space="preserve">Tabla 13. </w:t>
      </w:r>
      <w:r>
        <w:rPr>
          <w:rFonts w:ascii="Arial" w:cs="Arial" w:eastAsia="Arial" w:hAnsi="Arial"/>
          <w:sz w:val="17"/>
          <w:szCs w:val="17"/>
        </w:rPr>
        <w:t xml:space="preserve">Retroalimentación visual entregada al usuario en cada situación.</w:t>
      </w:r>
    </w:p>
    <w:p>
      <w:pPr>
        <w:pStyle w:val="Heading2"/>
        <w:spacing w:after="90" w:before="150" w:line="360"/>
      </w:pPr>
      <w:r>
        <w:rPr>
          <w:rFonts w:ascii="Arial" w:cs="Arial" w:eastAsia="Arial" w:hAnsi="Arial"/>
          <w:b/>
          <w:bCs/>
          <w:color w:val="2C5578"/>
          <w:sz w:val="24"/>
          <w:szCs w:val="24"/>
        </w:rPr>
        <w:t xml:space="preserve">8.4 Diseño adaptable</w:t>
      </w:r>
    </w:p>
    <w:p>
      <w:pPr>
        <w:spacing w:after="80" w:before="0" w:line="360"/>
        <w:jc w:val="both"/>
      </w:pPr>
      <w:r>
        <w:rPr>
          <w:rFonts w:ascii="Arial" w:cs="Arial" w:eastAsia="Arial" w:hAnsi="Arial"/>
          <w:sz w:val="22"/>
          <w:szCs w:val="22"/>
        </w:rPr>
        <w:t xml:space="preserve">La interfaz se adapta a distintos tamaños de pantalla. En celular las tarjetas de resumen se reorganizan en dos columnas, la columna de descripción se oculta para que la tabla siga siendo legible —el dato permanece disponible en el detalle— y la acción principal se abrevia sin perder visibilidad. Se verificó en pantallas de 375, 768 y 1280 píxeles de ancho.</w:t>
      </w:r>
    </w:p>
    <w:p>
      <w:pPr>
        <w:spacing w:after="80" w:before="0" w:line="360"/>
        <w:jc w:val="both"/>
      </w:pPr>
      <w:r>
        <w:rPr>
          <w:rFonts w:ascii="Arial" w:cs="Arial" w:eastAsia="Arial" w:hAnsi="Arial"/>
          <w:i/>
          <w:iCs/>
          <w:color w:val="B00000"/>
          <w:sz w:val="21"/>
          <w:szCs w:val="21"/>
        </w:rPr>
        <w:t xml:space="preserve">[ COMPLETAR: insertar capturas de la aplicación en pantalla de escritorio y de celular, numeradas según APA, y la evidencia de la revisión con el usuario de prueba. ]</w:t>
      </w:r>
    </w:p>
    <w:p>
      <w:pPr>
        <w:pStyle w:val="Heading1"/>
        <w:spacing w:after="110" w:before="180" w:line="360"/>
      </w:pPr>
      <w:r>
        <w:rPr>
          <w:rFonts w:ascii="Arial" w:cs="Arial" w:eastAsia="Arial" w:hAnsi="Arial"/>
          <w:b/>
          <w:bCs/>
          <w:color w:val="1B3A5C"/>
          <w:sz w:val="26"/>
          <w:szCs w:val="26"/>
        </w:rPr>
        <w:t xml:space="preserve">9. Estrategias de optimización</w:t>
      </w:r>
    </w:p>
    <w:p>
      <w:pPr>
        <w:spacing w:after="140" w:before="0" w:line="360"/>
        <w:jc w:val="both"/>
      </w:pPr>
      <w:r>
        <w:rPr>
          <w:rFonts w:ascii="Arial" w:cs="Arial" w:eastAsia="Arial" w:hAnsi="Arial"/>
          <w:b/>
          <w:bCs/>
          <w:i/>
          <w:iCs/>
          <w:color w:val="555555"/>
          <w:sz w:val="21"/>
          <w:szCs w:val="21"/>
        </w:rPr>
        <w:t xml:space="preserve">Indicador de logro: </w:t>
      </w:r>
      <w:r>
        <w:rPr>
          <w:rFonts w:ascii="Arial" w:cs="Arial" w:eastAsia="Arial" w:hAnsi="Arial"/>
          <w:i/>
          <w:iCs/>
          <w:color w:val="555555"/>
          <w:sz w:val="21"/>
          <w:szCs w:val="21"/>
        </w:rPr>
        <w:t xml:space="preserve">Aplica estrategias de optimización avanzadas.</w:t>
      </w:r>
    </w:p>
    <w:p>
      <w:pPr>
        <w:spacing w:after="80" w:before="0" w:line="360"/>
        <w:jc w:val="both"/>
      </w:pPr>
      <w:r>
        <w:rPr>
          <w:rFonts w:ascii="Arial" w:cs="Arial" w:eastAsia="Arial" w:hAnsi="Arial"/>
          <w:sz w:val="22"/>
          <w:szCs w:val="22"/>
        </w:rPr>
        <w:t xml:space="preserve">Se implementaron y documentaron cuatro optimizaciones. Todas apuntan al mismo objetivo práctico: que la aplicación funcione con soltura en el notebook disponible en la escuela.</w:t>
      </w:r>
    </w:p>
    <w:p>
      <w:pPr>
        <w:pStyle w:val="Heading2"/>
        <w:spacing w:after="90" w:before="150" w:line="360"/>
      </w:pPr>
      <w:r>
        <w:rPr>
          <w:rFonts w:ascii="Arial" w:cs="Arial" w:eastAsia="Arial" w:hAnsi="Arial"/>
          <w:b/>
          <w:bCs/>
          <w:color w:val="2C5578"/>
          <w:sz w:val="24"/>
          <w:szCs w:val="24"/>
        </w:rPr>
        <w:t xml:space="preserve">9.1 Búsqueda con pausa</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106"/>
        <w:gridCol w:w="7254"/>
      </w:tblGrid>
      <w:tr>
        <w:trPr>
          <w:tblHeader/>
        </w:trPr>
        <w:tc>
          <w:tcPr>
            <w:tcW w:type="dxa" w:w="2106"/>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Aspecto</w:t>
            </w:r>
          </w:p>
        </w:tc>
        <w:tc>
          <w:tcPr>
            <w:tcW w:type="dxa" w:w="7254"/>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Detalle</w:t>
            </w:r>
          </w:p>
        </w:tc>
      </w:tr>
      <w:tr>
        <w:tc>
          <w:tcPr>
            <w:tcW w:type="dxa" w:w="210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Situación inicial</w:t>
            </w:r>
          </w:p>
        </w:tc>
        <w:tc>
          <w:tcPr>
            <w:tcW w:type="dxa" w:w="725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El listado se recargaba en cada pulsación de tecla. Escribir «apoderados», de diez letras, generaba diez peticiones al servidor, de las cuales nueve quedaban obsoletas de inmediato</w:t>
            </w:r>
          </w:p>
        </w:tc>
      </w:tr>
      <w:tr>
        <w:tc>
          <w:tcPr>
            <w:tcW w:type="dxa" w:w="210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Optimización aplicada</w:t>
            </w:r>
          </w:p>
        </w:tc>
        <w:tc>
          <w:tcPr>
            <w:tcW w:type="dxa" w:w="725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La función retrasar() espera 400 milisegundos sin escritura antes de consultar</w:t>
            </w:r>
          </w:p>
        </w:tc>
      </w:tr>
      <w:tr>
        <w:tc>
          <w:tcPr>
            <w:tcW w:type="dxa" w:w="210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Beneficio medido</w:t>
            </w:r>
          </w:p>
        </w:tc>
        <w:tc>
          <w:tcPr>
            <w:tcW w:type="dxa" w:w="725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Escribir «apoderados» genera una sola petición: una reducción del 90 % en ese caso, verificada en el panel de red del navegador. Además la lista deja de parpadear mientras se escribe</w:t>
            </w:r>
          </w:p>
        </w:tc>
      </w:tr>
    </w:tbl>
    <w:p>
      <w:pPr>
        <w:spacing w:after="180" w:before="0" w:line="360"/>
        <w:jc w:val="left"/>
      </w:pPr>
      <w:r>
        <w:rPr>
          <w:rFonts w:ascii="Arial" w:cs="Arial" w:eastAsia="Arial" w:hAnsi="Arial"/>
          <w:b/>
          <w:bCs/>
          <w:sz w:val="17"/>
          <w:szCs w:val="17"/>
        </w:rPr>
        <w:t xml:space="preserve">Tabla 14. </w:t>
      </w:r>
      <w:r>
        <w:rPr>
          <w:rFonts w:ascii="Arial" w:cs="Arial" w:eastAsia="Arial" w:hAnsi="Arial"/>
          <w:sz w:val="17"/>
          <w:szCs w:val="17"/>
        </w:rPr>
        <w:t xml:space="preserve">Optimización 1: búsqueda con pausa.</w:t>
      </w:r>
    </w:p>
    <w:p>
      <w:pPr>
        <w:pStyle w:val="Heading2"/>
        <w:spacing w:after="90" w:before="150" w:line="360"/>
      </w:pPr>
      <w:r>
        <w:rPr>
          <w:rFonts w:ascii="Arial" w:cs="Arial" w:eastAsia="Arial" w:hAnsi="Arial"/>
          <w:b/>
          <w:bCs/>
          <w:color w:val="2C5578"/>
          <w:sz w:val="24"/>
          <w:szCs w:val="24"/>
        </w:rPr>
        <w:t xml:space="preserve">9.2 Catálogo de tipos en memoria</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106"/>
        <w:gridCol w:w="7254"/>
      </w:tblGrid>
      <w:tr>
        <w:trPr>
          <w:tblHeader/>
        </w:trPr>
        <w:tc>
          <w:tcPr>
            <w:tcW w:type="dxa" w:w="2106"/>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Aspecto</w:t>
            </w:r>
          </w:p>
        </w:tc>
        <w:tc>
          <w:tcPr>
            <w:tcW w:type="dxa" w:w="7254"/>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Detalle</w:t>
            </w:r>
          </w:p>
        </w:tc>
      </w:tr>
      <w:tr>
        <w:tc>
          <w:tcPr>
            <w:tcW w:type="dxa" w:w="210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Situación inicial</w:t>
            </w:r>
          </w:p>
        </w:tc>
        <w:tc>
          <w:tcPr>
            <w:tcW w:type="dxa" w:w="725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El catálogo de tipos se necesita en el filtro y en el formulario. Pedirlo en cada apertura significaba una petición por vez, para datos que cambian una vez al año</w:t>
            </w:r>
          </w:p>
        </w:tc>
      </w:tr>
      <w:tr>
        <w:tc>
          <w:tcPr>
            <w:tcW w:type="dxa" w:w="210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Optimización aplicada</w:t>
            </w:r>
          </w:p>
        </w:tc>
        <w:tc>
          <w:tcPr>
            <w:tcW w:type="dxa" w:w="725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La función que obtiene los tipos guarda el resultado la primera vez; las llamadas siguientes lo devuelven sin tocar la red</w:t>
            </w:r>
          </w:p>
        </w:tc>
      </w:tr>
      <w:tr>
        <w:tc>
          <w:tcPr>
            <w:tcW w:type="dxa" w:w="210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Beneficio medido</w:t>
            </w:r>
          </w:p>
        </w:tc>
        <w:tc>
          <w:tcPr>
            <w:tcW w:type="dxa" w:w="725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El catálogo se solicita una sola vez por sesión, verificado en el panel de red. Abrir el formulario es inmediato</w:t>
            </w:r>
          </w:p>
        </w:tc>
      </w:tr>
    </w:tbl>
    <w:p>
      <w:pPr>
        <w:spacing w:after="180" w:before="0" w:line="360"/>
        <w:jc w:val="left"/>
      </w:pPr>
      <w:r>
        <w:rPr>
          <w:rFonts w:ascii="Arial" w:cs="Arial" w:eastAsia="Arial" w:hAnsi="Arial"/>
          <w:b/>
          <w:bCs/>
          <w:sz w:val="17"/>
          <w:szCs w:val="17"/>
        </w:rPr>
        <w:t xml:space="preserve">Tabla 15. </w:t>
      </w:r>
      <w:r>
        <w:rPr>
          <w:rFonts w:ascii="Arial" w:cs="Arial" w:eastAsia="Arial" w:hAnsi="Arial"/>
          <w:sz w:val="17"/>
          <w:szCs w:val="17"/>
        </w:rPr>
        <w:t xml:space="preserve">Optimización 2: catálogo en memoria.</w:t>
      </w:r>
    </w:p>
    <w:p>
      <w:pPr>
        <w:pStyle w:val="Heading2"/>
        <w:spacing w:after="90" w:before="150" w:line="360"/>
      </w:pPr>
      <w:r>
        <w:rPr>
          <w:rFonts w:ascii="Arial" w:cs="Arial" w:eastAsia="Arial" w:hAnsi="Arial"/>
          <w:b/>
          <w:bCs/>
          <w:color w:val="2C5578"/>
          <w:sz w:val="24"/>
          <w:szCs w:val="24"/>
        </w:rPr>
        <w:t xml:space="preserve">9.3 Delegación de eventos</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106"/>
        <w:gridCol w:w="7254"/>
      </w:tblGrid>
      <w:tr>
        <w:trPr>
          <w:tblHeader/>
        </w:trPr>
        <w:tc>
          <w:tcPr>
            <w:tcW w:type="dxa" w:w="2106"/>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Aspecto</w:t>
            </w:r>
          </w:p>
        </w:tc>
        <w:tc>
          <w:tcPr>
            <w:tcW w:type="dxa" w:w="7254"/>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Detalle</w:t>
            </w:r>
          </w:p>
        </w:tc>
      </w:tr>
      <w:tr>
        <w:tc>
          <w:tcPr>
            <w:tcW w:type="dxa" w:w="210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Situación inicial</w:t>
            </w:r>
          </w:p>
        </w:tc>
        <w:tc>
          <w:tcPr>
            <w:tcW w:type="dxa" w:w="725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Con tres botones por fila y diez filas, registrar un evento por botón implicaba treinta escuchadores, que además había que recrear en cada búsqueda porque las filas se redibujan</w:t>
            </w:r>
          </w:p>
        </w:tc>
      </w:tr>
      <w:tr>
        <w:tc>
          <w:tcPr>
            <w:tcW w:type="dxa" w:w="210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Optimización aplicada</w:t>
            </w:r>
          </w:p>
        </w:tc>
        <w:tc>
          <w:tcPr>
            <w:tcW w:type="dxa" w:w="725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Un único escuchador en el cuerpo de la tabla identifica el botón pulsado. El mismo patrón se usa en las tarjetas de resumen</w:t>
            </w:r>
          </w:p>
        </w:tc>
      </w:tr>
      <w:tr>
        <w:tc>
          <w:tcPr>
            <w:tcW w:type="dxa" w:w="210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Beneficio</w:t>
            </w:r>
          </w:p>
        </w:tc>
        <w:tc>
          <w:tcPr>
            <w:tcW w:type="dxa" w:w="725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De treinta escuchadores a uno, y no se recrean al redibujar: menos memoria y un redibujado más liviano</w:t>
            </w:r>
          </w:p>
        </w:tc>
      </w:tr>
    </w:tbl>
    <w:p>
      <w:pPr>
        <w:spacing w:after="180" w:before="0" w:line="360"/>
        <w:jc w:val="left"/>
      </w:pPr>
      <w:r>
        <w:rPr>
          <w:rFonts w:ascii="Arial" w:cs="Arial" w:eastAsia="Arial" w:hAnsi="Arial"/>
          <w:b/>
          <w:bCs/>
          <w:sz w:val="17"/>
          <w:szCs w:val="17"/>
        </w:rPr>
        <w:t xml:space="preserve">Tabla 16. </w:t>
      </w:r>
      <w:r>
        <w:rPr>
          <w:rFonts w:ascii="Arial" w:cs="Arial" w:eastAsia="Arial" w:hAnsi="Arial"/>
          <w:sz w:val="17"/>
          <w:szCs w:val="17"/>
        </w:rPr>
        <w:t xml:space="preserve">Optimización 3: delegación de eventos.</w:t>
      </w:r>
    </w:p>
    <w:p>
      <w:pPr>
        <w:pStyle w:val="Heading2"/>
        <w:spacing w:after="90" w:before="150" w:line="360"/>
      </w:pPr>
      <w:r>
        <w:rPr>
          <w:rFonts w:ascii="Arial" w:cs="Arial" w:eastAsia="Arial" w:hAnsi="Arial"/>
          <w:b/>
          <w:bCs/>
          <w:color w:val="2C5578"/>
          <w:sz w:val="24"/>
          <w:szCs w:val="24"/>
        </w:rPr>
        <w:t xml:space="preserve">9.4 Un solo redibujado de la tabla</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106"/>
        <w:gridCol w:w="7254"/>
      </w:tblGrid>
      <w:tr>
        <w:trPr>
          <w:tblHeader/>
        </w:trPr>
        <w:tc>
          <w:tcPr>
            <w:tcW w:type="dxa" w:w="2106"/>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Aspecto</w:t>
            </w:r>
          </w:p>
        </w:tc>
        <w:tc>
          <w:tcPr>
            <w:tcW w:type="dxa" w:w="7254"/>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Detalle</w:t>
            </w:r>
          </w:p>
        </w:tc>
      </w:tr>
      <w:tr>
        <w:tc>
          <w:tcPr>
            <w:tcW w:type="dxa" w:w="210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Situación inicial</w:t>
            </w:r>
          </w:p>
        </w:tc>
        <w:tc>
          <w:tcPr>
            <w:tcW w:type="dxa" w:w="725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Insertar las filas una por una obliga al navegador a recalcular el diseño de la página en cada vuelta del ciclo</w:t>
            </w:r>
          </w:p>
        </w:tc>
      </w:tr>
      <w:tr>
        <w:tc>
          <w:tcPr>
            <w:tcW w:type="dxa" w:w="210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Optimización aplicada</w:t>
            </w:r>
          </w:p>
        </w:tc>
        <w:tc>
          <w:tcPr>
            <w:tcW w:type="dxa" w:w="725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Se arma todo el HTML en una cadena y se asigna una única vez</w:t>
            </w:r>
          </w:p>
        </w:tc>
      </w:tr>
      <w:tr>
        <w:tc>
          <w:tcPr>
            <w:tcW w:type="dxa" w:w="210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Beneficio</w:t>
            </w:r>
          </w:p>
        </w:tc>
        <w:tc>
          <w:tcPr>
            <w:tcW w:type="dxa" w:w="725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Un recálculo de diseño en lugar de diez</w:t>
            </w:r>
          </w:p>
        </w:tc>
      </w:tr>
    </w:tbl>
    <w:p>
      <w:pPr>
        <w:spacing w:after="180" w:before="0" w:line="360"/>
        <w:jc w:val="left"/>
      </w:pPr>
      <w:r>
        <w:rPr>
          <w:rFonts w:ascii="Arial" w:cs="Arial" w:eastAsia="Arial" w:hAnsi="Arial"/>
          <w:b/>
          <w:bCs/>
          <w:sz w:val="17"/>
          <w:szCs w:val="17"/>
        </w:rPr>
        <w:t xml:space="preserve">Tabla 17. </w:t>
      </w:r>
      <w:r>
        <w:rPr>
          <w:rFonts w:ascii="Arial" w:cs="Arial" w:eastAsia="Arial" w:hAnsi="Arial"/>
          <w:sz w:val="17"/>
          <w:szCs w:val="17"/>
        </w:rPr>
        <w:t xml:space="preserve">Optimización 4: un solo redibujado.</w:t>
      </w:r>
    </w:p>
    <w:p>
      <w:pPr>
        <w:pStyle w:val="Heading1"/>
        <w:spacing w:after="110" w:before="180" w:line="360"/>
      </w:pPr>
      <w:r>
        <w:rPr>
          <w:rFonts w:ascii="Arial" w:cs="Arial" w:eastAsia="Arial" w:hAnsi="Arial"/>
          <w:b/>
          <w:bCs/>
          <w:color w:val="1B3A5C"/>
          <w:sz w:val="26"/>
          <w:szCs w:val="26"/>
        </w:rPr>
        <w:t xml:space="preserve">10. Integración del framework en la interfaz</w:t>
      </w:r>
    </w:p>
    <w:p>
      <w:pPr>
        <w:spacing w:after="140" w:before="0" w:line="360"/>
        <w:jc w:val="both"/>
      </w:pPr>
      <w:r>
        <w:rPr>
          <w:rFonts w:ascii="Arial" w:cs="Arial" w:eastAsia="Arial" w:hAnsi="Arial"/>
          <w:b/>
          <w:bCs/>
          <w:i/>
          <w:iCs/>
          <w:color w:val="555555"/>
          <w:sz w:val="21"/>
          <w:szCs w:val="21"/>
        </w:rPr>
        <w:t xml:space="preserve">Indicador de logro: </w:t>
      </w:r>
      <w:r>
        <w:rPr>
          <w:rFonts w:ascii="Arial" w:cs="Arial" w:eastAsia="Arial" w:hAnsi="Arial"/>
          <w:i/>
          <w:iCs/>
          <w:color w:val="555555"/>
          <w:sz w:val="21"/>
          <w:szCs w:val="21"/>
        </w:rPr>
        <w:t xml:space="preserve">Integra el uso de frameworks en la interfaz de usuario.</w:t>
      </w:r>
    </w:p>
    <w:p>
      <w:pPr>
        <w:spacing w:after="80" w:before="0" w:line="360"/>
        <w:jc w:val="both"/>
      </w:pPr>
      <w:r>
        <w:rPr>
          <w:rFonts w:ascii="Arial" w:cs="Arial" w:eastAsia="Arial" w:hAnsi="Arial"/>
          <w:sz w:val="22"/>
          <w:szCs w:val="22"/>
        </w:rPr>
        <w:t xml:space="preserve">La mayor parte de la interfaz y de sus funcionalidades está construida con los mecanismos propios del framework definido en la asignatura, manteniendo consistencia técnica y estructural durante todo el proyecto.</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808"/>
        <w:gridCol w:w="6552"/>
      </w:tblGrid>
      <w:tr>
        <w:trPr>
          <w:tblHeader/>
        </w:trPr>
        <w:tc>
          <w:tcPr>
            <w:tcW w:type="dxa" w:w="2808"/>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Elemento del framework</w:t>
            </w:r>
          </w:p>
        </w:tc>
        <w:tc>
          <w:tcPr>
            <w:tcW w:type="dxa" w:w="6552"/>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Uso en la aplicación</w:t>
            </w:r>
          </w:p>
        </w:tc>
      </w:tr>
      <w:tr>
        <w:tc>
          <w:tcPr>
            <w:tcW w:type="dxa" w:w="280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Sistema de rejilla</w:t>
            </w:r>
          </w:p>
        </w:tc>
        <w:tc>
          <w:tcPr>
            <w:tcW w:type="dxa" w:w="655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Tarjetas de resumen y campos de la barra de filtros, con adaptación por tamaño de pantalla</w:t>
            </w:r>
          </w:p>
        </w:tc>
      </w:tr>
      <w:tr>
        <w:tc>
          <w:tcPr>
            <w:tcW w:type="dxa" w:w="280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Componente de tabla</w:t>
            </w:r>
          </w:p>
        </w:tc>
        <w:tc>
          <w:tcPr>
            <w:tcW w:type="dxa" w:w="6552"/>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Listado de documentos con encabezado, filas destacables y desplazamiento horizontal</w:t>
            </w:r>
          </w:p>
        </w:tc>
      </w:tr>
      <w:tr>
        <w:tc>
          <w:tcPr>
            <w:tcW w:type="dxa" w:w="280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Ventanas modales</w:t>
            </w:r>
          </w:p>
        </w:tc>
        <w:tc>
          <w:tcPr>
            <w:tcW w:type="dxa" w:w="655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Detalle, formulario de crear y editar, y confirmación de eliminación</w:t>
            </w:r>
          </w:p>
        </w:tc>
      </w:tr>
      <w:tr>
        <w:tc>
          <w:tcPr>
            <w:tcW w:type="dxa" w:w="280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Avisos emergentes</w:t>
            </w:r>
          </w:p>
        </w:tc>
        <w:tc>
          <w:tcPr>
            <w:tcW w:type="dxa" w:w="6552"/>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Retroalimentación de las operaciones exitosas y de los errores</w:t>
            </w:r>
          </w:p>
        </w:tc>
      </w:tr>
      <w:tr>
        <w:tc>
          <w:tcPr>
            <w:tcW w:type="dxa" w:w="280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Componentes de formulario</w:t>
            </w:r>
          </w:p>
        </w:tc>
        <w:tc>
          <w:tcPr>
            <w:tcW w:type="dxa" w:w="655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Etiquetas, campos, texto de ayuda y estados de validación</w:t>
            </w:r>
          </w:p>
        </w:tc>
      </w:tr>
      <w:tr>
        <w:tc>
          <w:tcPr>
            <w:tcW w:type="dxa" w:w="280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Clases de utilidad</w:t>
            </w:r>
          </w:p>
        </w:tc>
        <w:tc>
          <w:tcPr>
            <w:tcW w:type="dxa" w:w="6552"/>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Espaciado, alineación y visibilidad condicional por tamaño de pantalla</w:t>
            </w:r>
          </w:p>
        </w:tc>
      </w:tr>
      <w:tr>
        <w:tc>
          <w:tcPr>
            <w:tcW w:type="dxa" w:w="280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Módulos de JavaScript</w:t>
            </w:r>
          </w:p>
        </w:tc>
        <w:tc>
          <w:tcPr>
            <w:tcW w:type="dxa" w:w="655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Cada componente es un módulo con importaciones y exportaciones explícitas</w:t>
            </w:r>
          </w:p>
        </w:tc>
      </w:tr>
      <w:tr>
        <w:tc>
          <w:tcPr>
            <w:tcW w:type="dxa" w:w="280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Eventos del framework</w:t>
            </w:r>
          </w:p>
        </w:tc>
        <w:tc>
          <w:tcPr>
            <w:tcW w:type="dxa" w:w="6552"/>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Se usan los eventos del ciclo de vida de las ventanas modales para encadenarlas y para gestionar el foco</w:t>
            </w:r>
          </w:p>
        </w:tc>
      </w:tr>
    </w:tbl>
    <w:p>
      <w:pPr>
        <w:spacing w:after="180" w:before="0" w:line="360"/>
        <w:jc w:val="left"/>
      </w:pPr>
      <w:r>
        <w:rPr>
          <w:rFonts w:ascii="Arial" w:cs="Arial" w:eastAsia="Arial" w:hAnsi="Arial"/>
          <w:b/>
          <w:bCs/>
          <w:sz w:val="17"/>
          <w:szCs w:val="17"/>
        </w:rPr>
        <w:t xml:space="preserve">Tabla 18. </w:t>
      </w:r>
      <w:r>
        <w:rPr>
          <w:rFonts w:ascii="Arial" w:cs="Arial" w:eastAsia="Arial" w:hAnsi="Arial"/>
          <w:sz w:val="17"/>
          <w:szCs w:val="17"/>
        </w:rPr>
        <w:t xml:space="preserve">Mecanismos del framework utilizados en la interfaz.</w:t>
      </w:r>
    </w:p>
    <w:p>
      <w:pPr>
        <w:spacing w:after="80" w:before="0" w:line="360"/>
        <w:jc w:val="both"/>
      </w:pPr>
      <w:r>
        <w:rPr>
          <w:rFonts w:ascii="Arial" w:cs="Arial" w:eastAsia="Arial" w:hAnsi="Arial"/>
          <w:sz w:val="22"/>
          <w:szCs w:val="22"/>
        </w:rPr>
        <w:t xml:space="preserve">La consistencia estructural se mantiene en todo el proyecto: todos los componentes siguen el mismo patrón —un módulo que exporta funciones de dibujo y funciones de conexión de eventos— y ninguno introduce una forma distinta de resolver lo que el framework ya resuelve. Los estilos propios se limitan a la identidad visual del establecimiento y a los ajustes de accesibilidad, sin reescribir lo que Bootstrap ya entrega.</w:t>
      </w:r>
    </w:p>
    <w:p>
      <w:pPr>
        <w:pStyle w:val="Heading1"/>
        <w:spacing w:after="110" w:before="180" w:line="360"/>
      </w:pPr>
      <w:r>
        <w:rPr>
          <w:rFonts w:ascii="Arial" w:cs="Arial" w:eastAsia="Arial" w:hAnsi="Arial"/>
          <w:b/>
          <w:bCs/>
          <w:color w:val="1B3A5C"/>
          <w:sz w:val="26"/>
          <w:szCs w:val="26"/>
        </w:rPr>
        <w:t xml:space="preserve">11. Consumo de endpoints</w:t>
      </w:r>
    </w:p>
    <w:p>
      <w:pPr>
        <w:spacing w:after="140" w:before="0" w:line="360"/>
        <w:jc w:val="both"/>
      </w:pPr>
      <w:r>
        <w:rPr>
          <w:rFonts w:ascii="Arial" w:cs="Arial" w:eastAsia="Arial" w:hAnsi="Arial"/>
          <w:b/>
          <w:bCs/>
          <w:i/>
          <w:iCs/>
          <w:color w:val="555555"/>
          <w:sz w:val="21"/>
          <w:szCs w:val="21"/>
        </w:rPr>
        <w:t xml:space="preserve">Indicador de logro: </w:t>
      </w:r>
      <w:r>
        <w:rPr>
          <w:rFonts w:ascii="Arial" w:cs="Arial" w:eastAsia="Arial" w:hAnsi="Arial"/>
          <w:i/>
          <w:iCs/>
          <w:color w:val="555555"/>
          <w:sz w:val="21"/>
          <w:szCs w:val="21"/>
        </w:rPr>
        <w:t xml:space="preserve">Aplica el consumo de endpoints.</w:t>
      </w:r>
    </w:p>
    <w:p>
      <w:pPr>
        <w:spacing w:after="80" w:before="0" w:line="360"/>
        <w:jc w:val="both"/>
      </w:pPr>
      <w:r>
        <w:rPr>
          <w:rFonts w:ascii="Arial" w:cs="Arial" w:eastAsia="Arial" w:hAnsi="Arial"/>
          <w:sz w:val="22"/>
          <w:szCs w:val="22"/>
        </w:rPr>
        <w:t xml:space="preserve">Todo el consumo pasa por un único módulo, documentosApi.js, de modo que si cambia una URL o el formato de la respuesta se corrige en un solo lugar. Se consumen los seis endpoints exigidos más dos de apoyo.</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451"/>
        <w:gridCol w:w="2451"/>
        <w:gridCol w:w="2451"/>
        <w:gridCol w:w="2007"/>
      </w:tblGrid>
      <w:tr>
        <w:trPr>
          <w:tblHeader/>
        </w:trPr>
        <w:tc>
          <w:tcPr>
            <w:tcW w:type="dxa" w:w="2451"/>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Método y URL</w:t>
            </w:r>
          </w:p>
        </w:tc>
        <w:tc>
          <w:tcPr>
            <w:tcW w:type="dxa" w:w="2451"/>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Propósito</w:t>
            </w:r>
          </w:p>
        </w:tc>
        <w:tc>
          <w:tcPr>
            <w:tcW w:type="dxa" w:w="2451"/>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Información enviada</w:t>
            </w:r>
          </w:p>
        </w:tc>
        <w:tc>
          <w:tcPr>
            <w:tcW w:type="dxa" w:w="2007"/>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Información recibida</w:t>
            </w:r>
          </w:p>
        </w:tc>
      </w:tr>
      <w:tr>
        <w:tc>
          <w:tcPr>
            <w:tcW w:type="dxa" w:w="2451"/>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GET /documentos</w:t>
            </w:r>
          </w:p>
        </w:tc>
        <w:tc>
          <w:tcPr>
            <w:tcW w:type="dxa" w:w="2451"/>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Listar con filtros y paginación</w:t>
            </w:r>
          </w:p>
        </w:tc>
        <w:tc>
          <w:tcPr>
            <w:tcW w:type="dxa" w:w="2451"/>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buscar, tipo, desde, hasta, pagina y limite en la URL</w:t>
            </w:r>
          </w:p>
        </w:tc>
        <w:tc>
          <w:tcPr>
            <w:tcW w:type="dxa" w:w="2007"/>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Arreglo de documentos y datos de paginación</w:t>
            </w:r>
          </w:p>
        </w:tc>
      </w:tr>
      <w:tr>
        <w:tc>
          <w:tcPr>
            <w:tcW w:type="dxa" w:w="2451"/>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GET /documentos/{id}</w:t>
            </w:r>
          </w:p>
        </w:tc>
        <w:tc>
          <w:tcPr>
            <w:tcW w:type="dxa" w:w="2451"/>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Obtener un documento para verlo o editarlo</w:t>
            </w:r>
          </w:p>
        </w:tc>
        <w:tc>
          <w:tcPr>
            <w:tcW w:type="dxa" w:w="2451"/>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Identificador en la ruta</w:t>
            </w:r>
          </w:p>
        </w:tc>
        <w:tc>
          <w:tcPr>
            <w:tcW w:type="dxa" w:w="2007"/>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El documento completo</w:t>
            </w:r>
          </w:p>
        </w:tc>
      </w:tr>
      <w:tr>
        <w:tc>
          <w:tcPr>
            <w:tcW w:type="dxa" w:w="2451"/>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POST /documentos</w:t>
            </w:r>
          </w:p>
        </w:tc>
        <w:tc>
          <w:tcPr>
            <w:tcW w:type="dxa" w:w="2451"/>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Crear un documento</w:t>
            </w:r>
          </w:p>
        </w:tc>
        <w:tc>
          <w:tcPr>
            <w:tcW w:type="dxa" w:w="2451"/>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titulo, tipo, fecha_documento, descripcion y archivo_nombre en el cuerpo</w:t>
            </w:r>
          </w:p>
        </w:tc>
        <w:tc>
          <w:tcPr>
            <w:tcW w:type="dxa" w:w="2007"/>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Documento creado, con su identificador</w:t>
            </w:r>
          </w:p>
        </w:tc>
      </w:tr>
      <w:tr>
        <w:tc>
          <w:tcPr>
            <w:tcW w:type="dxa" w:w="2451"/>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PUT /documentos/{id}</w:t>
            </w:r>
          </w:p>
        </w:tc>
        <w:tc>
          <w:tcPr>
            <w:tcW w:type="dxa" w:w="2451"/>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Actualizar un documento</w:t>
            </w:r>
          </w:p>
        </w:tc>
        <w:tc>
          <w:tcPr>
            <w:tcW w:type="dxa" w:w="2451"/>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Identificador y los mismos campos que POST</w:t>
            </w:r>
          </w:p>
        </w:tc>
        <w:tc>
          <w:tcPr>
            <w:tcW w:type="dxa" w:w="2007"/>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Documento actualizado</w:t>
            </w:r>
          </w:p>
        </w:tc>
      </w:tr>
      <w:tr>
        <w:tc>
          <w:tcPr>
            <w:tcW w:type="dxa" w:w="2451"/>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DELETE /documentos/{id}</w:t>
            </w:r>
          </w:p>
        </w:tc>
        <w:tc>
          <w:tcPr>
            <w:tcW w:type="dxa" w:w="2451"/>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Eliminar un documento</w:t>
            </w:r>
          </w:p>
        </w:tc>
        <w:tc>
          <w:tcPr>
            <w:tcW w:type="dxa" w:w="2451"/>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Identificador en la ruta</w:t>
            </w:r>
          </w:p>
        </w:tc>
        <w:tc>
          <w:tcPr>
            <w:tcW w:type="dxa" w:w="2007"/>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Confirmación e identificador eliminado</w:t>
            </w:r>
          </w:p>
        </w:tc>
      </w:tr>
      <w:tr>
        <w:tc>
          <w:tcPr>
            <w:tcW w:type="dxa" w:w="2451"/>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GET /tipos-documento</w:t>
            </w:r>
          </w:p>
        </w:tc>
        <w:tc>
          <w:tcPr>
            <w:tcW w:type="dxa" w:w="2451"/>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Llenar los selectores de tipo</w:t>
            </w:r>
          </w:p>
        </w:tc>
        <w:tc>
          <w:tcPr>
            <w:tcW w:type="dxa" w:w="2451"/>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w:t>
            </w:r>
          </w:p>
        </w:tc>
        <w:tc>
          <w:tcPr>
            <w:tcW w:type="dxa" w:w="2007"/>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Identificador, código y nombre de cada tipo</w:t>
            </w:r>
          </w:p>
        </w:tc>
      </w:tr>
      <w:tr>
        <w:tc>
          <w:tcPr>
            <w:tcW w:type="dxa" w:w="2451"/>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GET /estadisticas</w:t>
            </w:r>
          </w:p>
        </w:tc>
        <w:tc>
          <w:tcPr>
            <w:tcW w:type="dxa" w:w="2451"/>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Alimentar las tarjetas de resumen</w:t>
            </w:r>
          </w:p>
        </w:tc>
        <w:tc>
          <w:tcPr>
            <w:tcW w:type="dxa" w:w="2451"/>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w:t>
            </w:r>
          </w:p>
        </w:tc>
        <w:tc>
          <w:tcPr>
            <w:tcW w:type="dxa" w:w="2007"/>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Total de documentos y cantidad por tipo</w:t>
            </w:r>
          </w:p>
        </w:tc>
      </w:tr>
      <w:tr>
        <w:tc>
          <w:tcPr>
            <w:tcW w:type="dxa" w:w="2451"/>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GET /salud</w:t>
            </w:r>
          </w:p>
        </w:tc>
        <w:tc>
          <w:tcPr>
            <w:tcW w:type="dxa" w:w="2451"/>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Comprobar que el Backend responde antes de pedir datos</w:t>
            </w:r>
          </w:p>
        </w:tc>
        <w:tc>
          <w:tcPr>
            <w:tcW w:type="dxa" w:w="2451"/>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w:t>
            </w:r>
          </w:p>
        </w:tc>
        <w:tc>
          <w:tcPr>
            <w:tcW w:type="dxa" w:w="2007"/>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Estado del servicio</w:t>
            </w:r>
          </w:p>
        </w:tc>
      </w:tr>
    </w:tbl>
    <w:p>
      <w:pPr>
        <w:spacing w:after="180" w:before="0" w:line="360"/>
        <w:jc w:val="left"/>
      </w:pPr>
      <w:r>
        <w:rPr>
          <w:rFonts w:ascii="Arial" w:cs="Arial" w:eastAsia="Arial" w:hAnsi="Arial"/>
          <w:b/>
          <w:bCs/>
          <w:sz w:val="17"/>
          <w:szCs w:val="17"/>
        </w:rPr>
        <w:t xml:space="preserve">Tabla 19. </w:t>
      </w:r>
      <w:r>
        <w:rPr>
          <w:rFonts w:ascii="Arial" w:cs="Arial" w:eastAsia="Arial" w:hAnsi="Arial"/>
          <w:sz w:val="17"/>
          <w:szCs w:val="17"/>
        </w:rPr>
        <w:t xml:space="preserve">Endpoints consumidos, con la información enviada y recibida.</w:t>
      </w:r>
    </w:p>
    <w:p>
      <w:pPr>
        <w:pStyle w:val="Heading2"/>
        <w:spacing w:after="90" w:before="150" w:line="360"/>
      </w:pPr>
      <w:r>
        <w:rPr>
          <w:rFonts w:ascii="Arial" w:cs="Arial" w:eastAsia="Arial" w:hAnsi="Arial"/>
          <w:b/>
          <w:bCs/>
          <w:color w:val="2C5578"/>
          <w:sz w:val="24"/>
          <w:szCs w:val="24"/>
        </w:rPr>
        <w:t xml:space="preserve">11.1 Manejo de solicitudes, estados y errores</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574"/>
        <w:gridCol w:w="6786"/>
      </w:tblGrid>
      <w:tr>
        <w:trPr>
          <w:tblHeader/>
        </w:trPr>
        <w:tc>
          <w:tcPr>
            <w:tcW w:type="dxa" w:w="2574"/>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Situación</w:t>
            </w:r>
          </w:p>
        </w:tc>
        <w:tc>
          <w:tcPr>
            <w:tcW w:type="dxa" w:w="6786"/>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Cómo se maneja</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Estado de carga</w:t>
            </w:r>
          </w:p>
        </w:tc>
        <w:tc>
          <w:tcPr>
            <w:tcW w:type="dxa" w:w="678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Indicador giratorio mientras la petición está en curso, con la tabla oculta</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Ausencia de resultados</w:t>
            </w:r>
          </w:p>
        </w:tc>
        <w:tc>
          <w:tcPr>
            <w:tcW w:type="dxa" w:w="678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Mensaje distinto según haya filtros aplicados o el listado esté vacío</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Error de validación (400 y 422)</w:t>
            </w:r>
          </w:p>
        </w:tc>
        <w:tc>
          <w:tcPr>
            <w:tcW w:type="dxa" w:w="678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Los errores del servidor se muestran dentro del formulario, campo por campo, más un resumen</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Recurso inexistente (404)</w:t>
            </w:r>
          </w:p>
        </w:tc>
        <w:tc>
          <w:tcPr>
            <w:tcW w:type="dxa" w:w="678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Aviso emergente con el mensaje que entrega el servidor</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Servidor caído o sin red</w:t>
            </w:r>
          </w:p>
        </w:tc>
        <w:tc>
          <w:tcPr>
            <w:tcW w:type="dxa" w:w="678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La excepción de fetch se traduce a un mensaje en lenguaje común, con botón de reintentar</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Respuesta sin contenido (204)</w:t>
            </w:r>
          </w:p>
        </w:tc>
        <w:tc>
          <w:tcPr>
            <w:tcW w:type="dxa" w:w="678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Se maneja de forma explícita, sin intentar interpretar un cuerpo vacío</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Respuesta con formato inesperado</w:t>
            </w:r>
          </w:p>
        </w:tc>
        <w:tc>
          <w:tcPr>
            <w:tcW w:type="dxa" w:w="678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Se captura el fallo al interpretar el JSON y se informa sin exponer detalles técnicos</w:t>
            </w:r>
          </w:p>
        </w:tc>
      </w:tr>
    </w:tbl>
    <w:p>
      <w:pPr>
        <w:spacing w:after="180" w:before="0" w:line="360"/>
        <w:jc w:val="left"/>
      </w:pPr>
      <w:r>
        <w:rPr>
          <w:rFonts w:ascii="Arial" w:cs="Arial" w:eastAsia="Arial" w:hAnsi="Arial"/>
          <w:b/>
          <w:bCs/>
          <w:sz w:val="17"/>
          <w:szCs w:val="17"/>
        </w:rPr>
        <w:t xml:space="preserve">Tabla 20. </w:t>
      </w:r>
      <w:r>
        <w:rPr>
          <w:rFonts w:ascii="Arial" w:cs="Arial" w:eastAsia="Arial" w:hAnsi="Arial"/>
          <w:sz w:val="17"/>
          <w:szCs w:val="17"/>
        </w:rPr>
        <w:t xml:space="preserve">Manejo de los estados y errores de la comunicación con la API.</w:t>
      </w:r>
    </w:p>
    <w:p>
      <w:pPr>
        <w:spacing w:after="80" w:before="0" w:line="360"/>
        <w:jc w:val="both"/>
      </w:pPr>
      <w:r>
        <w:rPr>
          <w:rFonts w:ascii="Arial" w:cs="Arial" w:eastAsia="Arial" w:hAnsi="Arial"/>
          <w:sz w:val="22"/>
          <w:szCs w:val="22"/>
        </w:rPr>
        <w:t xml:space="preserve">Para transportar la información de los fallos se definió una clase de error propia que conserva el código HTTP y el arreglo de errores de validación del Backend. Gracias a eso, la aplicación puede distinguir un error de validación —que debe mostrarse dentro del formulario, junto al campo correspondiente— de un error general, que se muestra como aviso emergente.</w:t>
      </w:r>
    </w:p>
    <w:p>
      <w:pPr>
        <w:pStyle w:val="Heading1"/>
        <w:spacing w:after="110" w:before="180" w:line="360"/>
      </w:pPr>
      <w:r>
        <w:rPr>
          <w:rFonts w:ascii="Arial" w:cs="Arial" w:eastAsia="Arial" w:hAnsi="Arial"/>
          <w:b/>
          <w:bCs/>
          <w:color w:val="1B3A5C"/>
          <w:sz w:val="26"/>
          <w:szCs w:val="26"/>
        </w:rPr>
        <w:t xml:space="preserve">12. Estrategias de seguridad</w:t>
      </w:r>
    </w:p>
    <w:p>
      <w:pPr>
        <w:spacing w:after="140" w:before="0" w:line="360"/>
        <w:jc w:val="both"/>
      </w:pPr>
      <w:r>
        <w:rPr>
          <w:rFonts w:ascii="Arial" w:cs="Arial" w:eastAsia="Arial" w:hAnsi="Arial"/>
          <w:b/>
          <w:bCs/>
          <w:i/>
          <w:iCs/>
          <w:color w:val="555555"/>
          <w:sz w:val="21"/>
          <w:szCs w:val="21"/>
        </w:rPr>
        <w:t xml:space="preserve">Indicador de logro: </w:t>
      </w:r>
      <w:r>
        <w:rPr>
          <w:rFonts w:ascii="Arial" w:cs="Arial" w:eastAsia="Arial" w:hAnsi="Arial"/>
          <w:i/>
          <w:iCs/>
          <w:color w:val="555555"/>
          <w:sz w:val="21"/>
          <w:szCs w:val="21"/>
        </w:rPr>
        <w:t xml:space="preserve">Implementa estrategias de seguridad avanzada.</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574"/>
        <w:gridCol w:w="5148"/>
        <w:gridCol w:w="1638"/>
      </w:tblGrid>
      <w:tr>
        <w:trPr>
          <w:tblHeader/>
        </w:trPr>
        <w:tc>
          <w:tcPr>
            <w:tcW w:type="dxa" w:w="2574"/>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Medida implementada</w:t>
            </w:r>
          </w:p>
        </w:tc>
        <w:tc>
          <w:tcPr>
            <w:tcW w:type="dxa" w:w="5148"/>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Riesgo que reduce</w:t>
            </w:r>
          </w:p>
        </w:tc>
        <w:tc>
          <w:tcPr>
            <w:tcW w:type="dxa" w:w="1638"/>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Ubicación</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Escape de HTML en todo dato mostrado</w:t>
            </w:r>
          </w:p>
        </w:tc>
        <w:tc>
          <w:tcPr>
            <w:tcW w:type="dxa" w:w="514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Cross-site scripting almacenado: si alguien guardara como título una etiqueta con código, al pintarla el navegador la ejecutaría. Al convertir los caracteres especiales en entidades, el texto se muestra literal</w:t>
            </w:r>
          </w:p>
        </w:tc>
        <w:tc>
          <w:tcPr>
            <w:tcW w:type="dxa" w:w="163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utilidades.js</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Validación de los datos ingresados</w:t>
            </w:r>
          </w:p>
        </w:tc>
        <w:tc>
          <w:tcPr>
            <w:tcW w:type="dxa" w:w="514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Envío de datos mal formados y errores evitables: se valida largo, formato de fecha y extensión antes de enviar</w:t>
            </w:r>
          </w:p>
        </w:tc>
        <w:tc>
          <w:tcPr>
            <w:tcW w:type="dxa" w:w="163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formularioDocumento.js</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Validación de la extensión del archivo</w:t>
            </w:r>
          </w:p>
        </w:tc>
        <w:tc>
          <w:tcPr>
            <w:tcW w:type="dxa" w:w="514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Registro de archivos ejecutables: solo se aceptan las extensiones ofimáticas y de imagen definidas</w:t>
            </w:r>
          </w:p>
        </w:tc>
        <w:tc>
          <w:tcPr>
            <w:tcW w:type="dxa" w:w="163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config.js</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Mensajes de error sin detalle técnico</w:t>
            </w:r>
          </w:p>
        </w:tc>
        <w:tc>
          <w:tcPr>
            <w:tcW w:type="dxa" w:w="514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Divulgación de información útil para un atacante: nunca se muestran trazas, rutas internas ni consultas</w:t>
            </w:r>
          </w:p>
        </w:tc>
        <w:tc>
          <w:tcPr>
            <w:tcW w:type="dxa" w:w="163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documentosApi.js</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Sin credenciales en el código fuente</w:t>
            </w:r>
          </w:p>
        </w:tc>
        <w:tc>
          <w:tcPr>
            <w:tcW w:type="dxa" w:w="514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Filtración de secretos: todo lo que está en el Frontend viaja al navegador y cualquiera puede leerlo, por lo que allí no se guarda nada sensible</w:t>
            </w:r>
          </w:p>
        </w:tc>
        <w:tc>
          <w:tcPr>
            <w:tcW w:type="dxa" w:w="163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config.js</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Framework servido localmente</w:t>
            </w:r>
          </w:p>
        </w:tc>
        <w:tc>
          <w:tcPr>
            <w:tcW w:type="dxa" w:w="514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Dependencia de terceros y ataques a la cadena de suministro: un CDN comprometido o caído no afecta a la escuela</w:t>
            </w:r>
          </w:p>
        </w:tc>
        <w:tc>
          <w:tcPr>
            <w:tcW w:type="dxa" w:w="163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vendor/</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Confirmación en acciones destructivas</w:t>
            </w:r>
          </w:p>
        </w:tc>
        <w:tc>
          <w:tcPr>
            <w:tcW w:type="dxa" w:w="514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Borrado accidental: eliminar exige confirmación mostrando el título, y el foco parte en «Cancelar»</w:t>
            </w:r>
          </w:p>
        </w:tc>
        <w:tc>
          <w:tcPr>
            <w:tcW w:type="dxa" w:w="163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confirmarEliminar.js</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Bloqueo del botón mientras se guarda</w:t>
            </w:r>
          </w:p>
        </w:tc>
        <w:tc>
          <w:tcPr>
            <w:tcW w:type="dxa" w:w="514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Registros duplicados por doble clic o por una conexión lenta</w:t>
            </w:r>
          </w:p>
        </w:tc>
        <w:tc>
          <w:tcPr>
            <w:tcW w:type="dxa" w:w="163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formularioDocumento.js</w:t>
            </w:r>
          </w:p>
        </w:tc>
      </w:tr>
    </w:tbl>
    <w:p>
      <w:pPr>
        <w:spacing w:after="180" w:before="0" w:line="360"/>
        <w:jc w:val="left"/>
      </w:pPr>
      <w:r>
        <w:rPr>
          <w:rFonts w:ascii="Arial" w:cs="Arial" w:eastAsia="Arial" w:hAnsi="Arial"/>
          <w:b/>
          <w:bCs/>
          <w:sz w:val="17"/>
          <w:szCs w:val="17"/>
        </w:rPr>
        <w:t xml:space="preserve">Tabla 21. </w:t>
      </w:r>
      <w:r>
        <w:rPr>
          <w:rFonts w:ascii="Arial" w:cs="Arial" w:eastAsia="Arial" w:hAnsi="Arial"/>
          <w:sz w:val="17"/>
          <w:szCs w:val="17"/>
        </w:rPr>
        <w:t xml:space="preserve">Medidas de seguridad implementadas y riesgo que reduce cada una.</w:t>
      </w:r>
    </w:p>
    <w:p>
      <w:pPr>
        <w:pStyle w:val="Heading2"/>
        <w:spacing w:after="90" w:before="150" w:line="360"/>
      </w:pPr>
      <w:r>
        <w:rPr>
          <w:rFonts w:ascii="Arial" w:cs="Arial" w:eastAsia="Arial" w:hAnsi="Arial"/>
          <w:b/>
          <w:bCs/>
          <w:color w:val="2C5578"/>
          <w:sz w:val="24"/>
          <w:szCs w:val="24"/>
        </w:rPr>
        <w:t xml:space="preserve">12.1 Alcance actual y limitación declarada</w:t>
      </w:r>
    </w:p>
    <w:p>
      <w:pPr>
        <w:spacing w:after="80" w:before="0" w:line="360"/>
        <w:jc w:val="both"/>
      </w:pPr>
      <w:r>
        <w:rPr>
          <w:rFonts w:ascii="Arial" w:cs="Arial" w:eastAsia="Arial" w:hAnsi="Arial"/>
          <w:sz w:val="22"/>
          <w:szCs w:val="22"/>
        </w:rPr>
        <w:t xml:space="preserve">La aplicación todavía no cuenta con autenticación: quien conozca la dirección puede ver y modificar los documentos. La escuela indicó que aún no tiene protocolos de seguridad definidos, por tratarse de una idea nueva. Se declara explícitamente porque es una limitación real y no un descuido, y porque un Frontend no puede resolverla por sí solo: requiere que el Backend implemente autenticación y control de acceso. Queda registrada como la primera prioridad de la retrospectiva.</w:t>
      </w:r>
    </w:p>
    <w:p>
      <w:pPr>
        <w:pStyle w:val="Heading1"/>
        <w:spacing w:after="110" w:before="180" w:line="360"/>
      </w:pPr>
      <w:r>
        <w:rPr>
          <w:rFonts w:ascii="Arial" w:cs="Arial" w:eastAsia="Arial" w:hAnsi="Arial"/>
          <w:b/>
          <w:bCs/>
          <w:color w:val="1B3A5C"/>
          <w:sz w:val="26"/>
          <w:szCs w:val="26"/>
        </w:rPr>
        <w:t xml:space="preserve">13. Documentación y difusión del conocimiento</w:t>
      </w:r>
    </w:p>
    <w:p>
      <w:pPr>
        <w:spacing w:after="140" w:before="0" w:line="360"/>
        <w:jc w:val="both"/>
      </w:pPr>
      <w:r>
        <w:rPr>
          <w:rFonts w:ascii="Arial" w:cs="Arial" w:eastAsia="Arial" w:hAnsi="Arial"/>
          <w:b/>
          <w:bCs/>
          <w:i/>
          <w:iCs/>
          <w:color w:val="555555"/>
          <w:sz w:val="21"/>
          <w:szCs w:val="21"/>
        </w:rPr>
        <w:t xml:space="preserve">Indicador de logro: </w:t>
      </w:r>
      <w:r>
        <w:rPr>
          <w:rFonts w:ascii="Arial" w:cs="Arial" w:eastAsia="Arial" w:hAnsi="Arial"/>
          <w:i/>
          <w:iCs/>
          <w:color w:val="555555"/>
          <w:sz w:val="21"/>
          <w:szCs w:val="21"/>
        </w:rPr>
        <w:t xml:space="preserve">Concluye en una documentación y difusión del conocimiento.</w:t>
      </w:r>
    </w:p>
    <w:p>
      <w:pPr>
        <w:spacing w:after="80" w:before="0" w:line="360"/>
        <w:jc w:val="both"/>
      </w:pPr>
      <w:r>
        <w:rPr>
          <w:rFonts w:ascii="Arial" w:cs="Arial" w:eastAsia="Arial" w:hAnsi="Arial"/>
          <w:sz w:val="22"/>
          <w:szCs w:val="22"/>
        </w:rPr>
        <w:t xml:space="preserve">La documentación del proyecto se organizó en el repositorio, de modo que quien lo retome encuentre todo junto al código y no en un archivo aparte que puede quedar desactualizado.</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2574"/>
        <w:gridCol w:w="6786"/>
      </w:tblGrid>
      <w:tr>
        <w:trPr>
          <w:tblHeader/>
        </w:trPr>
        <w:tc>
          <w:tcPr>
            <w:tcW w:type="dxa" w:w="2574"/>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Documento</w:t>
            </w:r>
          </w:p>
        </w:tc>
        <w:tc>
          <w:tcPr>
            <w:tcW w:type="dxa" w:w="6786"/>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Contenido</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README.md</w:t>
            </w:r>
          </w:p>
        </w:tc>
        <w:tc>
          <w:tcPr>
            <w:tcW w:type="dxa" w:w="678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Descripción del problema y la solución, tecnologías, estructura, componentes, instalación, ejecución, endpoints, buenas prácticas, seguridad, optimizaciones, problema técnico resuelto, dificultades y retrospectiva</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docs/evidencia_integracion.md</w:t>
            </w:r>
          </w:p>
        </w:tc>
        <w:tc>
          <w:tcPr>
            <w:tcW w:type="dxa" w:w="678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Ciclo completo verificado contra el Backend, con la petición observada y el efecto en pantalla de cada acción</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docs/evidencia_accesibilidad.md</w:t>
            </w:r>
          </w:p>
        </w:tc>
        <w:tc>
          <w:tcPr>
            <w:tcW w:type="dxa" w:w="678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Método, mediciones de contraste antes y después, y prueba de navegación por teclado</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docs/evidencia_optimizacion.md</w:t>
            </w:r>
          </w:p>
        </w:tc>
        <w:tc>
          <w:tcPr>
            <w:tcW w:type="dxa" w:w="678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Situación inicial, optimización aplicada y beneficio medido de cada una</w:t>
            </w:r>
          </w:p>
        </w:tc>
      </w:tr>
      <w:tr>
        <w:tc>
          <w:tcPr>
            <w:tcW w:type="dxa" w:w="257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Comentarios en el código</w:t>
            </w:r>
          </w:p>
        </w:tc>
        <w:tc>
          <w:tcPr>
            <w:tcW w:type="dxa" w:w="678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Explican el porqué de las decisiones no evidentes, no la sintaxis</w:t>
            </w:r>
          </w:p>
        </w:tc>
      </w:tr>
      <w:tr>
        <w:tc>
          <w:tcPr>
            <w:tcW w:type="dxa" w:w="257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Este informe</w:t>
            </w:r>
          </w:p>
        </w:tc>
        <w:tc>
          <w:tcPr>
            <w:tcW w:type="dxa" w:w="678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Documento formal con los trece indicadores de la unidad</w:t>
            </w:r>
          </w:p>
        </w:tc>
      </w:tr>
    </w:tbl>
    <w:p>
      <w:pPr>
        <w:spacing w:after="180" w:before="0" w:line="360"/>
        <w:jc w:val="left"/>
      </w:pPr>
      <w:r>
        <w:rPr>
          <w:rFonts w:ascii="Arial" w:cs="Arial" w:eastAsia="Arial" w:hAnsi="Arial"/>
          <w:b/>
          <w:bCs/>
          <w:sz w:val="17"/>
          <w:szCs w:val="17"/>
        </w:rPr>
        <w:t xml:space="preserve">Tabla 22. </w:t>
      </w:r>
      <w:r>
        <w:rPr>
          <w:rFonts w:ascii="Arial" w:cs="Arial" w:eastAsia="Arial" w:hAnsi="Arial"/>
          <w:sz w:val="17"/>
          <w:szCs w:val="17"/>
        </w:rPr>
        <w:t xml:space="preserve">Documentación generada durante el proyecto.</w:t>
      </w:r>
    </w:p>
    <w:p>
      <w:pPr>
        <w:spacing w:after="80" w:before="0" w:line="360"/>
        <w:jc w:val="both"/>
      </w:pPr>
      <w:r>
        <w:rPr>
          <w:rFonts w:ascii="Arial" w:cs="Arial" w:eastAsia="Arial" w:hAnsi="Arial"/>
          <w:i/>
          <w:iCs/>
          <w:color w:val="B00000"/>
          <w:sz w:val="21"/>
          <w:szCs w:val="21"/>
        </w:rPr>
        <w:t xml:space="preserve">[ PENDIENTE OBLIGATORIO: la evaluación exige una breve demostración de la solución, explicando el funcionamiento general, los componentes principales, la integración con el Backend, las decisiones técnicas relevantes y los aprendizajes. Grabe el video o prepare la presentación, y registre aquí el enlace. ]</w:t>
      </w:r>
    </w:p>
    <w:p>
      <w:pPr>
        <w:pStyle w:val="Heading1"/>
        <w:spacing w:after="110" w:before="180" w:line="360"/>
      </w:pPr>
      <w:r>
        <w:rPr>
          <w:rFonts w:ascii="Arial" w:cs="Arial" w:eastAsia="Arial" w:hAnsi="Arial"/>
          <w:b/>
          <w:bCs/>
          <w:color w:val="1B3A5C"/>
          <w:sz w:val="26"/>
          <w:szCs w:val="26"/>
        </w:rPr>
        <w:t xml:space="preserve">14. Retrospectiva y mejora continua</w:t>
      </w:r>
    </w:p>
    <w:p>
      <w:pPr>
        <w:spacing w:after="140" w:before="0" w:line="360"/>
        <w:jc w:val="both"/>
      </w:pPr>
      <w:r>
        <w:rPr>
          <w:rFonts w:ascii="Arial" w:cs="Arial" w:eastAsia="Arial" w:hAnsi="Arial"/>
          <w:b/>
          <w:bCs/>
          <w:i/>
          <w:iCs/>
          <w:color w:val="555555"/>
          <w:sz w:val="21"/>
          <w:szCs w:val="21"/>
        </w:rPr>
        <w:t xml:space="preserve">Indicador de logro: </w:t>
      </w:r>
      <w:r>
        <w:rPr>
          <w:rFonts w:ascii="Arial" w:cs="Arial" w:eastAsia="Arial" w:hAnsi="Arial"/>
          <w:i/>
          <w:iCs/>
          <w:color w:val="555555"/>
          <w:sz w:val="21"/>
          <w:szCs w:val="21"/>
        </w:rPr>
        <w:t xml:space="preserve">Establece un liderazgo en la mejora continua.</w:t>
      </w:r>
    </w:p>
    <w:p>
      <w:pPr>
        <w:pStyle w:val="Heading2"/>
        <w:spacing w:after="90" w:before="150" w:line="360"/>
      </w:pPr>
      <w:r>
        <w:rPr>
          <w:rFonts w:ascii="Arial" w:cs="Arial" w:eastAsia="Arial" w:hAnsi="Arial"/>
          <w:b/>
          <w:bCs/>
          <w:color w:val="2C5578"/>
          <w:sz w:val="24"/>
          <w:szCs w:val="24"/>
        </w:rPr>
        <w:t xml:space="preserve">14.1 Cómo se tomó la decisión</w:t>
      </w:r>
    </w:p>
    <w:p>
      <w:pPr>
        <w:spacing w:after="80" w:before="0" w:line="360"/>
        <w:jc w:val="both"/>
      </w:pPr>
      <w:r>
        <w:rPr>
          <w:rFonts w:ascii="Arial" w:cs="Arial" w:eastAsia="Arial" w:hAnsi="Arial"/>
          <w:sz w:val="22"/>
          <w:szCs w:val="22"/>
        </w:rPr>
        <w:t xml:space="preserve">El proyecto se desarrolló de forma individual, por lo que la priorización no requirió acuerdo entre integrantes, sino un criterio explícito y aplicable de forma consistente. El criterio utilizado fue cruzar el impacto para el equipo directivo de la escuela con el esfuerzo de implementación, sobre las oportunidades detectadas durante el desarrollo y las pruebas.</w:t>
      </w:r>
    </w:p>
    <w:p>
      <w:pPr>
        <w:spacing w:after="80" w:before="0" w:line="360"/>
        <w:jc w:val="both"/>
      </w:pPr>
      <w:r>
        <w:rPr>
          <w:rFonts w:ascii="Arial" w:cs="Arial" w:eastAsia="Arial" w:hAnsi="Arial"/>
          <w:sz w:val="22"/>
          <w:szCs w:val="22"/>
        </w:rPr>
        <w:t xml:space="preserve">Con ese criterio se ordenaron las cinco oportunidades de la tabla siguiente y se implementó de inmediato la de mayor impacto y menor esfuerzo. Las de prioridad alta que quedaron pendientes —autenticación y carga de archivos— no dependen solo del Frontend: requieren que el Backend las exponga primero, y por eso se registran como trabajo de la siguiente iteración y no como omisiones de esta entrega.</w:t>
      </w:r>
    </w:p>
    <w:p>
      <w:pPr>
        <w:pStyle w:val="Heading2"/>
        <w:spacing w:after="90" w:before="150" w:line="360"/>
      </w:pPr>
      <w:r>
        <w:rPr>
          <w:rFonts w:ascii="Arial" w:cs="Arial" w:eastAsia="Arial" w:hAnsi="Arial"/>
          <w:b/>
          <w:bCs/>
          <w:color w:val="2C5578"/>
          <w:sz w:val="24"/>
          <w:szCs w:val="24"/>
        </w:rPr>
        <w:t xml:space="preserve">14.2 Oportunidades de mejora identificadas</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429"/>
        <w:gridCol w:w="2576"/>
        <w:gridCol w:w="1717"/>
        <w:gridCol w:w="858"/>
        <w:gridCol w:w="1202"/>
        <w:gridCol w:w="2578"/>
      </w:tblGrid>
      <w:tr>
        <w:trPr>
          <w:tblHeader/>
        </w:trPr>
        <w:tc>
          <w:tcPr>
            <w:tcW w:type="dxa" w:w="429"/>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w:t>
            </w:r>
          </w:p>
        </w:tc>
        <w:tc>
          <w:tcPr>
            <w:tcW w:type="dxa" w:w="2576"/>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Situación o problema</w:t>
            </w:r>
          </w:p>
        </w:tc>
        <w:tc>
          <w:tcPr>
            <w:tcW w:type="dxa" w:w="1717"/>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Mejora propuesta</w:t>
            </w:r>
          </w:p>
        </w:tc>
        <w:tc>
          <w:tcPr>
            <w:tcW w:type="dxa" w:w="858"/>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Prioridad</w:t>
            </w:r>
          </w:p>
        </w:tc>
        <w:tc>
          <w:tcPr>
            <w:tcW w:type="dxa" w:w="1202"/>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Responsable</w:t>
            </w:r>
          </w:p>
        </w:tc>
        <w:tc>
          <w:tcPr>
            <w:tcW w:type="dxa" w:w="2578"/>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Acción a realizar</w:t>
            </w:r>
          </w:p>
        </w:tc>
      </w:tr>
      <w:tr>
        <w:tc>
          <w:tcPr>
            <w:tcW w:type="dxa" w:w="429"/>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1</w:t>
            </w:r>
          </w:p>
        </w:tc>
        <w:tc>
          <w:tcPr>
            <w:tcW w:type="dxa" w:w="257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Cualquiera que abra la dirección puede ver y modificar documentos con datos de apoderados y del personal</w:t>
            </w:r>
          </w:p>
        </w:tc>
        <w:tc>
          <w:tcPr>
            <w:tcW w:type="dxa" w:w="1717"/>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Autenticación e inicio de sesión con control de acceso</w:t>
            </w:r>
          </w:p>
        </w:tc>
        <w:tc>
          <w:tcPr>
            <w:tcW w:type="dxa" w:w="85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Alta</w:t>
            </w:r>
          </w:p>
        </w:tc>
        <w:tc>
          <w:tcPr>
            <w:tcW w:type="dxa" w:w="120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Luis Orellana</w:t>
            </w:r>
          </w:p>
        </w:tc>
        <w:tc>
          <w:tcPr>
            <w:tcW w:type="dxa" w:w="257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Coordinar con la capa Backend la creación de usuarios y proteger las rutas del Frontend</w:t>
            </w:r>
          </w:p>
        </w:tc>
      </w:tr>
      <w:tr>
        <w:tc>
          <w:tcPr>
            <w:tcW w:type="dxa" w:w="429"/>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2</w:t>
            </w:r>
          </w:p>
        </w:tc>
        <w:tc>
          <w:tcPr>
            <w:tcW w:type="dxa" w:w="257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Solo se registra el nombre del archivo; el documento físico sigue fuera del sistema</w:t>
            </w:r>
          </w:p>
        </w:tc>
        <w:tc>
          <w:tcPr>
            <w:tcW w:type="dxa" w:w="1717"/>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Carga real del archivo y descarga desde el detalle</w:t>
            </w:r>
          </w:p>
        </w:tc>
        <w:tc>
          <w:tcPr>
            <w:tcW w:type="dxa" w:w="85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Alta</w:t>
            </w:r>
          </w:p>
        </w:tc>
        <w:tc>
          <w:tcPr>
            <w:tcW w:type="dxa" w:w="1202"/>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Luis Orellana</w:t>
            </w:r>
          </w:p>
        </w:tc>
        <w:tc>
          <w:tcPr>
            <w:tcW w:type="dxa" w:w="257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Agregar un campo de tipo archivo y consumir el endpoint de carga cuando el Backend lo exponga</w:t>
            </w:r>
          </w:p>
        </w:tc>
      </w:tr>
      <w:tr>
        <w:tc>
          <w:tcPr>
            <w:tcW w:type="dxa" w:w="429"/>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3</w:t>
            </w:r>
          </w:p>
        </w:tc>
        <w:tc>
          <w:tcPr>
            <w:tcW w:type="dxa" w:w="257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En celular la tabla oculta la columna de descripción y las acciones quedan apretadas</w:t>
            </w:r>
          </w:p>
        </w:tc>
        <w:tc>
          <w:tcPr>
            <w:tcW w:type="dxa" w:w="1717"/>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Vista en tarjetas para pantallas pequeñas</w:t>
            </w:r>
          </w:p>
        </w:tc>
        <w:tc>
          <w:tcPr>
            <w:tcW w:type="dxa" w:w="85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Media</w:t>
            </w:r>
          </w:p>
        </w:tc>
        <w:tc>
          <w:tcPr>
            <w:tcW w:type="dxa" w:w="120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Luis Orellana</w:t>
            </w:r>
          </w:p>
        </w:tc>
        <w:tc>
          <w:tcPr>
            <w:tcW w:type="dxa" w:w="257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Crear una variante del componente de listado que dibuje tarjetas bajo los 768 píxeles</w:t>
            </w:r>
          </w:p>
        </w:tc>
      </w:tr>
      <w:tr>
        <w:tc>
          <w:tcPr>
            <w:tcW w:type="dxa" w:w="429"/>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4</w:t>
            </w:r>
          </w:p>
        </w:tc>
        <w:tc>
          <w:tcPr>
            <w:tcW w:type="dxa" w:w="257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Si se elimina un documento por error no hay forma de recuperarlo</w:t>
            </w:r>
          </w:p>
        </w:tc>
        <w:tc>
          <w:tcPr>
            <w:tcW w:type="dxa" w:w="1717"/>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Papelera con eliminación lógica y opción de restaurar</w:t>
            </w:r>
          </w:p>
        </w:tc>
        <w:tc>
          <w:tcPr>
            <w:tcW w:type="dxa" w:w="85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Media</w:t>
            </w:r>
          </w:p>
        </w:tc>
        <w:tc>
          <w:tcPr>
            <w:tcW w:type="dxa" w:w="1202"/>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Luis Orellana</w:t>
            </w:r>
          </w:p>
        </w:tc>
        <w:tc>
          <w:tcPr>
            <w:tcW w:type="dxa" w:w="2578"/>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Requiere un campo de estado en el Backend; en el Frontend, una vista de papelera</w:t>
            </w:r>
          </w:p>
        </w:tc>
      </w:tr>
      <w:tr>
        <w:tc>
          <w:tcPr>
            <w:tcW w:type="dxa" w:w="429"/>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5</w:t>
            </w:r>
          </w:p>
        </w:tc>
        <w:tc>
          <w:tcPr>
            <w:tcW w:type="dxa" w:w="257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El botón principal estaba escondido en el menú desplegable en celulares</w:t>
            </w:r>
          </w:p>
        </w:tc>
        <w:tc>
          <w:tcPr>
            <w:tcW w:type="dxa" w:w="1717"/>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Dejarlo siempre visible en la barra superior</w:t>
            </w:r>
          </w:p>
        </w:tc>
        <w:tc>
          <w:tcPr>
            <w:tcW w:type="dxa" w:w="85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Alta</w:t>
            </w:r>
          </w:p>
        </w:tc>
        <w:tc>
          <w:tcPr>
            <w:tcW w:type="dxa" w:w="1202"/>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Luis Orellana</w:t>
            </w:r>
          </w:p>
        </w:tc>
        <w:tc>
          <w:tcPr>
            <w:tcW w:type="dxa" w:w="2578"/>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Implementada en esta entrega</w:t>
            </w:r>
          </w:p>
        </w:tc>
      </w:tr>
    </w:tbl>
    <w:p>
      <w:pPr>
        <w:spacing w:after="180" w:before="0" w:line="360"/>
        <w:jc w:val="left"/>
      </w:pPr>
      <w:r>
        <w:rPr>
          <w:rFonts w:ascii="Arial" w:cs="Arial" w:eastAsia="Arial" w:hAnsi="Arial"/>
          <w:b/>
          <w:bCs/>
          <w:sz w:val="17"/>
          <w:szCs w:val="17"/>
        </w:rPr>
        <w:t xml:space="preserve">Tabla 23. </w:t>
      </w:r>
      <w:r>
        <w:rPr>
          <w:rFonts w:ascii="Arial" w:cs="Arial" w:eastAsia="Arial" w:hAnsi="Arial"/>
          <w:sz w:val="17"/>
          <w:szCs w:val="17"/>
        </w:rPr>
        <w:t xml:space="preserve">Oportunidades de mejora para la siguiente iteración.</w:t>
      </w:r>
    </w:p>
    <w:p>
      <w:pPr>
        <w:pStyle w:val="Heading2"/>
        <w:spacing w:after="90" w:before="150" w:line="360"/>
      </w:pPr>
      <w:r>
        <w:rPr>
          <w:rFonts w:ascii="Arial" w:cs="Arial" w:eastAsia="Arial" w:hAnsi="Arial"/>
          <w:b/>
          <w:bCs/>
          <w:color w:val="2C5578"/>
          <w:sz w:val="24"/>
          <w:szCs w:val="24"/>
        </w:rPr>
        <w:t xml:space="preserve">14.3 Mejora implementada dentro del alcance</w:t>
      </w:r>
    </w:p>
    <w:p>
      <w:pPr>
        <w:spacing w:after="80" w:before="0" w:line="360"/>
        <w:jc w:val="both"/>
      </w:pPr>
      <w:r>
        <w:rPr>
          <w:rFonts w:ascii="Arial" w:cs="Arial" w:eastAsia="Arial" w:hAnsi="Arial"/>
          <w:sz w:val="22"/>
          <w:szCs w:val="22"/>
        </w:rPr>
        <w:t xml:space="preserve">Se implementó la mejora número 5, surgida de la revisión de usabilidad: era la de mayor impacto inmediato para el usuario real y la de menor esfuerzo técnico. El botón «Nuevo documento» salió del menú desplegable y quedó siempre visible, abreviado en pantallas angostas.</w:t>
      </w:r>
    </w:p>
    <w:p>
      <w:pPr>
        <w:spacing w:after="80" w:before="0" w:line="360"/>
        <w:jc w:val="both"/>
      </w:pPr>
      <w:r>
        <w:rPr>
          <w:rFonts w:ascii="Arial" w:cs="Arial" w:eastAsia="Arial" w:hAnsi="Arial"/>
          <w:sz w:val="22"/>
          <w:szCs w:val="22"/>
        </w:rPr>
        <w:t xml:space="preserve">También se implementaron, dentro del mismo alcance, las dos correcciones de accesibilidad de la sección 4 y el ajuste de desplazamiento interno del formulario, todas surgidas de las pruebas realizadas sobre la aplicación en funcionamiento.</w:t>
      </w:r>
    </w:p>
    <w:p>
      <w:pPr>
        <w:pStyle w:val="Heading1"/>
        <w:spacing w:after="110" w:before="180" w:line="360"/>
      </w:pPr>
      <w:r>
        <w:rPr>
          <w:rFonts w:ascii="Arial" w:cs="Arial" w:eastAsia="Arial" w:hAnsi="Arial"/>
          <w:b/>
          <w:bCs/>
          <w:color w:val="1B3A5C"/>
          <w:sz w:val="26"/>
          <w:szCs w:val="26"/>
        </w:rPr>
        <w:t xml:space="preserve">15. Conclusiones</w:t>
      </w:r>
    </w:p>
    <w:p>
      <w:pPr>
        <w:spacing w:after="80" w:before="0" w:line="360"/>
        <w:jc w:val="both"/>
      </w:pPr>
      <w:r>
        <w:rPr>
          <w:rFonts w:ascii="Arial" w:cs="Arial" w:eastAsia="Arial" w:hAnsi="Arial"/>
          <w:sz w:val="22"/>
          <w:szCs w:val="22"/>
        </w:rPr>
        <w:t xml:space="preserve">Se construyó la capa Frontend del Gestor Documental de la Escuela Básica G-733 Chorombo Bajo, cubriendo los trece indicadores de la unidad: se propuso y documentó una estructura de nueve componentes con responsabilidades separadas; se resolvió y documentó un problema técnico real de integración entre ventanas modales; se aplicaron criterios de accesibilidad WCAG 2.1 verificados con mediciones; se integraron los componentes contra el Backend real; se documentaron once buenas prácticas; se versionó el proyecto en un repositorio público; se diseñó una interfaz que permite las siete operaciones exigidas con retroalimentación visual clara; se implementaron cuatro optimizaciones, dos de ellas con medición; se construyó la interfaz con los mecanismos del framework; se consumieron ocho endpoints con manejo completo de estados y errores; se aplicaron ocho medidas de seguridad; y se registró una retrospectiva con cinco oportunidades de mejora.</w:t>
      </w:r>
    </w:p>
    <w:p>
      <w:pPr>
        <w:spacing w:after="80" w:before="0" w:line="360"/>
        <w:jc w:val="both"/>
      </w:pPr>
      <w:r>
        <w:rPr>
          <w:rFonts w:ascii="Arial" w:cs="Arial" w:eastAsia="Arial" w:hAnsi="Arial"/>
          <w:sz w:val="22"/>
          <w:szCs w:val="22"/>
        </w:rPr>
        <w:t xml:space="preserve">El aprendizaje más valioso no fue técnico sino de criterio: las restricciones del cliente son también restricciones de diseño. Que la escuela cuente con un solo notebook básico y sin infraestructura previa determinó que la aplicación no necesite instalación, no dependa de un gestor de paquetes y funcione sin conexión a internet. Una solución técnicamente más ambiciosa, pero imposible de instalar y mantener en el establecimiento, no habría resuelto el problema real.</w:t>
      </w:r>
    </w:p>
    <w:p>
      <w:pPr>
        <w:spacing w:after="80" w:before="0" w:line="360"/>
        <w:jc w:val="both"/>
      </w:pPr>
      <w:r>
        <w:rPr>
          <w:rFonts w:ascii="Arial" w:cs="Arial" w:eastAsia="Arial" w:hAnsi="Arial"/>
          <w:sz w:val="22"/>
          <w:szCs w:val="22"/>
        </w:rPr>
        <w:t xml:space="preserve">En lo técnico, el hallazgo más significativo fue comprobar que un defecto puede manifestarse solo cuando el usuario tiene activada una opción de accesibilidad. Eso obligó a incorporar la prueba con animaciones desactivadas como parte de la verificación, y dejó una lección aplicable a cualquier proyecto: la accesibilidad no es una capa que se agrega al final, sino una condición que también revela errores de funcionamiento.</w:t>
      </w:r>
    </w:p>
    <w:p>
      <w:pPr>
        <w:spacing w:after="80" w:before="0" w:line="360"/>
        <w:jc w:val="both"/>
      </w:pPr>
      <w:r>
        <w:rPr>
          <w:rFonts w:ascii="Arial" w:cs="Arial" w:eastAsia="Arial" w:hAnsi="Arial"/>
          <w:sz w:val="22"/>
          <w:szCs w:val="22"/>
        </w:rPr>
        <w:t xml:space="preserve">Respecto de la integración con la asignatura Desarrollo Backend, la aplicación consume el contrato definido en esa capa y maneja sus respuestas, sus códigos de estado y sus errores de validación. Ambas evaluaciones quedan así integradas como dos capas del mismo proyecto, tal como solicita el enunciado.</w:t>
      </w:r>
    </w:p>
    <w:p>
      <w:pPr>
        <w:pStyle w:val="Heading1"/>
        <w:spacing w:after="110" w:before="180" w:line="360"/>
      </w:pPr>
      <w:r>
        <w:rPr>
          <w:rFonts w:ascii="Arial" w:cs="Arial" w:eastAsia="Arial" w:hAnsi="Arial"/>
          <w:b/>
          <w:bCs/>
          <w:color w:val="1B3A5C"/>
          <w:sz w:val="26"/>
          <w:szCs w:val="26"/>
        </w:rPr>
        <w:t xml:space="preserve">16. Declaración de uso de Inteligencia Artificial</w:t>
      </w:r>
    </w:p>
    <w:p>
      <w:pPr>
        <w:pBdr>
          <w:top w:val="single" w:color="D4A017" w:sz="6" w:space="6"/>
          <w:bottom w:val="single" w:color="D4A017" w:sz="6" w:space="6"/>
          <w:left w:val="single" w:color="D4A017" w:sz="18" w:space="6"/>
          <w:right w:val="single" w:color="D4A017" w:sz="6" w:space="6"/>
        </w:pBdr>
        <w:shd w:fill="FFF6E5" w:color="auto" w:val="clear"/>
        <w:spacing w:after="120" w:before="120" w:line="360"/>
        <w:ind w:left="200" w:right="200"/>
        <w:jc w:val="both"/>
      </w:pPr>
      <w:r>
        <w:rPr>
          <w:rFonts w:ascii="Arial" w:cs="Arial" w:eastAsia="Arial" w:hAnsi="Arial"/>
          <w:b/>
          <w:bCs/>
          <w:color w:val="8A5A00"/>
          <w:sz w:val="22"/>
          <w:szCs w:val="22"/>
        </w:rPr>
        <w:t xml:space="preserve">DECLARACIÓN EXPRESA: </w:t>
      </w:r>
      <w:r>
        <w:rPr>
          <w:rFonts w:ascii="Arial" w:cs="Arial" w:eastAsia="Arial" w:hAnsi="Arial"/>
          <w:color w:val="5A3D00"/>
          <w:sz w:val="22"/>
          <w:szCs w:val="22"/>
        </w:rPr>
        <w:t xml:space="preserve">en la elaboración de este proyecto y de este informe SÍ se utilizaron herramientas de inteligencia artificial generativa. A continuación se identifica la herramienta empleada, las tareas en que se utilizó y la justificación técnica de esa decisión.</w:t>
      </w:r>
    </w:p>
    <w:p>
      <w:pPr>
        <w:pBdr>
          <w:top w:val="single" w:color="D4A017" w:sz="6" w:space="6"/>
          <w:bottom w:val="single" w:color="D4A017" w:sz="6" w:space="6"/>
          <w:left w:val="single" w:color="D4A017" w:sz="18" w:space="6"/>
          <w:right w:val="single" w:color="D4A017" w:sz="6" w:space="6"/>
        </w:pBdr>
        <w:shd w:fill="FFF6E5" w:color="auto" w:val="clear"/>
        <w:spacing w:after="200" w:before="0" w:line="360"/>
        <w:ind w:left="200" w:right="200"/>
        <w:jc w:val="both"/>
      </w:pPr>
      <w:r>
        <w:rPr>
          <w:rFonts w:ascii="Arial" w:cs="Arial" w:eastAsia="Arial" w:hAnsi="Arial"/>
          <w:b/>
          <w:bCs/>
          <w:color w:val="8A5A00"/>
          <w:sz w:val="22"/>
          <w:szCs w:val="22"/>
        </w:rPr>
        <w:t xml:space="preserve">Herramienta empleada: </w:t>
      </w:r>
      <w:r>
        <w:rPr>
          <w:rFonts w:ascii="Arial" w:cs="Arial" w:eastAsia="Arial" w:hAnsi="Arial"/>
          <w:color w:val="5A3D00"/>
          <w:sz w:val="22"/>
          <w:szCs w:val="22"/>
        </w:rPr>
        <w:t xml:space="preserve">Claude, modelo de lenguaje desarrollado por Anthropic, utilizado a través de la interfaz de línea de comandos Claude Code, que permite al asistente leer y escribir archivos del proyecto y ejecutar comandos en el entorno de desarrollo local.</w:t>
      </w:r>
    </w:p>
    <w:p>
      <w:pPr>
        <w:pStyle w:val="Heading2"/>
        <w:spacing w:after="90" w:before="150" w:line="360"/>
      </w:pPr>
      <w:r>
        <w:rPr>
          <w:rFonts w:ascii="Arial" w:cs="Arial" w:eastAsia="Arial" w:hAnsi="Arial"/>
          <w:b/>
          <w:bCs/>
          <w:color w:val="2C5578"/>
          <w:sz w:val="24"/>
          <w:szCs w:val="24"/>
        </w:rPr>
        <w:t xml:space="preserve">16.1 Tareas en que se utilizó</w:t>
      </w:r>
    </w:p>
    <w:tbl>
      <w:tblPr>
        <w:tblW w:type="dxa" w:w="9360"/>
        <w:tblBorders>
          <w:top w:val="single" w:color="B0B0B0" w:sz="4"/>
          <w:left w:val="single" w:color="B0B0B0" w:sz="4"/>
          <w:bottom w:val="single" w:color="B0B0B0" w:sz="4"/>
          <w:right w:val="single" w:color="B0B0B0" w:sz="4"/>
          <w:insideH w:val="single" w:color="B0B0B0" w:sz="4"/>
          <w:insideV w:val="single" w:color="B0B0B0" w:sz="4"/>
        </w:tblBorders>
      </w:tblPr>
      <w:tblGrid>
        <w:gridCol w:w="5616"/>
        <w:gridCol w:w="3744"/>
      </w:tblGrid>
      <w:tr>
        <w:trPr>
          <w:tblHeader/>
        </w:trPr>
        <w:tc>
          <w:tcPr>
            <w:tcW w:type="dxa" w:w="5616"/>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Tarea</w:t>
            </w:r>
          </w:p>
        </w:tc>
        <w:tc>
          <w:tcPr>
            <w:tcW w:type="dxa" w:w="3744"/>
            <w:shd w:fill="1B3A5C" w:color="auto" w:val="clear"/>
            <w:tcMar>
              <w:top w:type="dxa" w:w="80"/>
              <w:left w:type="dxa" w:w="120"/>
              <w:bottom w:type="dxa" w:w="80"/>
              <w:right w:type="dxa" w:w="120"/>
            </w:tcMar>
          </w:tcPr>
          <w:p>
            <w:pPr>
              <w:spacing w:after="0" w:line="240"/>
              <w:jc w:val="left"/>
            </w:pPr>
            <w:r>
              <w:rPr>
                <w:rFonts w:ascii="Arial" w:cs="Arial" w:eastAsia="Arial" w:hAnsi="Arial"/>
                <w:b/>
                <w:bCs/>
                <w:color w:val="FFFFFF"/>
                <w:sz w:val="19"/>
                <w:szCs w:val="19"/>
              </w:rPr>
              <w:t xml:space="preserve">Nivel de uso</w:t>
            </w:r>
          </w:p>
        </w:tc>
      </w:tr>
      <w:tr>
        <w:tc>
          <w:tcPr>
            <w:tcW w:type="dxa" w:w="561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Análisis del caso y definición de los requerimientos a partir de la ficha del actor de interés</w:t>
            </w:r>
          </w:p>
        </w:tc>
        <w:tc>
          <w:tcPr>
            <w:tcW w:type="dxa" w:w="374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Trabajo propio; la IA no participó.</w:t>
            </w:r>
          </w:p>
        </w:tc>
      </w:tr>
      <w:tr>
        <w:tc>
          <w:tcPr>
            <w:tcW w:type="dxa" w:w="561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Propuesta de la estructura de componentes y sus responsabilidades</w:t>
            </w:r>
          </w:p>
        </w:tc>
        <w:tc>
          <w:tcPr>
            <w:tcW w:type="dxa" w:w="374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Propuesta por la IA y revisada, ajustada y validada por el estudiante.</w:t>
            </w:r>
          </w:p>
        </w:tc>
      </w:tr>
      <w:tr>
        <w:tc>
          <w:tcPr>
            <w:tcW w:type="dxa" w:w="561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Escritura del código de la interfaz, los componentes y la capa de consumo de la API</w:t>
            </w:r>
          </w:p>
        </w:tc>
        <w:tc>
          <w:tcPr>
            <w:tcW w:type="dxa" w:w="374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Generado con apoyo de la IA sobre la estructura definida en la asignatura.</w:t>
            </w:r>
          </w:p>
        </w:tc>
      </w:tr>
      <w:tr>
        <w:tc>
          <w:tcPr>
            <w:tcW w:type="dxa" w:w="561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Pruebas de accesibilidad, contraste y navegación por teclado</w:t>
            </w:r>
          </w:p>
        </w:tc>
        <w:tc>
          <w:tcPr>
            <w:tcW w:type="dxa" w:w="374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Guiones generados con apoyo de la IA; los resultados fueron revisados y las correcciones verificadas por el estudiante.</w:t>
            </w:r>
          </w:p>
        </w:tc>
      </w:tr>
      <w:tr>
        <w:tc>
          <w:tcPr>
            <w:tcW w:type="dxa" w:w="5616"/>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Redacción del README y de este informe</w:t>
            </w:r>
          </w:p>
        </w:tc>
        <w:tc>
          <w:tcPr>
            <w:tcW w:type="dxa" w:w="3744"/>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Redactado con apoyo de la IA y revisado por el estudiante.</w:t>
            </w:r>
          </w:p>
        </w:tc>
      </w:tr>
      <w:tr>
        <w:tc>
          <w:tcPr>
            <w:tcW w:type="dxa" w:w="5616"/>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Verificación funcional del ciclo CRUD contra el Backend en ejecución</w:t>
            </w:r>
          </w:p>
        </w:tc>
        <w:tc>
          <w:tcPr>
            <w:tcW w:type="dxa" w:w="3744"/>
            <w:shd w:fill="F2F5F8" w:color="auto" w:val="clear"/>
            <w:tcMar>
              <w:top w:type="dxa" w:w="80"/>
              <w:left w:type="dxa" w:w="120"/>
              <w:bottom w:type="dxa" w:w="80"/>
              <w:right w:type="dxa" w:w="120"/>
            </w:tcMar>
          </w:tcPr>
          <w:p>
            <w:pPr>
              <w:spacing w:after="0" w:line="240"/>
              <w:jc w:val="left"/>
            </w:pPr>
            <w:r>
              <w:rPr>
                <w:rFonts w:ascii="Arial" w:cs="Arial" w:eastAsia="Arial" w:hAnsi="Arial"/>
                <w:b w:val="false"/>
                <w:bCs w:val="false"/>
                <w:color w:val="000000"/>
                <w:sz w:val="19"/>
                <w:szCs w:val="19"/>
              </w:rPr>
              <w:t xml:space="preserve">Ejecutada y comprobada por el estudiante.</w:t>
            </w:r>
          </w:p>
        </w:tc>
      </w:tr>
    </w:tbl>
    <w:p>
      <w:pPr>
        <w:spacing w:after="180" w:before="0" w:line="360"/>
        <w:jc w:val="left"/>
      </w:pPr>
      <w:r>
        <w:rPr>
          <w:rFonts w:ascii="Arial" w:cs="Arial" w:eastAsia="Arial" w:hAnsi="Arial"/>
          <w:b/>
          <w:bCs/>
          <w:sz w:val="17"/>
          <w:szCs w:val="17"/>
        </w:rPr>
        <w:t xml:space="preserve">Tabla 24. </w:t>
      </w:r>
      <w:r>
        <w:rPr>
          <w:rFonts w:ascii="Arial" w:cs="Arial" w:eastAsia="Arial" w:hAnsi="Arial"/>
          <w:sz w:val="17"/>
          <w:szCs w:val="17"/>
        </w:rPr>
        <w:t xml:space="preserve">Tareas del proyecto y grado de participación de la herramienta de IA.</w:t>
      </w:r>
    </w:p>
    <w:p>
      <w:pPr>
        <w:pStyle w:val="Heading2"/>
        <w:spacing w:after="90" w:before="150" w:line="360"/>
      </w:pPr>
      <w:r>
        <w:rPr>
          <w:rFonts w:ascii="Arial" w:cs="Arial" w:eastAsia="Arial" w:hAnsi="Arial"/>
          <w:b/>
          <w:bCs/>
          <w:color w:val="2C5578"/>
          <w:sz w:val="24"/>
          <w:szCs w:val="24"/>
        </w:rPr>
        <w:t xml:space="preserve">16.2 Justificación técnica del uso</w:t>
      </w:r>
    </w:p>
    <w:p>
      <w:pPr>
        <w:spacing w:after="80" w:before="0" w:line="360"/>
        <w:jc w:val="both"/>
      </w:pPr>
      <w:r>
        <w:rPr>
          <w:rFonts w:ascii="Arial" w:cs="Arial" w:eastAsia="Arial" w:hAnsi="Arial"/>
          <w:sz w:val="22"/>
          <w:szCs w:val="22"/>
        </w:rPr>
        <w:t xml:space="preserve">Se optó por esta herramienta por tres razones de orden técnico. Primero, permitió acelerar tareas repetitivas y de baja densidad conceptual —la documentación, las tablas de endpoints y los guiones de verificación—, liberando tiempo para el análisis del caso y la comprobación funcional, que es donde reside el aprendizaje de la unidad.</w:t>
      </w:r>
    </w:p>
    <w:p>
      <w:pPr>
        <w:spacing w:after="80" w:before="0" w:line="360"/>
        <w:jc w:val="both"/>
      </w:pPr>
      <w:r>
        <w:rPr>
          <w:rFonts w:ascii="Arial" w:cs="Arial" w:eastAsia="Arial" w:hAnsi="Arial"/>
          <w:sz w:val="22"/>
          <w:szCs w:val="22"/>
        </w:rPr>
        <w:t xml:space="preserve">Segundo, se utilizó como instancia de contraste de las decisiones de diseño: la separación de responsabilidades entre componentes, la decisión de encadenar ventanas modales mediante eventos en lugar de temporizadores y la elección de escapar el HTML en un único punto fueron discutidas con el asistente antes de implementarse, lo que obligó a explicitar los criterios que sustentan cada decisión y a dejarlos documentados.</w:t>
      </w:r>
    </w:p>
    <w:p>
      <w:pPr>
        <w:spacing w:after="80" w:before="0" w:line="360"/>
        <w:jc w:val="both"/>
      </w:pPr>
      <w:r>
        <w:rPr>
          <w:rFonts w:ascii="Arial" w:cs="Arial" w:eastAsia="Arial" w:hAnsi="Arial"/>
          <w:sz w:val="22"/>
          <w:szCs w:val="22"/>
        </w:rPr>
        <w:t xml:space="preserve">Tercero, se empleó como apoyo en la depuración. Los defectos corregidos —el contraste insuficiente, la especificidad de CSS que anulaba los colores por tipo, la etiqueta del botón que no se restauraba y el fallo de las ventanas encadenadas con las animaciones desactivadas— fueron detectados ejecutando y midiendo la aplicación, no aceptando el código como correcto. En todos los casos la corrección se verificó volviendo a medir sobre la aplicación en funcionamiento, criterio considerado indispensable: el código generado por una IA no se da por correcto hasta que la comprobación lo confirma.</w:t>
      </w:r>
    </w:p>
    <w:p>
      <w:pPr>
        <w:pStyle w:val="Heading2"/>
        <w:spacing w:after="90" w:before="150" w:line="360"/>
      </w:pPr>
      <w:r>
        <w:rPr>
          <w:rFonts w:ascii="Arial" w:cs="Arial" w:eastAsia="Arial" w:hAnsi="Arial"/>
          <w:b/>
          <w:bCs/>
          <w:color w:val="2C5578"/>
          <w:sz w:val="24"/>
          <w:szCs w:val="24"/>
        </w:rPr>
        <w:t xml:space="preserve">16.3 Alcance y responsabilidad</w:t>
      </w:r>
    </w:p>
    <w:p>
      <w:pPr>
        <w:spacing w:after="80" w:before="0" w:line="360"/>
        <w:jc w:val="both"/>
      </w:pPr>
      <w:r>
        <w:rPr>
          <w:rFonts w:ascii="Arial" w:cs="Arial" w:eastAsia="Arial" w:hAnsi="Arial"/>
          <w:sz w:val="22"/>
          <w:szCs w:val="22"/>
        </w:rPr>
        <w:t xml:space="preserve">El estudiante declara que comprende el funcionamiento de la totalidad del código entregado y asume la responsabilidad sobre su contenido. La herramienta se utilizó como instrumento de apoyo y no como sustituto del trabajo propio: la definición del problema, la validación de que la solución responde a la necesidad planteada por la Escuela Básica G-733 Chorombo Bajo y la comprobación funcional de la aplicación fueron realizadas y verificadas personalmente.</w:t>
      </w:r>
    </w:p>
    <w:p>
      <w:pPr>
        <w:spacing w:after="80" w:before="0" w:line="360"/>
        <w:jc w:val="both"/>
      </w:pPr>
      <w:r>
        <w:rPr>
          <w:rFonts w:ascii="Arial" w:cs="Arial" w:eastAsia="Arial" w:hAnsi="Arial"/>
          <w:b/>
          <w:bCs/>
          <w:color w:val="B00000"/>
          <w:sz w:val="22"/>
          <w:szCs w:val="22"/>
        </w:rPr>
        <w:t xml:space="preserve">Nota: </w:t>
      </w:r>
      <w:r>
        <w:rPr>
          <w:rFonts w:ascii="Arial" w:cs="Arial" w:eastAsia="Arial" w:hAnsi="Arial"/>
          <w:i/>
          <w:iCs/>
          <w:color w:val="B00000"/>
          <w:sz w:val="22"/>
          <w:szCs w:val="22"/>
        </w:rPr>
        <w:t xml:space="preserve">si el uso real de la herramienta fue distinto al descrito, ajuste la tabla 24 y la sección 16.2 antes de entregar, y borre esta nota.</w:t>
      </w:r>
    </w:p>
    <w:p>
      <w:pPr>
        <w:pStyle w:val="Heading1"/>
        <w:spacing w:after="110" w:before="180" w:line="360"/>
      </w:pPr>
      <w:r>
        <w:rPr>
          <w:rFonts w:ascii="Arial" w:cs="Arial" w:eastAsia="Arial" w:hAnsi="Arial"/>
          <w:b/>
          <w:bCs/>
          <w:color w:val="1B3A5C"/>
          <w:sz w:val="26"/>
          <w:szCs w:val="26"/>
        </w:rPr>
        <w:t xml:space="preserve">17. Referencias</w:t>
      </w:r>
    </w:p>
    <w:p>
      <w:pPr>
        <w:spacing w:after="30" w:before="0" w:line="360"/>
        <w:ind w:left="620" w:hanging="620"/>
        <w:jc w:val="left"/>
      </w:pPr>
      <w:r>
        <w:rPr>
          <w:rFonts w:ascii="Arial" w:cs="Arial" w:eastAsia="Arial" w:hAnsi="Arial"/>
          <w:sz w:val="22"/>
          <w:szCs w:val="22"/>
        </w:rPr>
        <w:t xml:space="preserve">Anthropic. (2025). Claude [modelo de lenguaje de gran escala]. https://www.anthropic.com/claude</w:t>
      </w:r>
    </w:p>
    <w:p>
      <w:pPr>
        <w:spacing w:after="30" w:before="0" w:line="360"/>
        <w:ind w:left="620" w:hanging="620"/>
        <w:jc w:val="left"/>
      </w:pPr>
      <w:r>
        <w:rPr>
          <w:rFonts w:ascii="Arial" w:cs="Arial" w:eastAsia="Arial" w:hAnsi="Arial"/>
          <w:sz w:val="22"/>
          <w:szCs w:val="22"/>
        </w:rPr>
        <w:t xml:space="preserve">Bootstrap. (2021). Bootstrap 5.1 documentation. https://getbootstrap.com/docs/5.1/</w:t>
      </w:r>
    </w:p>
    <w:p>
      <w:pPr>
        <w:spacing w:after="30" w:before="0" w:line="360"/>
        <w:ind w:left="620" w:hanging="620"/>
        <w:jc w:val="left"/>
      </w:pPr>
      <w:r>
        <w:rPr>
          <w:rFonts w:ascii="Arial" w:cs="Arial" w:eastAsia="Arial" w:hAnsi="Arial"/>
          <w:sz w:val="22"/>
          <w:szCs w:val="22"/>
        </w:rPr>
        <w:t xml:space="preserve">Escuela Básica G-733 Chorombo Bajo. (2025). Ficha VcM actor externo: Información actor de interés externo. Comuna de María Pinto.</w:t>
      </w:r>
    </w:p>
    <w:p>
      <w:pPr>
        <w:spacing w:after="30" w:before="0" w:line="360"/>
        <w:ind w:left="620" w:hanging="620"/>
        <w:jc w:val="left"/>
      </w:pPr>
      <w:r>
        <w:rPr>
          <w:rFonts w:ascii="Arial" w:cs="Arial" w:eastAsia="Arial" w:hAnsi="Arial"/>
          <w:sz w:val="22"/>
          <w:szCs w:val="22"/>
        </w:rPr>
        <w:t xml:space="preserve">Mozilla. (2025). MDN Web Docs: JavaScript modules. https://developer.mozilla.org/es/docs/Web/JavaScript/Guide/Modules</w:t>
      </w:r>
    </w:p>
    <w:p>
      <w:pPr>
        <w:spacing w:after="30" w:before="0" w:line="360"/>
        <w:ind w:left="620" w:hanging="620"/>
        <w:jc w:val="left"/>
      </w:pPr>
      <w:r>
        <w:rPr>
          <w:rFonts w:ascii="Arial" w:cs="Arial" w:eastAsia="Arial" w:hAnsi="Arial"/>
          <w:sz w:val="22"/>
          <w:szCs w:val="22"/>
        </w:rPr>
        <w:t xml:space="preserve">World Wide Web Consortium. (2018). Web Content Accessibility Guidelines (WCAG) 2.1. https://www.w3.org/TR/WCAG21/</w:t>
      </w:r>
    </w:p>
    <w:sectPr>
      <w:headerReference w:type="default" r:id="rId7"/>
      <w:footerReference w:type="default" r:id="rId8"/>
      <w:pgSz w:w="12240" w:h="15840" w:orient="portrait"/>
      <w:pgMar w:top="1300" w:right="1440" w:bottom="1150" w:left="1440"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spacing w:after="120"/>
      <w:jc w:val="right"/>
    </w:pPr>
    <w:r>
      <w:rPr>
        <w:rFonts w:ascii="Arial" w:cs="Arial" w:eastAsia="Arial" w:hAnsi="Arial"/>
        <w:color w:val="666666"/>
        <w:sz w:val="18"/>
        <w:szCs w:val="18"/>
      </w:rPr>
      <w:t xml:space="preserve">Evaluación Unidad 3 — Desarrollo Frontend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Arial" w:cs="Arial" w:eastAsia="Arial" w:hAnsi="Arial"/>
        <w:sz w:val="22"/>
        <w:szCs w:val="22"/>
      </w:rPr>
    </w:lvl>
  </w:abstractNum>
  <w:abstractNum w:abstractNumId="3" w15:restartNumberingAfterBreak="0">
    <w:multiLevelType w:val="hybridMultilevel"/>
    <w:lvl w:ilvl="0" w15:tentative="1">
      <w:start w:val="1"/>
      <w:numFmt w:val="decimal"/>
      <w:lvlText w:val="%1."/>
      <w:lvlJc w:val="left"/>
      <w:pPr>
        <w:ind w:left="520" w:hanging="320"/>
      </w:pPr>
      <w:rPr>
        <w:rFonts w:ascii="Arial" w:cs="Arial" w:eastAsia="Arial" w:hAnsi="Arial"/>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80" w:line="360"/>
      <w:jc w:val="both"/>
    </w:pPr>
    <w:rPr>
      <w:rFonts w:ascii="Arial" w:cs="Arial" w:eastAsia="Arial" w:hAnsi="Arial"/>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Evaluación Unidad 3 — Frontend Gestor Documental G-733 Chorombo Bajo</dc:title>
  <dc:creator>Luis Orellana Cabrera</dc:creator>
  <cp:lastModifiedBy>Un-named</cp:lastModifiedBy>
  <cp:revision>1</cp:revision>
  <dcterms:created xsi:type="dcterms:W3CDTF">2026-09-05T21:12:25.734Z</dcterms:created>
  <dcterms:modified xsi:type="dcterms:W3CDTF">2026-09-05T21:12:25.740Z</dcterms:modified>
</cp:coreProperties>
</file>

<file path=docProps/custom.xml><?xml version="1.0" encoding="utf-8"?>
<Properties xmlns="http://schemas.openxmlformats.org/officeDocument/2006/custom-properties" xmlns:vt="http://schemas.openxmlformats.org/officeDocument/2006/docPropsVTypes"/>
</file>