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6659" w14:textId="61865BED" w:rsidR="00A850FE" w:rsidRPr="0017148C" w:rsidRDefault="1384744D" w:rsidP="190DE29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190DE295">
        <w:rPr>
          <w:b/>
          <w:bCs/>
          <w:color w:val="1F1F1F"/>
          <w:sz w:val="24"/>
          <w:szCs w:val="24"/>
        </w:rPr>
        <w:t xml:space="preserve">Uso de la Inteligencia Artificial </w:t>
      </w:r>
      <w:r w:rsidR="00E55ED9">
        <w:rPr>
          <w:b/>
          <w:bCs/>
          <w:color w:val="1F1F1F"/>
          <w:sz w:val="24"/>
          <w:szCs w:val="24"/>
        </w:rPr>
        <w:t>en</w:t>
      </w:r>
      <w:r w:rsidR="00592C79">
        <w:rPr>
          <w:b/>
          <w:bCs/>
          <w:color w:val="1F1F1F"/>
          <w:sz w:val="24"/>
          <w:szCs w:val="24"/>
        </w:rPr>
        <w:t xml:space="preserve"> la</w:t>
      </w:r>
      <w:r w:rsidR="00E55ED9">
        <w:rPr>
          <w:b/>
          <w:bCs/>
          <w:color w:val="1F1F1F"/>
          <w:sz w:val="24"/>
          <w:szCs w:val="24"/>
        </w:rPr>
        <w:t xml:space="preserve"> </w:t>
      </w:r>
      <w:r w:rsidR="00592C79" w:rsidRPr="00592C79">
        <w:rPr>
          <w:b/>
          <w:bCs/>
          <w:color w:val="1F1F1F"/>
          <w:sz w:val="24"/>
          <w:szCs w:val="24"/>
        </w:rPr>
        <w:t>Elaboración de</w:t>
      </w:r>
      <w:r w:rsidR="000D6C09">
        <w:rPr>
          <w:b/>
          <w:bCs/>
          <w:color w:val="1F1F1F"/>
          <w:sz w:val="24"/>
          <w:szCs w:val="24"/>
        </w:rPr>
        <w:t>l segundo parcial de desarrollo móvil</w:t>
      </w:r>
    </w:p>
    <w:p w14:paraId="42E278EE" w14:textId="52400F40" w:rsidR="190DE295" w:rsidRDefault="190DE295" w:rsidP="190DE29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1F1F1F"/>
          <w:sz w:val="24"/>
          <w:szCs w:val="24"/>
        </w:rPr>
      </w:pPr>
    </w:p>
    <w:p w14:paraId="0A93DA87" w14:textId="77777777" w:rsidR="00AF0CE9" w:rsidRP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1. Definición del problema y papel de la IA</w:t>
      </w:r>
    </w:p>
    <w:p w14:paraId="2501E299" w14:textId="52A0EB91" w:rsidR="00AF0CE9" w:rsidRDefault="00AF0CE9" w:rsidP="00AF0CE9">
      <w:pPr>
        <w:widowControl/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Descripción de la actividad:</w:t>
      </w:r>
      <w:r w:rsidRPr="00AF0CE9">
        <w:rPr>
          <w:rFonts w:eastAsia="Times New Roman"/>
          <w:sz w:val="24"/>
          <w:szCs w:val="24"/>
        </w:rPr>
        <w:t xml:space="preserve"> Desarrollo de una aplicación web interactiva en </w:t>
      </w:r>
      <w:proofErr w:type="spellStart"/>
      <w:r w:rsidRPr="00AF0CE9">
        <w:rPr>
          <w:rFonts w:eastAsia="Times New Roman"/>
          <w:sz w:val="24"/>
          <w:szCs w:val="24"/>
        </w:rPr>
        <w:t>React</w:t>
      </w:r>
      <w:proofErr w:type="spellEnd"/>
      <w:r w:rsidRPr="00AF0CE9">
        <w:rPr>
          <w:rFonts w:eastAsia="Times New Roman"/>
          <w:sz w:val="24"/>
          <w:szCs w:val="24"/>
        </w:rPr>
        <w:t xml:space="preserve">, </w:t>
      </w:r>
      <w:proofErr w:type="spellStart"/>
      <w:r w:rsidRPr="00AF0CE9">
        <w:rPr>
          <w:rFonts w:eastAsia="Times New Roman"/>
          <w:sz w:val="24"/>
          <w:szCs w:val="24"/>
        </w:rPr>
        <w:t>TypeScript</w:t>
      </w:r>
      <w:proofErr w:type="spellEnd"/>
      <w:r w:rsidRPr="00AF0CE9">
        <w:rPr>
          <w:rFonts w:eastAsia="Times New Roman"/>
          <w:sz w:val="24"/>
          <w:szCs w:val="24"/>
        </w:rPr>
        <w:t xml:space="preserve"> y </w:t>
      </w:r>
      <w:proofErr w:type="spellStart"/>
      <w:r w:rsidRPr="00AF0CE9">
        <w:rPr>
          <w:rFonts w:eastAsia="Times New Roman"/>
          <w:sz w:val="24"/>
          <w:szCs w:val="24"/>
        </w:rPr>
        <w:t>Tailwind</w:t>
      </w:r>
      <w:proofErr w:type="spellEnd"/>
      <w:r w:rsidRPr="00AF0CE9">
        <w:rPr>
          <w:rFonts w:eastAsia="Times New Roman"/>
          <w:sz w:val="24"/>
          <w:szCs w:val="24"/>
        </w:rPr>
        <w:t xml:space="preserve"> CSS para una cafetería, la cual incluye un sistema de pedidos rápidos con incremento/decremento de cantidades, cálculo dinámico de subtotales y totales, y una simulación de pago con ticket de confirmación.</w:t>
      </w:r>
    </w:p>
    <w:p w14:paraId="1CECF034" w14:textId="77777777" w:rsidR="00AF0CE9" w:rsidRPr="00AF0CE9" w:rsidRDefault="00AF0CE9" w:rsidP="00AF0CE9">
      <w:pPr>
        <w:widowControl/>
        <w:spacing w:before="100" w:beforeAutospacing="1" w:after="100" w:afterAutospacing="1"/>
        <w:ind w:left="720"/>
        <w:rPr>
          <w:rFonts w:eastAsia="Times New Roman"/>
          <w:sz w:val="24"/>
          <w:szCs w:val="24"/>
        </w:rPr>
      </w:pPr>
    </w:p>
    <w:p w14:paraId="73DB325A" w14:textId="77777777" w:rsidR="00AF0CE9" w:rsidRPr="00AF0CE9" w:rsidRDefault="00AF0CE9" w:rsidP="00AF0CE9">
      <w:pPr>
        <w:widowControl/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Papel de la IA:</w:t>
      </w:r>
      <w:r w:rsidRPr="00AF0CE9">
        <w:rPr>
          <w:rFonts w:eastAsia="Times New Roman"/>
          <w:sz w:val="24"/>
          <w:szCs w:val="24"/>
        </w:rPr>
        <w:t xml:space="preserve"> La Inteligencia Artificial se utilizó de forma limitada y complementaria como un asistente de consulta técnica y de diseño visual para acelerar la configuración inicial del entorno de trabajo y la definición de la interfaz estética (estilo </w:t>
      </w:r>
      <w:proofErr w:type="spellStart"/>
      <w:r w:rsidRPr="00AF0CE9">
        <w:rPr>
          <w:rFonts w:eastAsia="Times New Roman"/>
          <w:i/>
          <w:iCs/>
          <w:sz w:val="24"/>
          <w:szCs w:val="24"/>
        </w:rPr>
        <w:t>glassmorphism</w:t>
      </w:r>
      <w:proofErr w:type="spellEnd"/>
      <w:r w:rsidRPr="00AF0CE9">
        <w:rPr>
          <w:rFonts w:eastAsia="Times New Roman"/>
          <w:sz w:val="24"/>
          <w:szCs w:val="24"/>
        </w:rPr>
        <w:t>). La lógica de componentes, la gestión de estados (</w:t>
      </w:r>
      <w:proofErr w:type="spellStart"/>
      <w:r w:rsidRPr="00AF0CE9">
        <w:rPr>
          <w:rFonts w:eastAsia="Times New Roman"/>
          <w:sz w:val="24"/>
          <w:szCs w:val="24"/>
        </w:rPr>
        <w:t>useState</w:t>
      </w:r>
      <w:proofErr w:type="spellEnd"/>
      <w:r w:rsidRPr="00AF0CE9">
        <w:rPr>
          <w:rFonts w:eastAsia="Times New Roman"/>
          <w:sz w:val="24"/>
          <w:szCs w:val="24"/>
        </w:rPr>
        <w:t xml:space="preserve">, </w:t>
      </w:r>
      <w:proofErr w:type="spellStart"/>
      <w:r w:rsidRPr="00AF0CE9">
        <w:rPr>
          <w:rFonts w:eastAsia="Times New Roman"/>
          <w:sz w:val="24"/>
          <w:szCs w:val="24"/>
        </w:rPr>
        <w:t>useEffect</w:t>
      </w:r>
      <w:proofErr w:type="spellEnd"/>
      <w:r w:rsidRPr="00AF0CE9">
        <w:rPr>
          <w:rFonts w:eastAsia="Times New Roman"/>
          <w:sz w:val="24"/>
          <w:szCs w:val="24"/>
        </w:rPr>
        <w:t>) y la estructura funcional fueron implementadas y validadas de forma personal.</w:t>
      </w:r>
    </w:p>
    <w:p w14:paraId="3B2789D3" w14:textId="77777777" w:rsidR="00AF0CE9" w:rsidRP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2. Integración de la IA en el desarrollo</w:t>
      </w:r>
    </w:p>
    <w:p w14:paraId="76DF497A" w14:textId="77777777" w:rsidR="00AF0CE9" w:rsidRPr="00AF0CE9" w:rsidRDefault="00AF0CE9" w:rsidP="00AF0CE9">
      <w:pPr>
        <w:widowControl/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Configuración del entorno:</w:t>
      </w:r>
      <w:r w:rsidRPr="00AF0CE9">
        <w:rPr>
          <w:rFonts w:eastAsia="Times New Roman"/>
          <w:sz w:val="24"/>
          <w:szCs w:val="24"/>
        </w:rPr>
        <w:t xml:space="preserve"> Se solicitó apoyo a la IA para verificar los pasos de instalación y configuración de los paquetes base del entorno de desarrollo (Vite, </w:t>
      </w:r>
      <w:proofErr w:type="spellStart"/>
      <w:r w:rsidRPr="00AF0CE9">
        <w:rPr>
          <w:rFonts w:eastAsia="Times New Roman"/>
          <w:sz w:val="24"/>
          <w:szCs w:val="24"/>
        </w:rPr>
        <w:t>TypeScript</w:t>
      </w:r>
      <w:proofErr w:type="spellEnd"/>
      <w:r w:rsidRPr="00AF0CE9">
        <w:rPr>
          <w:rFonts w:eastAsia="Times New Roman"/>
          <w:sz w:val="24"/>
          <w:szCs w:val="24"/>
        </w:rPr>
        <w:t xml:space="preserve"> y </w:t>
      </w:r>
      <w:proofErr w:type="spellStart"/>
      <w:r w:rsidRPr="00AF0CE9">
        <w:rPr>
          <w:rFonts w:eastAsia="Times New Roman"/>
          <w:sz w:val="24"/>
          <w:szCs w:val="24"/>
        </w:rPr>
        <w:t>Tailwind</w:t>
      </w:r>
      <w:proofErr w:type="spellEnd"/>
      <w:r w:rsidRPr="00AF0CE9">
        <w:rPr>
          <w:rFonts w:eastAsia="Times New Roman"/>
          <w:sz w:val="24"/>
          <w:szCs w:val="24"/>
        </w:rPr>
        <w:t xml:space="preserve"> CSS).</w:t>
      </w:r>
    </w:p>
    <w:p w14:paraId="6F12C7C0" w14:textId="77777777" w:rsidR="00AF0CE9" w:rsidRPr="00AF0CE9" w:rsidRDefault="00AF0CE9" w:rsidP="00AF0CE9">
      <w:pPr>
        <w:widowControl/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Diseño visual y de interfaz (UI/UX):</w:t>
      </w:r>
      <w:r w:rsidRPr="00AF0CE9">
        <w:rPr>
          <w:rFonts w:eastAsia="Times New Roman"/>
          <w:sz w:val="24"/>
          <w:szCs w:val="24"/>
        </w:rPr>
        <w:t xml:space="preserve"> Se consultó a la herramienta para definir una paleta de colores cálida acorde a la temática de una cafetería (tonos </w:t>
      </w:r>
      <w:proofErr w:type="spellStart"/>
      <w:r w:rsidRPr="00AF0CE9">
        <w:rPr>
          <w:rFonts w:eastAsia="Times New Roman"/>
          <w:i/>
          <w:iCs/>
          <w:sz w:val="24"/>
          <w:szCs w:val="24"/>
        </w:rPr>
        <w:t>amber</w:t>
      </w:r>
      <w:proofErr w:type="spellEnd"/>
      <w:r w:rsidRPr="00AF0CE9">
        <w:rPr>
          <w:rFonts w:eastAsia="Times New Roman"/>
          <w:sz w:val="24"/>
          <w:szCs w:val="24"/>
        </w:rPr>
        <w:t xml:space="preserve">, </w:t>
      </w:r>
      <w:proofErr w:type="spellStart"/>
      <w:r w:rsidRPr="00AF0CE9">
        <w:rPr>
          <w:rFonts w:eastAsia="Times New Roman"/>
          <w:i/>
          <w:iCs/>
          <w:sz w:val="24"/>
          <w:szCs w:val="24"/>
        </w:rPr>
        <w:t>stone</w:t>
      </w:r>
      <w:proofErr w:type="spellEnd"/>
      <w:r w:rsidRPr="00AF0CE9">
        <w:rPr>
          <w:rFonts w:eastAsia="Times New Roman"/>
          <w:sz w:val="24"/>
          <w:szCs w:val="24"/>
        </w:rPr>
        <w:t xml:space="preserve"> y </w:t>
      </w:r>
      <w:proofErr w:type="spellStart"/>
      <w:r w:rsidRPr="00AF0CE9">
        <w:rPr>
          <w:rFonts w:eastAsia="Times New Roman"/>
          <w:i/>
          <w:iCs/>
          <w:sz w:val="24"/>
          <w:szCs w:val="24"/>
        </w:rPr>
        <w:t>orange</w:t>
      </w:r>
      <w:proofErr w:type="spellEnd"/>
      <w:r w:rsidRPr="00AF0CE9">
        <w:rPr>
          <w:rFonts w:eastAsia="Times New Roman"/>
          <w:sz w:val="24"/>
          <w:szCs w:val="24"/>
        </w:rPr>
        <w:t>), así como recomendaciones para la disposición visual de los elementos (</w:t>
      </w:r>
      <w:proofErr w:type="spellStart"/>
      <w:r w:rsidRPr="00AF0CE9">
        <w:rPr>
          <w:rFonts w:eastAsia="Times New Roman"/>
          <w:i/>
          <w:iCs/>
          <w:sz w:val="24"/>
          <w:szCs w:val="24"/>
        </w:rPr>
        <w:t>layout</w:t>
      </w:r>
      <w:proofErr w:type="spellEnd"/>
      <w:r w:rsidRPr="00AF0CE9">
        <w:rPr>
          <w:rFonts w:eastAsia="Times New Roman"/>
          <w:sz w:val="24"/>
          <w:szCs w:val="24"/>
        </w:rPr>
        <w:t xml:space="preserve"> responsivo, tarjetas flotantes y diseño del encabezado).</w:t>
      </w:r>
    </w:p>
    <w:p w14:paraId="3E860976" w14:textId="77777777" w:rsidR="00AF0CE9" w:rsidRPr="00AF0CE9" w:rsidRDefault="00AF0CE9" w:rsidP="00AF0CE9">
      <w:pPr>
        <w:widowControl/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Desarrollo del código:</w:t>
      </w:r>
      <w:r w:rsidRPr="00AF0CE9">
        <w:rPr>
          <w:rFonts w:eastAsia="Times New Roman"/>
          <w:sz w:val="24"/>
          <w:szCs w:val="24"/>
        </w:rPr>
        <w:t xml:space="preserve"> La escritura de la lógica de negocio, el tipado de interfaces, el manejo de eventos y la interactividad de los botones de la aplicación se estructuraron de manera autónoma.</w:t>
      </w:r>
    </w:p>
    <w:p w14:paraId="3725BF52" w14:textId="77777777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3. Evidencia del proceso (</w:t>
      </w:r>
      <w:proofErr w:type="spellStart"/>
      <w:r w:rsidRPr="00AF0CE9">
        <w:rPr>
          <w:rFonts w:eastAsia="Times New Roman"/>
          <w:b/>
          <w:bCs/>
          <w:sz w:val="24"/>
          <w:szCs w:val="24"/>
        </w:rPr>
        <w:t>Prompts</w:t>
      </w:r>
      <w:proofErr w:type="spellEnd"/>
      <w:r w:rsidRPr="00AF0CE9">
        <w:rPr>
          <w:rFonts w:eastAsia="Times New Roman"/>
          <w:b/>
          <w:bCs/>
          <w:sz w:val="24"/>
          <w:szCs w:val="24"/>
        </w:rPr>
        <w:t xml:space="preserve"> utilizados)</w:t>
      </w:r>
    </w:p>
    <w:p w14:paraId="2DD97BED" w14:textId="77777777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</w:p>
    <w:p w14:paraId="7C103CA7" w14:textId="5048E95C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lastRenderedPageBreak/>
        <w:drawing>
          <wp:inline distT="0" distB="0" distL="0" distR="0" wp14:anchorId="182D3EBF" wp14:editId="65FEAD35">
            <wp:extent cx="4587638" cy="6256562"/>
            <wp:effectExtent l="0" t="0" r="3810" b="0"/>
            <wp:docPr id="159903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3328" w14:textId="648CD69C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lastRenderedPageBreak/>
        <w:drawing>
          <wp:inline distT="0" distB="0" distL="0" distR="0" wp14:anchorId="0A1210F1" wp14:editId="4215844F">
            <wp:extent cx="4580017" cy="5425910"/>
            <wp:effectExtent l="0" t="0" r="0" b="3810"/>
            <wp:docPr id="9013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056" w14:textId="77DAD2C0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lastRenderedPageBreak/>
        <w:drawing>
          <wp:inline distT="0" distB="0" distL="0" distR="0" wp14:anchorId="20D40889" wp14:editId="34C5841C">
            <wp:extent cx="4572396" cy="3947502"/>
            <wp:effectExtent l="0" t="0" r="1905" b="0"/>
            <wp:docPr id="545873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3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274A" w14:textId="3A34A93B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lastRenderedPageBreak/>
        <w:drawing>
          <wp:inline distT="0" distB="0" distL="0" distR="0" wp14:anchorId="114D1514" wp14:editId="453D00F3">
            <wp:extent cx="4290432" cy="5547841"/>
            <wp:effectExtent l="0" t="0" r="0" b="0"/>
            <wp:docPr id="1976058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5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7B9" w14:textId="79B4C863" w:rsid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lastRenderedPageBreak/>
        <w:drawing>
          <wp:inline distT="0" distB="0" distL="0" distR="0" wp14:anchorId="27788776" wp14:editId="48086B67">
            <wp:extent cx="4442845" cy="4778154"/>
            <wp:effectExtent l="0" t="0" r="0" b="3810"/>
            <wp:docPr id="574478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8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D79" w14:textId="64318FD1" w:rsidR="00AF0CE9" w:rsidRP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lastRenderedPageBreak/>
        <w:drawing>
          <wp:inline distT="0" distB="0" distL="0" distR="0" wp14:anchorId="5C673BFC" wp14:editId="2641F1AF">
            <wp:extent cx="4282811" cy="4267570"/>
            <wp:effectExtent l="0" t="0" r="3810" b="0"/>
            <wp:docPr id="537964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64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238A" w14:textId="77777777" w:rsidR="00AF0CE9" w:rsidRPr="00AF0CE9" w:rsidRDefault="00AF0CE9" w:rsidP="00AF0CE9">
      <w:pPr>
        <w:widowControl/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Referencias de IA</w:t>
      </w:r>
    </w:p>
    <w:p w14:paraId="11201CCF" w14:textId="77777777" w:rsidR="00AF0CE9" w:rsidRPr="00AF0CE9" w:rsidRDefault="00AF0CE9" w:rsidP="00AF0CE9">
      <w:pPr>
        <w:widowControl/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F0CE9">
        <w:rPr>
          <w:rFonts w:eastAsia="Times New Roman"/>
          <w:b/>
          <w:bCs/>
          <w:sz w:val="24"/>
          <w:szCs w:val="24"/>
        </w:rPr>
        <w:t>Modelo utilizado:</w:t>
      </w:r>
      <w:r w:rsidRPr="00AF0CE9">
        <w:rPr>
          <w:rFonts w:eastAsia="Times New Roman"/>
          <w:sz w:val="24"/>
          <w:szCs w:val="24"/>
        </w:rPr>
        <w:t xml:space="preserve"> Gemini (Google).</w:t>
      </w:r>
    </w:p>
    <w:p w14:paraId="1A9B7EB1" w14:textId="7307BABD" w:rsidR="003466CB" w:rsidRPr="006E5F92" w:rsidRDefault="003466CB" w:rsidP="00AF0CE9">
      <w:pPr>
        <w:pStyle w:val="Ttulo3"/>
        <w:spacing w:before="0" w:line="360" w:lineRule="auto"/>
        <w:rPr>
          <w:sz w:val="24"/>
          <w:szCs w:val="24"/>
        </w:rPr>
      </w:pPr>
    </w:p>
    <w:sectPr w:rsidR="003466CB" w:rsidRPr="006E5F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892BE4-40FF-4FF4-9746-EAB9087996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777ACD-363C-496F-ABB0-788F55692A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C6C047-3D8B-4BA3-AC40-A13DE1E7B7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16CF"/>
    <w:multiLevelType w:val="multilevel"/>
    <w:tmpl w:val="6B60A9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551FFC"/>
    <w:multiLevelType w:val="multilevel"/>
    <w:tmpl w:val="6F1605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4C4248"/>
    <w:multiLevelType w:val="multilevel"/>
    <w:tmpl w:val="029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F2038"/>
    <w:multiLevelType w:val="multilevel"/>
    <w:tmpl w:val="9D1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772AA"/>
    <w:multiLevelType w:val="multilevel"/>
    <w:tmpl w:val="63F423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193680C"/>
    <w:multiLevelType w:val="multilevel"/>
    <w:tmpl w:val="E64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A6CF0"/>
    <w:multiLevelType w:val="multilevel"/>
    <w:tmpl w:val="F3F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77522">
    <w:abstractNumId w:val="4"/>
  </w:num>
  <w:num w:numId="2" w16cid:durableId="300765961">
    <w:abstractNumId w:val="0"/>
  </w:num>
  <w:num w:numId="3" w16cid:durableId="1518545448">
    <w:abstractNumId w:val="1"/>
  </w:num>
  <w:num w:numId="4" w16cid:durableId="1001271695">
    <w:abstractNumId w:val="6"/>
  </w:num>
  <w:num w:numId="5" w16cid:durableId="269506770">
    <w:abstractNumId w:val="5"/>
  </w:num>
  <w:num w:numId="6" w16cid:durableId="1081561801">
    <w:abstractNumId w:val="2"/>
  </w:num>
  <w:num w:numId="7" w16cid:durableId="1597785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FE"/>
    <w:rsid w:val="0000429B"/>
    <w:rsid w:val="0001099F"/>
    <w:rsid w:val="00035CD7"/>
    <w:rsid w:val="000D6C09"/>
    <w:rsid w:val="00162841"/>
    <w:rsid w:val="0017148C"/>
    <w:rsid w:val="00183548"/>
    <w:rsid w:val="001A570A"/>
    <w:rsid w:val="001D2A33"/>
    <w:rsid w:val="001F7AFF"/>
    <w:rsid w:val="002421A9"/>
    <w:rsid w:val="002905D0"/>
    <w:rsid w:val="002B2132"/>
    <w:rsid w:val="002D2A44"/>
    <w:rsid w:val="00304793"/>
    <w:rsid w:val="0034167D"/>
    <w:rsid w:val="00343FBD"/>
    <w:rsid w:val="0034435D"/>
    <w:rsid w:val="003466CB"/>
    <w:rsid w:val="003644D1"/>
    <w:rsid w:val="004352F6"/>
    <w:rsid w:val="004B3806"/>
    <w:rsid w:val="004C4687"/>
    <w:rsid w:val="004D0ABF"/>
    <w:rsid w:val="00514F51"/>
    <w:rsid w:val="00592C79"/>
    <w:rsid w:val="005C2762"/>
    <w:rsid w:val="006166AB"/>
    <w:rsid w:val="00642896"/>
    <w:rsid w:val="006528D5"/>
    <w:rsid w:val="0067281D"/>
    <w:rsid w:val="00684E86"/>
    <w:rsid w:val="006D5901"/>
    <w:rsid w:val="006E5F92"/>
    <w:rsid w:val="007843B9"/>
    <w:rsid w:val="007D143F"/>
    <w:rsid w:val="007E0F2F"/>
    <w:rsid w:val="007F24C5"/>
    <w:rsid w:val="0080110F"/>
    <w:rsid w:val="00821C61"/>
    <w:rsid w:val="00841D9A"/>
    <w:rsid w:val="00854384"/>
    <w:rsid w:val="0086199B"/>
    <w:rsid w:val="008674C9"/>
    <w:rsid w:val="00973E78"/>
    <w:rsid w:val="00A57C4C"/>
    <w:rsid w:val="00A77B6B"/>
    <w:rsid w:val="00A850FE"/>
    <w:rsid w:val="00AC694F"/>
    <w:rsid w:val="00AF0CE9"/>
    <w:rsid w:val="00B049EA"/>
    <w:rsid w:val="00B143E7"/>
    <w:rsid w:val="00B55069"/>
    <w:rsid w:val="00B56EF5"/>
    <w:rsid w:val="00B9022B"/>
    <w:rsid w:val="00C5588B"/>
    <w:rsid w:val="00CB4A20"/>
    <w:rsid w:val="00D707F4"/>
    <w:rsid w:val="00D7229E"/>
    <w:rsid w:val="00DD038F"/>
    <w:rsid w:val="00E11F55"/>
    <w:rsid w:val="00E55ED9"/>
    <w:rsid w:val="00E93DAE"/>
    <w:rsid w:val="00EA0371"/>
    <w:rsid w:val="00EE5AAF"/>
    <w:rsid w:val="00EF755C"/>
    <w:rsid w:val="00F14619"/>
    <w:rsid w:val="00F200A3"/>
    <w:rsid w:val="00F2265E"/>
    <w:rsid w:val="00F67558"/>
    <w:rsid w:val="00F7165B"/>
    <w:rsid w:val="00FD7650"/>
    <w:rsid w:val="0682D855"/>
    <w:rsid w:val="0AE500B4"/>
    <w:rsid w:val="1384744D"/>
    <w:rsid w:val="1504D3F4"/>
    <w:rsid w:val="190DE295"/>
    <w:rsid w:val="1F8A1B0E"/>
    <w:rsid w:val="2498CF8C"/>
    <w:rsid w:val="398CD5FC"/>
    <w:rsid w:val="55AFEBF5"/>
    <w:rsid w:val="770E16EF"/>
    <w:rsid w:val="78E79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E6652"/>
  <w15:docId w15:val="{03E6EB44-BF12-4069-BCD4-41355AEA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3416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1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7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Satizabal Sanchez, Carlos Rafhael</dc:creator>
  <cp:lastModifiedBy>luis angel ruiz</cp:lastModifiedBy>
  <cp:revision>66</cp:revision>
  <dcterms:created xsi:type="dcterms:W3CDTF">2026-07-06T12:22:00Z</dcterms:created>
  <dcterms:modified xsi:type="dcterms:W3CDTF">2026-10-14T20:18:00Z</dcterms:modified>
</cp:coreProperties>
</file>