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7992E185" w:rsidR="005E4F96" w:rsidRDefault="0006314A" w:rsidP="0006314A">
      <w:pPr>
        <w:jc w:val="center"/>
      </w:pPr>
      <w:r>
        <w:rPr>
          <w:noProof/>
        </w:rPr>
        <w:drawing>
          <wp:inline distT="0" distB="0" distL="0" distR="0" wp14:anchorId="013F9BF8" wp14:editId="004F3437">
            <wp:extent cx="5623560" cy="4675379"/>
            <wp:effectExtent l="0" t="0" r="0" b="0"/>
            <wp:docPr id="131237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7273" name="Imagen 1312372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979" cy="469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08A1" w14:textId="77777777" w:rsidR="005E4F96" w:rsidRDefault="005E4F96">
      <w:pPr>
        <w:rPr>
          <w:b/>
          <w:rFonts w:ascii="Times New Roman" w:hAnsi="Times New Roman" w:cs="Times New Roman"/>
          <w:sz w:val="28"/>
          <w:szCs w:val="28"/>
        </w:rPr>
      </w:pPr>
      <w:r>
        <w:rPr>
          <w:b/>
          <w:rFonts w:ascii="Times New Roman" w:hAnsi="Times New Roman" w:cs="Times New Roman"/>
          <w:sz w:val="28"/>
          <w:szCs w:val="28"/>
        </w:rPr>
        <w:t>Descripción de Interfaces (GUI) del Sistema</w:t>
      </w:r>
    </w:p>
    <w:p w14:paraId="5C1A08A2" w14:textId="77777777" w:rsidR="005E4F96" w:rsidRDefault="005E4F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sistema cuenta con cinco interfaces gráficas principales desarrolladas en Java, diseñadas bajo los principios de usabilidad de Nielsen para garantizar una experiencia intuitiva al personal de la papelería:</w:t>
      </w:r>
    </w:p>
    <w:p w14:paraId="5C1A08A3" w14:textId="77777777" w:rsidR="005E4F96" w:rsidRDefault="005E4F96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Pantalla 1 – Login: </w:t>
      </w:r>
      <w:r>
        <w:rPr>
          <w:rFonts w:ascii="Times New Roman" w:hAnsi="Times New Roman" w:cs="Times New Roman"/>
          <w:sz w:val="24"/>
          <w:szCs w:val="24"/>
        </w:rPr>
        <w:t xml:space="preserve">Contiene dos campos de texto (usuario y contraseña), un botón de ingreso y el logotipo del sistema. Al autenticarse, el sistema verifica las credenciales en usuarios.txt y carga el menú correspondiente al rol.</w:t>
      </w:r>
    </w:p>
    <w:p w14:paraId="5C1A08A4" w14:textId="77777777" w:rsidR="005E4F96" w:rsidRDefault="005E4F96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Pantalla 2 – Menú Principal: </w:t>
      </w:r>
      <w:r>
        <w:rPr>
          <w:rFonts w:ascii="Times New Roman" w:hAnsi="Times New Roman" w:cs="Times New Roman"/>
          <w:sz w:val="24"/>
          <w:szCs w:val="24"/>
        </w:rPr>
        <w:t xml:space="preserve">Panel central con cuatro botones principales: Inventario, Registrar Venta, Reportes y Cerrar Sesión. El botón de Gestión de Usuarios solo es visible para el perfil ADMIN, garantizando el control de acceso por roles.</w:t>
      </w:r>
    </w:p>
    <w:p w14:paraId="5C1A08A5" w14:textId="77777777" w:rsidR="005E4F96" w:rsidRDefault="005E4F96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Pantalla 3 – Gestión de Inventario: </w:t>
      </w:r>
      <w:r>
        <w:rPr>
          <w:rFonts w:ascii="Times New Roman" w:hAnsi="Times New Roman" w:cs="Times New Roman"/>
          <w:sz w:val="24"/>
          <w:szCs w:val="24"/>
        </w:rPr>
        <w:t xml:space="preserve">Tabla dinámica que carga todos los registros de productos.txt con columnas Código, Nombre, Precio y Stock. Incluye formulario lateral para agregar o editar productos y botón de eliminación con confirmación previa.</w:t>
      </w:r>
    </w:p>
    <w:p w14:paraId="5C1A08A6" w14:textId="77777777" w:rsidR="005E4F96" w:rsidRDefault="005E4F96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Pantalla 4 – Registro de Ventas: </w:t>
      </w:r>
      <w:r>
        <w:rPr>
          <w:rFonts w:ascii="Times New Roman" w:hAnsi="Times New Roman" w:cs="Times New Roman"/>
          <w:sz w:val="24"/>
          <w:szCs w:val="24"/>
        </w:rPr>
        <w:t xml:space="preserve">Punto de venta con campo de búsqueda por código, lista de productos seleccionados, cálculo automático del total y campo para ingresar el valor pagado por el cliente para calcular el cambio. Al confirmar, registra la venta en ventas.txt y descuenta el stock.</w:t>
      </w:r>
    </w:p>
    <w:p w14:paraId="5C1A08A7" w14:textId="77777777" w:rsidR="005E4F96" w:rsidRDefault="005E4F96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Pantalla 5 – Reportes y Balance: </w:t>
      </w:r>
      <w:r>
        <w:rPr>
          <w:rFonts w:ascii="Times New Roman" w:hAnsi="Times New Roman" w:cs="Times New Roman"/>
          <w:sz w:val="24"/>
          <w:szCs w:val="24"/>
        </w:rPr>
        <w:t xml:space="preserve">Vista de reportes con dos pestañas: Inventario Actual (muestra stock valorizado) y Balance Financiero (suma de ingresos por ventas vs costo de mercancía). Permite al administrador tomar decisiones de compra con base en datos reales.</w:t>
      </w:r>
    </w:p>
    <w:p w14:paraId="5C1A08A8" w14:textId="77777777" w:rsidR="005E4F96" w:rsidRDefault="005E4F96">
      <w:pPr>
        <w:rPr>
          <w:b/>
          <w:rFonts w:ascii="Times New Roman" w:hAnsi="Times New Roman" w:cs="Times New Roman"/>
          <w:sz w:val="28"/>
          <w:szCs w:val="28"/>
        </w:rPr>
      </w:pPr>
      <w:r>
        <w:rPr>
          <w:b/>
          <w:rFonts w:ascii="Times New Roman" w:hAnsi="Times New Roman" w:cs="Times New Roman"/>
          <w:sz w:val="28"/>
          <w:szCs w:val="28"/>
        </w:rPr>
        <w:t>Estructura de Bases de Datos Planas</w:t>
      </w:r>
    </w:p>
    <w:p w14:paraId="5C1A08A9" w14:textId="77777777" w:rsidR="005E4F96" w:rsidRDefault="005E4F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persistencia de datos del sistema se implementa mediante tres archivos de texto plano que funcionan como base de datos liviana. A continuación se describe la estructura de cada uno:</w:t>
      </w:r>
    </w:p>
    <w:p w14:paraId="5C1A08AA" w14:textId="77777777" w:rsidR="005E4F96" w:rsidRDefault="005E4F96">
      <w:pPr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Archivo: productos.txt</w:t>
      </w:r>
    </w:p>
    <w:p w14:paraId="5C1A08AB" w14:textId="77777777" w:rsidR="005E4F96" w:rsidRDefault="005E4F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Estructura: código|nombre|precioVenta|precioCosto|stock</w:t>
      </w:r>
    </w:p>
    <w:p w14:paraId="5C1A08AC" w14:textId="77777777" w:rsidR="005E4F96" w:rsidRDefault="005E4F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Ejemplo de contenido: P001|Cuaderno Norma Grande|3500|2200|45 | P002|Lápiz Mongol 2B|500|300|120 | P003|Borrador Pelikan|800|500|60</w:t>
      </w:r>
    </w:p>
    <w:p w14:paraId="5C1A08AD" w14:textId="77777777" w:rsidR="005E4F96" w:rsidRDefault="005E4F96">
      <w:pPr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Archivo: usuarios.txt</w:t>
      </w:r>
    </w:p>
    <w:p w14:paraId="5C1A08AE" w14:textId="77777777" w:rsidR="005E4F96" w:rsidRDefault="005E4F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Estructura: nombreUsuario|contraseña|rol</w:t>
      </w:r>
    </w:p>
    <w:p w14:paraId="5C1A08AF" w14:textId="77777777" w:rsidR="005E4F96" w:rsidRDefault="005E4F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Ejemplo de contenido: admin|admin123|ADMIN | juan.perez|vendedor1|TRABAJADOR</w:t>
      </w:r>
    </w:p>
    <w:p w14:paraId="5C1A08B0" w14:textId="77777777" w:rsidR="005E4F96" w:rsidRDefault="005E4F96">
      <w:pPr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Archivo: ventas.txt</w:t>
      </w:r>
    </w:p>
    <w:p w14:paraId="5C1A08B1" w14:textId="77777777" w:rsidR="005E4F96" w:rsidRDefault="005E4F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Estructura: fecha|hora|codigoProducto|cantidadVendida|totalVenta</w:t>
      </w:r>
    </w:p>
    <w:p w14:paraId="5C1A08B2" w14:textId="77777777" w:rsidR="005E4F96" w:rsidRDefault="005E4F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Ejemplo de contenido: 2026-05-18|09:35|P001|3|10500 | 2026-05-18|10:12|P003|5|4000</w:t>
      </w:r>
    </w:p>
    <w:sectPr w:rsidR="005E4F96">
      <w:headerReference w:type="default" r:id="rId7"/>
      <w:footerReference w:type="default" r:id="rId8"/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63D1F" w14:textId="77777777" w:rsidR="00E62539" w:rsidRDefault="00E62539">
      <w:pPr>
        <w:spacing w:after="0" w:line="240" w:lineRule="auto"/>
      </w:pPr>
      <w:r>
        <w:separator/>
      </w:r>
    </w:p>
  </w:endnote>
  <w:endnote w:type="continuationSeparator" w:id="0">
    <w:p w14:paraId="2D75FE58" w14:textId="77777777" w:rsidR="00E62539" w:rsidRDefault="00E62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444D7F3F" w14:paraId="7CCFFFC7" w14:textId="77777777" w:rsidTr="444D7F3F">
      <w:trPr>
        <w:trHeight w:val="300"/>
      </w:trPr>
      <w:tc>
        <w:tcPr>
          <w:tcW w:w="4650" w:type="dxa"/>
        </w:tcPr>
        <w:p w14:paraId="58F503A4" w14:textId="663677F4" w:rsidR="444D7F3F" w:rsidRDefault="444D7F3F" w:rsidP="444D7F3F">
          <w:pPr>
            <w:pStyle w:val="Encabezado"/>
            <w:ind w:left="-115"/>
          </w:pPr>
        </w:p>
      </w:tc>
      <w:tc>
        <w:tcPr>
          <w:tcW w:w="4650" w:type="dxa"/>
        </w:tcPr>
        <w:p w14:paraId="6E30612D" w14:textId="7CAC7CBC" w:rsidR="444D7F3F" w:rsidRDefault="444D7F3F" w:rsidP="444D7F3F">
          <w:pPr>
            <w:pStyle w:val="Encabezado"/>
            <w:jc w:val="center"/>
          </w:pPr>
        </w:p>
      </w:tc>
      <w:tc>
        <w:tcPr>
          <w:tcW w:w="4650" w:type="dxa"/>
        </w:tcPr>
        <w:p w14:paraId="08AF0502" w14:textId="0EB07209" w:rsidR="444D7F3F" w:rsidRDefault="444D7F3F" w:rsidP="444D7F3F">
          <w:pPr>
            <w:pStyle w:val="Encabezado"/>
            <w:ind w:right="-115"/>
            <w:jc w:val="right"/>
          </w:pPr>
        </w:p>
      </w:tc>
    </w:tr>
  </w:tbl>
  <w:p w14:paraId="7FE27E96" w14:textId="78403D9B" w:rsidR="444D7F3F" w:rsidRDefault="444D7F3F" w:rsidP="444D7F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38B76" w14:textId="77777777" w:rsidR="00E62539" w:rsidRDefault="00E62539">
      <w:pPr>
        <w:spacing w:after="0" w:line="240" w:lineRule="auto"/>
      </w:pPr>
      <w:r>
        <w:separator/>
      </w:r>
    </w:p>
  </w:footnote>
  <w:footnote w:type="continuationSeparator" w:id="0">
    <w:p w14:paraId="60285922" w14:textId="77777777" w:rsidR="00E62539" w:rsidRDefault="00E62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9641"/>
      <w:gridCol w:w="1137"/>
      <w:gridCol w:w="3180"/>
    </w:tblGrid>
    <w:tr w:rsidR="444D7F3F" w14:paraId="5D6EEB44" w14:textId="77777777" w:rsidTr="444D7F3F">
      <w:trPr>
        <w:trHeight w:val="300"/>
      </w:trPr>
      <w:tc>
        <w:tcPr>
          <w:tcW w:w="4395" w:type="dxa"/>
        </w:tcPr>
        <w:p w14:paraId="11D7A8FE" w14:textId="163EC45D" w:rsidR="444D7F3F" w:rsidRDefault="444D7F3F" w:rsidP="444D7F3F">
          <w:pPr>
            <w:pStyle w:val="Encabezado"/>
            <w:ind w:left="-115"/>
          </w:pPr>
          <w:r>
            <w:rPr>
              <w:noProof/>
            </w:rPr>
            <w:drawing>
              <wp:inline distT="0" distB="0" distL="0" distR="0" wp14:anchorId="2C9FB781" wp14:editId="5528A020">
                <wp:extent cx="6057900" cy="19050"/>
                <wp:effectExtent l="0" t="0" r="0" b="0"/>
                <wp:docPr id="74559464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594640" name="Picture 74559464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7900" cy="19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3B66901D" wp14:editId="1EAE2259">
                <wp:extent cx="2171700" cy="628650"/>
                <wp:effectExtent l="0" t="0" r="0" b="0"/>
                <wp:docPr id="91953310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9533100" name="Picture 919533100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1700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15" w:type="dxa"/>
        </w:tcPr>
        <w:p w14:paraId="56D8D7CE" w14:textId="41C667AC" w:rsidR="444D7F3F" w:rsidRDefault="444D7F3F" w:rsidP="444D7F3F">
          <w:pPr>
            <w:pStyle w:val="Encabezado"/>
            <w:jc w:val="center"/>
          </w:pPr>
        </w:p>
      </w:tc>
      <w:tc>
        <w:tcPr>
          <w:tcW w:w="6540" w:type="dxa"/>
        </w:tcPr>
        <w:p w14:paraId="71C8CC95" w14:textId="1B590DD7" w:rsidR="444D7F3F" w:rsidRDefault="444D7F3F" w:rsidP="444D7F3F">
          <w:pPr>
            <w:tabs>
              <w:tab w:val="center" w:pos="4419"/>
              <w:tab w:val="right" w:pos="8838"/>
            </w:tabs>
            <w:jc w:val="right"/>
            <w:rPr>
              <w:rFonts w:ascii="Calibri" w:eastAsia="Calibri" w:hAnsi="Calibri" w:cs="Calibri"/>
              <w:color w:val="242852"/>
              <w:sz w:val="20"/>
              <w:szCs w:val="20"/>
            </w:rPr>
          </w:pPr>
        </w:p>
        <w:p w14:paraId="10A3D9E1" w14:textId="426294C4" w:rsidR="444D7F3F" w:rsidRDefault="444D7F3F" w:rsidP="444D7F3F">
          <w:pPr>
            <w:tabs>
              <w:tab w:val="center" w:pos="4419"/>
              <w:tab w:val="right" w:pos="8838"/>
            </w:tabs>
            <w:jc w:val="right"/>
            <w:rPr>
              <w:rFonts w:ascii="Calibri" w:eastAsia="Calibri" w:hAnsi="Calibri" w:cs="Calibri"/>
              <w:color w:val="384D81"/>
              <w:sz w:val="22"/>
              <w:szCs w:val="22"/>
            </w:rPr>
          </w:pPr>
          <w:r w:rsidRPr="444D7F3F">
            <w:rPr>
              <w:rFonts w:ascii="Calibri" w:eastAsia="Calibri" w:hAnsi="Calibri" w:cs="Calibri"/>
              <w:b/>
              <w:bCs/>
              <w:caps/>
              <w:color w:val="374C80"/>
              <w:lang w:val="es-CO"/>
            </w:rPr>
            <w:t xml:space="preserve">  </w:t>
          </w:r>
          <w:r w:rsidRPr="444D7F3F">
            <w:rPr>
              <w:rFonts w:ascii="Calibri" w:eastAsia="Calibri" w:hAnsi="Calibri" w:cs="Calibri"/>
              <w:b/>
              <w:bCs/>
              <w:color w:val="374C80"/>
              <w:lang w:val="es-CO"/>
            </w:rPr>
            <w:t>PROGRAMA DE TECNOLOGÍA EN DESARROLLO DE SOFTWARE</w:t>
          </w:r>
        </w:p>
        <w:p w14:paraId="4D0D5EDA" w14:textId="2C4AB1AF" w:rsidR="444D7F3F" w:rsidRDefault="444D7F3F" w:rsidP="444D7F3F">
          <w:pPr>
            <w:tabs>
              <w:tab w:val="center" w:pos="4419"/>
              <w:tab w:val="right" w:pos="8838"/>
            </w:tabs>
            <w:jc w:val="right"/>
            <w:rPr>
              <w:rFonts w:ascii="Calibri" w:eastAsia="Calibri" w:hAnsi="Calibri" w:cs="Calibri"/>
              <w:color w:val="384D81"/>
              <w:sz w:val="22"/>
              <w:szCs w:val="22"/>
            </w:rPr>
          </w:pPr>
          <w:r w:rsidRPr="444D7F3F">
            <w:rPr>
              <w:rFonts w:ascii="Calibri" w:eastAsia="Calibri" w:hAnsi="Calibri" w:cs="Calibri"/>
              <w:b/>
              <w:bCs/>
              <w:i/>
              <w:iCs/>
              <w:color w:val="384D81"/>
              <w:sz w:val="22"/>
              <w:szCs w:val="22"/>
              <w:lang w:val="es-CO"/>
            </w:rPr>
            <w:t>Guía de Proyecto de Aula</w:t>
          </w:r>
        </w:p>
        <w:p w14:paraId="34F116E7" w14:textId="59DE721A" w:rsidR="444D7F3F" w:rsidRDefault="444D7F3F" w:rsidP="444D7F3F">
          <w:pPr>
            <w:pStyle w:val="Encabezado"/>
            <w:ind w:right="-115"/>
            <w:jc w:val="right"/>
          </w:pPr>
          <w:r w:rsidRPr="444D7F3F">
            <w:rPr>
              <w:rFonts w:ascii="Calibri" w:eastAsia="Calibri" w:hAnsi="Calibri" w:cs="Calibri"/>
              <w:b/>
              <w:bCs/>
              <w:i/>
              <w:iCs/>
              <w:color w:val="384D81"/>
              <w:sz w:val="22"/>
              <w:szCs w:val="22"/>
              <w:lang w:val="es-CO"/>
            </w:rPr>
            <w:t>III – Semestre</w:t>
          </w:r>
        </w:p>
      </w:tc>
    </w:tr>
  </w:tbl>
  <w:p w14:paraId="4EEF10FA" w14:textId="6C58B07C" w:rsidR="444D7F3F" w:rsidRDefault="444D7F3F" w:rsidP="444D7F3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B41D45"/>
    <w:rsid w:val="0006314A"/>
    <w:rsid w:val="005E4F96"/>
    <w:rsid w:val="00737CFB"/>
    <w:rsid w:val="00E62539"/>
    <w:rsid w:val="11A03DF2"/>
    <w:rsid w:val="444D7F3F"/>
    <w:rsid w:val="46B5069D"/>
    <w:rsid w:val="5F9DC24E"/>
    <w:rsid w:val="74B4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B41D45"/>
  <w15:chartTrackingRefBased/>
  <w15:docId w15:val="{67395582-9E64-4964-B697-4638DEE35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unhideWhenUsed/>
    <w:rsid w:val="444D7F3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444D7F3F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Enrique Martinez</dc:creator>
  <cp:keywords/>
  <dc:description/>
  <cp:lastModifiedBy>Luis Cantillo</cp:lastModifiedBy>
  <cp:revision>2</cp:revision>
  <dcterms:created xsi:type="dcterms:W3CDTF">2026-02-16T22:22:00Z</dcterms:created>
  <dcterms:modified xsi:type="dcterms:W3CDTF">2026-04-11T02:41:00Z</dcterms:modified>
</cp:coreProperties>
</file>