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0CD" w:rsidRPr="00A72A59" w:rsidRDefault="00A72A59">
      <w:pPr>
        <w:rPr>
          <w:sz w:val="28"/>
          <w:szCs w:val="28"/>
        </w:rPr>
      </w:pPr>
      <w:r w:rsidRPr="00A72A59">
        <w:rPr>
          <w:sz w:val="28"/>
          <w:szCs w:val="28"/>
        </w:rPr>
        <w:t>Governança em tecnologia da informação:</w:t>
      </w:r>
    </w:p>
    <w:p w:rsidR="00A72A59" w:rsidRPr="00A72A59" w:rsidRDefault="00A72A59">
      <w:pPr>
        <w:rPr>
          <w:rFonts w:ascii="Arial" w:hAnsi="Arial" w:cs="Arial"/>
          <w:sz w:val="24"/>
          <w:szCs w:val="24"/>
        </w:rPr>
      </w:pPr>
      <w:r w:rsidRPr="00A72A59">
        <w:rPr>
          <w:rFonts w:ascii="Arial" w:hAnsi="Arial" w:cs="Arial"/>
          <w:sz w:val="24"/>
          <w:szCs w:val="24"/>
        </w:rPr>
        <w:t xml:space="preserve">Também apresenta o resultado de um estudo de caso na MRS Logística, em que a partir do referencial teórico, apoiado por uma pesquisa </w:t>
      </w:r>
      <w:proofErr w:type="spellStart"/>
      <w:r w:rsidRPr="00A72A59">
        <w:rPr>
          <w:rFonts w:ascii="Arial" w:hAnsi="Arial" w:cs="Arial"/>
          <w:sz w:val="24"/>
          <w:szCs w:val="24"/>
        </w:rPr>
        <w:t>survey</w:t>
      </w:r>
      <w:proofErr w:type="spellEnd"/>
      <w:r w:rsidRPr="00A72A59">
        <w:rPr>
          <w:rFonts w:ascii="Arial" w:hAnsi="Arial" w:cs="Arial"/>
          <w:sz w:val="24"/>
          <w:szCs w:val="24"/>
        </w:rPr>
        <w:t xml:space="preserve"> e outra documental, conclui-se que o modelo mais adequado a esta organização é o COBIT. </w:t>
      </w:r>
      <w:proofErr w:type="spellStart"/>
      <w:r w:rsidRPr="00A72A59">
        <w:rPr>
          <w:rFonts w:ascii="Arial" w:hAnsi="Arial" w:cs="Arial"/>
          <w:sz w:val="24"/>
          <w:szCs w:val="24"/>
        </w:rPr>
        <w:t>Palavras-chave</w:t>
      </w:r>
      <w:proofErr w:type="spellEnd"/>
      <w:r w:rsidRPr="00A72A59">
        <w:rPr>
          <w:rFonts w:ascii="Arial" w:hAnsi="Arial" w:cs="Arial"/>
          <w:sz w:val="24"/>
          <w:szCs w:val="24"/>
        </w:rPr>
        <w:t>: Gestão de TI. CMMI. COBIT. ITIL. Governança de TI.</w:t>
      </w:r>
    </w:p>
    <w:p w:rsidR="00A72A59" w:rsidRPr="00A72A59" w:rsidRDefault="00A72A59">
      <w:pPr>
        <w:rPr>
          <w:rFonts w:ascii="Arial" w:hAnsi="Arial" w:cs="Arial"/>
          <w:sz w:val="24"/>
          <w:szCs w:val="24"/>
        </w:rPr>
      </w:pPr>
      <w:r w:rsidRPr="00A72A59">
        <w:rPr>
          <w:rFonts w:ascii="Arial" w:hAnsi="Arial" w:cs="Arial"/>
          <w:sz w:val="24"/>
          <w:szCs w:val="24"/>
        </w:rPr>
        <w:t xml:space="preserve">O objetivo da MRS para os próximos anos é alcançar o máximo de eficiência operacional. Diferenciais competitivos, reestruturação de processos existentes para conquista de novos clientes, investimento em pessoal e ampliação da participação no mercado de carga geral </w:t>
      </w:r>
      <w:proofErr w:type="gramStart"/>
      <w:r w:rsidRPr="00A72A59">
        <w:rPr>
          <w:rFonts w:ascii="Arial" w:hAnsi="Arial" w:cs="Arial"/>
          <w:sz w:val="24"/>
          <w:szCs w:val="24"/>
        </w:rPr>
        <w:t>estão</w:t>
      </w:r>
      <w:proofErr w:type="gramEnd"/>
      <w:r w:rsidRPr="00A72A59">
        <w:rPr>
          <w:rFonts w:ascii="Arial" w:hAnsi="Arial" w:cs="Arial"/>
          <w:sz w:val="24"/>
          <w:szCs w:val="24"/>
        </w:rPr>
        <w:t xml:space="preserve"> em pauta para fazer da MRS a melhor operadora logística ferroviária do país, saindo </w:t>
      </w:r>
      <w:proofErr w:type="spellStart"/>
      <w:r w:rsidRPr="00A72A59">
        <w:rPr>
          <w:rFonts w:ascii="Arial" w:hAnsi="Arial" w:cs="Arial"/>
          <w:sz w:val="24"/>
          <w:szCs w:val="24"/>
        </w:rPr>
        <w:t>defi</w:t>
      </w:r>
      <w:proofErr w:type="spellEnd"/>
      <w:r w:rsidRPr="00A72A59">
        <w:rPr>
          <w:rFonts w:ascii="Arial" w:hAnsi="Arial" w:cs="Arial"/>
          <w:sz w:val="24"/>
          <w:szCs w:val="24"/>
        </w:rPr>
        <w:t xml:space="preserve"> </w:t>
      </w:r>
      <w:proofErr w:type="spellStart"/>
      <w:r w:rsidRPr="00A72A59">
        <w:rPr>
          <w:rFonts w:ascii="Arial" w:hAnsi="Arial" w:cs="Arial"/>
          <w:sz w:val="24"/>
          <w:szCs w:val="24"/>
        </w:rPr>
        <w:t>nitivamente</w:t>
      </w:r>
      <w:proofErr w:type="spellEnd"/>
      <w:r w:rsidRPr="00A72A59">
        <w:rPr>
          <w:rFonts w:ascii="Arial" w:hAnsi="Arial" w:cs="Arial"/>
          <w:sz w:val="24"/>
          <w:szCs w:val="24"/>
        </w:rPr>
        <w:t xml:space="preserve"> de uma situação inicial de estagnação, para um cenário de competição global e busca de novos mercados. A competição global exige uma maior agilidade por parte das organizações (MONTAZEMI, 2006). Isso envolve decisões rápidas em cenários cada vez mais com plexos, com um grau elevado de variáveis e </w:t>
      </w:r>
      <w:proofErr w:type="spellStart"/>
      <w:r w:rsidRPr="00A72A59">
        <w:rPr>
          <w:rFonts w:ascii="Arial" w:hAnsi="Arial" w:cs="Arial"/>
          <w:sz w:val="24"/>
          <w:szCs w:val="24"/>
        </w:rPr>
        <w:t>stakeholders</w:t>
      </w:r>
      <w:proofErr w:type="spellEnd"/>
      <w:r w:rsidRPr="00A72A59">
        <w:rPr>
          <w:rFonts w:ascii="Arial" w:hAnsi="Arial" w:cs="Arial"/>
          <w:sz w:val="24"/>
          <w:szCs w:val="24"/>
        </w:rPr>
        <w:t xml:space="preserve"> (interessados) envolvidos, exigindo alta qualidade, </w:t>
      </w:r>
      <w:proofErr w:type="gramStart"/>
      <w:r w:rsidRPr="00A72A59">
        <w:rPr>
          <w:rFonts w:ascii="Arial" w:hAnsi="Arial" w:cs="Arial"/>
          <w:sz w:val="24"/>
          <w:szCs w:val="24"/>
        </w:rPr>
        <w:t>performance</w:t>
      </w:r>
      <w:proofErr w:type="gramEnd"/>
      <w:r w:rsidRPr="00A72A59">
        <w:rPr>
          <w:rFonts w:ascii="Arial" w:hAnsi="Arial" w:cs="Arial"/>
          <w:sz w:val="24"/>
          <w:szCs w:val="24"/>
        </w:rPr>
        <w:t xml:space="preserve">, e produtos alinhados às necessidades de seus clientes. Nesse esforço, a TI adquire um papel fundamental e estratégico para facilitar a introdução de novos produtos e serviços, além de melhorar os processos organizacionais e guiar a tomada de decisão gerencial. Por outro lado, o incorreto gerenciamento de TI pode minimizar a efetiva competitividade da organização (MONTAZEMI, 2006), tão necessária à sobrevivência em mercados de classe mundial. À medida que a Tecnologia da Informação se </w:t>
      </w:r>
      <w:proofErr w:type="spellStart"/>
      <w:r w:rsidRPr="00A72A59">
        <w:rPr>
          <w:rFonts w:ascii="Arial" w:hAnsi="Arial" w:cs="Arial"/>
          <w:sz w:val="24"/>
          <w:szCs w:val="24"/>
        </w:rPr>
        <w:t>so</w:t>
      </w:r>
      <w:proofErr w:type="spellEnd"/>
      <w:r w:rsidRPr="00A72A59">
        <w:rPr>
          <w:rFonts w:ascii="Arial" w:hAnsi="Arial" w:cs="Arial"/>
          <w:sz w:val="24"/>
          <w:szCs w:val="24"/>
        </w:rPr>
        <w:t xml:space="preserve"> f i </w:t>
      </w:r>
      <w:proofErr w:type="spellStart"/>
      <w:r w:rsidRPr="00A72A59">
        <w:rPr>
          <w:rFonts w:ascii="Arial" w:hAnsi="Arial" w:cs="Arial"/>
          <w:sz w:val="24"/>
          <w:szCs w:val="24"/>
        </w:rPr>
        <w:t>stica</w:t>
      </w:r>
      <w:proofErr w:type="spellEnd"/>
      <w:r w:rsidRPr="00A72A59">
        <w:rPr>
          <w:rFonts w:ascii="Arial" w:hAnsi="Arial" w:cs="Arial"/>
          <w:sz w:val="24"/>
          <w:szCs w:val="24"/>
        </w:rPr>
        <w:t xml:space="preserve"> e torna-se mais complexa, aumentam os desafios da sua gestão. Observamos muitas iniciativas de desenvolvimento e implantação de sistemas ocorrendo em paralelo, como se as empresas tentassem avançar vinte anos em cinco, gerando algumas ilhas na organização, problemas de comunicação, constante mudanças em seus processos, alta rotatividade de gestores, </w:t>
      </w:r>
      <w:proofErr w:type="spellStart"/>
      <w:r w:rsidRPr="00A72A59">
        <w:rPr>
          <w:rFonts w:ascii="Arial" w:hAnsi="Arial" w:cs="Arial"/>
          <w:sz w:val="24"/>
          <w:szCs w:val="24"/>
        </w:rPr>
        <w:t>difi</w:t>
      </w:r>
      <w:proofErr w:type="spellEnd"/>
      <w:r w:rsidRPr="00A72A59">
        <w:rPr>
          <w:rFonts w:ascii="Arial" w:hAnsi="Arial" w:cs="Arial"/>
          <w:sz w:val="24"/>
          <w:szCs w:val="24"/>
        </w:rPr>
        <w:t xml:space="preserve"> </w:t>
      </w:r>
      <w:proofErr w:type="spellStart"/>
      <w:r w:rsidRPr="00A72A59">
        <w:rPr>
          <w:rFonts w:ascii="Arial" w:hAnsi="Arial" w:cs="Arial"/>
          <w:sz w:val="24"/>
          <w:szCs w:val="24"/>
        </w:rPr>
        <w:t>culdade</w:t>
      </w:r>
      <w:proofErr w:type="spellEnd"/>
      <w:r w:rsidRPr="00A72A59">
        <w:rPr>
          <w:rFonts w:ascii="Arial" w:hAnsi="Arial" w:cs="Arial"/>
          <w:sz w:val="24"/>
          <w:szCs w:val="24"/>
        </w:rPr>
        <w:t xml:space="preserve"> de acesso às informações, dentre outros. A preocupação com o bom gerenciamento da TI tornou-se fator fundamental para a administração deste recurso crítico. </w:t>
      </w:r>
      <w:proofErr w:type="spellStart"/>
      <w:r w:rsidRPr="00A72A59">
        <w:rPr>
          <w:rFonts w:ascii="Arial" w:hAnsi="Arial" w:cs="Arial"/>
          <w:sz w:val="24"/>
          <w:szCs w:val="24"/>
        </w:rPr>
        <w:t>Carr</w:t>
      </w:r>
      <w:proofErr w:type="spellEnd"/>
      <w:r w:rsidRPr="00A72A59">
        <w:rPr>
          <w:rFonts w:ascii="Arial" w:hAnsi="Arial" w:cs="Arial"/>
          <w:sz w:val="24"/>
          <w:szCs w:val="24"/>
        </w:rPr>
        <w:t xml:space="preserve"> (2003) questiona o papel da tecnologia de informação no mundo contemporâneo ao afirmar que o investimento que se faz em TI não garante resultados econômicos proporcionais. O fator que diferencia</w:t>
      </w:r>
      <w:proofErr w:type="gramStart"/>
      <w:r w:rsidRPr="00A72A59">
        <w:rPr>
          <w:rFonts w:ascii="Arial" w:hAnsi="Arial" w:cs="Arial"/>
          <w:sz w:val="24"/>
          <w:szCs w:val="24"/>
        </w:rPr>
        <w:t xml:space="preserve">  </w:t>
      </w:r>
      <w:proofErr w:type="gramEnd"/>
      <w:r w:rsidRPr="00A72A59">
        <w:rPr>
          <w:rFonts w:ascii="Arial" w:hAnsi="Arial" w:cs="Arial"/>
          <w:sz w:val="24"/>
          <w:szCs w:val="24"/>
        </w:rPr>
        <w:t>as organizações quanto ao uso que fazem dessas tecnologias está relacionado com a maneira com que são geridas.</w:t>
      </w:r>
    </w:p>
    <w:p w:rsidR="00A72A59" w:rsidRPr="00A72A59" w:rsidRDefault="00A72A59" w:rsidP="00A72A59">
      <w:pPr>
        <w:pStyle w:val="NormalWeb"/>
        <w:rPr>
          <w:rFonts w:ascii="Arial" w:hAnsi="Arial" w:cs="Arial"/>
        </w:rPr>
      </w:pPr>
      <w:r w:rsidRPr="00A72A59">
        <w:rPr>
          <w:rFonts w:ascii="Arial" w:hAnsi="Arial" w:cs="Arial"/>
        </w:rPr>
        <w:t></w:t>
      </w:r>
      <w:proofErr w:type="gramStart"/>
      <w:r w:rsidRPr="00A72A59">
        <w:rPr>
          <w:rFonts w:ascii="Arial" w:hAnsi="Arial" w:cs="Arial"/>
        </w:rPr>
        <w:t xml:space="preserve">  </w:t>
      </w:r>
      <w:proofErr w:type="gramEnd"/>
      <w:r w:rsidRPr="00A72A59">
        <w:rPr>
          <w:rStyle w:val="Forte"/>
          <w:rFonts w:ascii="Arial" w:hAnsi="Arial" w:cs="Arial"/>
        </w:rPr>
        <w:t>Alinhamento Estratégico</w:t>
      </w:r>
      <w:r w:rsidRPr="00A72A59">
        <w:rPr>
          <w:rFonts w:ascii="Arial" w:hAnsi="Arial" w:cs="Arial"/>
        </w:rPr>
        <w:t>: As práticas de governança e TI são desenhadas para apoiar os objetivos de longo prazo da organização, como a transformação digital e a inovação, mas também assegurando que todos os aspectos relacionados ao ESG sejam considerados e atendidos.</w:t>
      </w:r>
    </w:p>
    <w:p w:rsidR="00A72A59" w:rsidRPr="00A72A59" w:rsidRDefault="00A72A59" w:rsidP="00A72A59">
      <w:pPr>
        <w:pStyle w:val="NormalWeb"/>
        <w:rPr>
          <w:rFonts w:ascii="Arial" w:hAnsi="Arial" w:cs="Arial"/>
        </w:rPr>
      </w:pPr>
      <w:r w:rsidRPr="00A72A59">
        <w:rPr>
          <w:rFonts w:ascii="Arial" w:hAnsi="Arial" w:cs="Arial"/>
        </w:rPr>
        <w:t></w:t>
      </w:r>
      <w:proofErr w:type="gramStart"/>
      <w:r w:rsidRPr="00A72A59">
        <w:rPr>
          <w:rFonts w:ascii="Arial" w:hAnsi="Arial" w:cs="Arial"/>
        </w:rPr>
        <w:t xml:space="preserve">  </w:t>
      </w:r>
      <w:proofErr w:type="gramEnd"/>
      <w:r w:rsidRPr="00A72A59">
        <w:rPr>
          <w:rStyle w:val="Forte"/>
          <w:rFonts w:ascii="Arial" w:hAnsi="Arial" w:cs="Arial"/>
        </w:rPr>
        <w:t xml:space="preserve">Eficiência e </w:t>
      </w:r>
      <w:proofErr w:type="spellStart"/>
      <w:r w:rsidRPr="00A72A59">
        <w:rPr>
          <w:rStyle w:val="Forte"/>
          <w:rFonts w:ascii="Arial" w:hAnsi="Arial" w:cs="Arial"/>
        </w:rPr>
        <w:t>Compliance</w:t>
      </w:r>
      <w:proofErr w:type="spellEnd"/>
      <w:r w:rsidRPr="00A72A59">
        <w:rPr>
          <w:rFonts w:ascii="Arial" w:hAnsi="Arial" w:cs="Arial"/>
        </w:rPr>
        <w:t xml:space="preserve">: Utilizando frameworks como ITIL e COBIT, o repositório pode ajudar a garantir que os processos estejam bem definidos, </w:t>
      </w:r>
      <w:r w:rsidRPr="00A72A59">
        <w:rPr>
          <w:rFonts w:ascii="Arial" w:hAnsi="Arial" w:cs="Arial"/>
        </w:rPr>
        <w:lastRenderedPageBreak/>
        <w:t>documentados e em conformidade com as melhores práticas, além de proporcionar uma visão clara de como a governança está sendo aplicada.</w:t>
      </w:r>
    </w:p>
    <w:p w:rsidR="00A72A59" w:rsidRPr="00A72A59" w:rsidRDefault="00A72A59" w:rsidP="00A72A59">
      <w:pPr>
        <w:pStyle w:val="NormalWeb"/>
        <w:rPr>
          <w:rFonts w:ascii="Arial" w:hAnsi="Arial" w:cs="Arial"/>
        </w:rPr>
      </w:pPr>
      <w:r w:rsidRPr="00A72A59">
        <w:rPr>
          <w:rFonts w:ascii="Arial" w:hAnsi="Arial" w:cs="Arial"/>
        </w:rPr>
        <w:t></w:t>
      </w:r>
      <w:proofErr w:type="gramStart"/>
      <w:r w:rsidRPr="00A72A59">
        <w:rPr>
          <w:rFonts w:ascii="Arial" w:hAnsi="Arial" w:cs="Arial"/>
        </w:rPr>
        <w:t xml:space="preserve">  </w:t>
      </w:r>
      <w:proofErr w:type="gramEnd"/>
      <w:r w:rsidRPr="00A72A59">
        <w:rPr>
          <w:rStyle w:val="Forte"/>
          <w:rFonts w:ascii="Arial" w:hAnsi="Arial" w:cs="Arial"/>
        </w:rPr>
        <w:t>Sustentabilidade e Responsabilidade</w:t>
      </w:r>
      <w:r w:rsidRPr="00A72A59">
        <w:rPr>
          <w:rFonts w:ascii="Arial" w:hAnsi="Arial" w:cs="Arial"/>
        </w:rPr>
        <w:t xml:space="preserve">: Integrando práticas ESG, a organização demonstra um compromisso com a sustentabilidade ambiental, responsabilidade social e transparência na gestão, o que é cada vez mais importante para </w:t>
      </w:r>
      <w:proofErr w:type="spellStart"/>
      <w:r w:rsidRPr="00A72A59">
        <w:rPr>
          <w:rFonts w:ascii="Arial" w:hAnsi="Arial" w:cs="Arial"/>
        </w:rPr>
        <w:t>stakeholders</w:t>
      </w:r>
      <w:proofErr w:type="spellEnd"/>
      <w:r w:rsidRPr="00A72A59">
        <w:rPr>
          <w:rFonts w:ascii="Arial" w:hAnsi="Arial" w:cs="Arial"/>
        </w:rPr>
        <w:t xml:space="preserve"> e consumidores.</w:t>
      </w:r>
    </w:p>
    <w:p w:rsidR="00A72A59" w:rsidRDefault="00A72A59"/>
    <w:sectPr w:rsidR="00A72A59" w:rsidSect="00EF3E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72A59"/>
    <w:rsid w:val="007F1F5C"/>
    <w:rsid w:val="00A72A59"/>
    <w:rsid w:val="00B87CE0"/>
    <w:rsid w:val="00DC6BFA"/>
    <w:rsid w:val="00EF3E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E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2A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72A59"/>
    <w:rPr>
      <w:b/>
      <w:bCs/>
    </w:rPr>
  </w:style>
</w:styles>
</file>

<file path=word/webSettings.xml><?xml version="1.0" encoding="utf-8"?>
<w:webSettings xmlns:r="http://schemas.openxmlformats.org/officeDocument/2006/relationships" xmlns:w="http://schemas.openxmlformats.org/wordprocessingml/2006/main">
  <w:divs>
    <w:div w:id="17834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504</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Vinicius</dc:creator>
  <cp:lastModifiedBy>Luis Vinicius</cp:lastModifiedBy>
  <cp:revision>1</cp:revision>
  <dcterms:created xsi:type="dcterms:W3CDTF">2025-03-03T13:40:00Z</dcterms:created>
  <dcterms:modified xsi:type="dcterms:W3CDTF">2025-03-03T14:09:00Z</dcterms:modified>
</cp:coreProperties>
</file>