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920240"/>
            <wp:docPr id="1" name="Picture 1" descr="Logotipo de Papelería de S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apeleria-de-sol-transpar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 w:after="320"/>
        <w:jc w:val="center"/>
      </w:pPr>
      <w:r>
        <w:rPr>
          <w:rFonts w:ascii="Calibri" w:hAnsi="Calibri"/>
          <w:b/>
          <w:color w:val="9B58C5"/>
          <w:sz w:val="22"/>
        </w:rPr>
        <w:t>GUÍA DE USO</w:t>
      </w:r>
    </w:p>
    <w:p>
      <w:pPr>
        <w:spacing w:after="200"/>
        <w:jc w:val="center"/>
      </w:pPr>
      <w:r>
        <w:rPr>
          <w:rFonts w:ascii="Calibri" w:hAnsi="Calibri"/>
          <w:b/>
          <w:color w:val="252434"/>
          <w:sz w:val="54"/>
        </w:rPr>
        <w:t>Manual de uso para clientes</w:t>
      </w:r>
    </w:p>
    <w:p>
      <w:pPr>
        <w:spacing w:after="840"/>
        <w:jc w:val="center"/>
        <w:pBdr>
          <w:bottom w:val="single" w:sz="12" w:space="6" w:color="9B58C5"/>
        </w:pBdr>
      </w:pPr>
      <w:r>
        <w:rPr>
          <w:rFonts w:ascii="Calibri" w:hAnsi="Calibri"/>
          <w:color w:val="646373"/>
          <w:sz w:val="26"/>
        </w:rPr>
        <w:t>Cómo explorar productos y realizar una consulta por WhatsApp.</w:t>
      </w:r>
    </w:p>
    <w:p>
      <w:pPr>
        <w:jc w:val="center"/>
      </w:pPr>
      <w:r>
        <w:rPr>
          <w:rFonts w:ascii="Calibri" w:hAnsi="Calibri"/>
          <w:b/>
          <w:color w:val="9B58C5"/>
          <w:sz w:val="20"/>
        </w:rPr>
        <w:t>Versión inicial | 26/08/2026</w:t>
      </w:r>
    </w:p>
    <w:p>
      <w:r>
        <w:br w:type="page"/>
      </w:r>
    </w:p>
    <w:p>
      <w:pPr>
        <w:pStyle w:val="Heading1"/>
      </w:pPr>
      <w:r>
        <w:t>1. Propósito de este manual</w:t>
      </w:r>
    </w:p>
    <w:p>
      <w:r>
        <w:rPr>
          <w:rFonts w:ascii="Calibri" w:hAnsi="Calibri"/>
          <w:sz w:val="22"/>
        </w:rPr>
        <w:t>Esta guía explica cómo recorrer Papelería de Sol, armar una selección de productos y continuar la consulta por WhatsApp. La tienda muestra el catálogo, pero la disponibilidad, el pago y la entrega se coordinan directamente por ese medio.</w:t>
      </w:r>
    </w:p>
    <w:p>
      <w:pPr>
        <w:pStyle w:val="Heading1"/>
      </w:pPr>
      <w:r>
        <w:t>2. Recorrer la tienda</w:t>
      </w:r>
    </w:p>
    <w:p>
      <w:pPr>
        <w:pStyle w:val="Heading2"/>
      </w:pPr>
      <w:r>
        <w:t>Usar el menú</w:t>
      </w:r>
    </w:p>
    <w:p>
      <w:r>
        <w:rPr>
          <w:rFonts w:ascii="Calibri" w:hAnsi="Calibri"/>
          <w:sz w:val="22"/>
        </w:rPr>
        <w:t>El menú superior permite acceder a Inicio, Catálogo, Plantillas, Productos físicos y Ayuda. En dispositivos pequeños se abre desde el botón de menú.</w:t>
      </w:r>
    </w:p>
    <w:p>
      <w:pPr>
        <w:pStyle w:val="Heading2"/>
      </w:pPr>
      <w:r>
        <w:t>Buscar stickers</w:t>
      </w:r>
    </w:p>
    <w:p>
      <w:pPr>
        <w:pStyle w:val="ListBullet"/>
      </w:pPr>
      <w:r>
        <w:rPr>
          <w:rFonts w:ascii="Calibri" w:hAnsi="Calibri"/>
          <w:sz w:val="22"/>
        </w:rPr>
        <w:t>Abra Catálogo para ver los stickers publicados.</w:t>
      </w:r>
    </w:p>
    <w:p>
      <w:pPr>
        <w:pStyle w:val="ListBullet"/>
      </w:pPr>
      <w:r>
        <w:rPr>
          <w:rFonts w:ascii="Calibri" w:hAnsi="Calibri"/>
          <w:sz w:val="22"/>
        </w:rPr>
        <w:t>Use el buscador para escribir una palabra del nombre, descripción o SKU.</w:t>
      </w:r>
    </w:p>
    <w:p>
      <w:pPr>
        <w:pStyle w:val="ListBullet"/>
      </w:pPr>
      <w:r>
        <w:rPr>
          <w:rFonts w:ascii="Calibri" w:hAnsi="Calibri"/>
          <w:sz w:val="22"/>
        </w:rPr>
        <w:t>Elija una categoría si desea limitar los resultados por tema.</w:t>
      </w:r>
    </w:p>
    <w:p>
      <w:pPr>
        <w:pStyle w:val="ListBullet"/>
      </w:pPr>
      <w:r>
        <w:rPr>
          <w:rFonts w:ascii="Calibri" w:hAnsi="Calibri"/>
          <w:sz w:val="22"/>
        </w:rPr>
        <w:t>Use Anterior y Siguiente cuando el catálogo tenga más de una página.</w:t>
      </w:r>
    </w:p>
    <w:p>
      <w:pPr>
        <w:pStyle w:val="Heading2"/>
      </w:pPr>
      <w:r>
        <w:t>Consultar un producto</w:t>
      </w:r>
    </w:p>
    <w:p>
      <w:r>
        <w:rPr>
          <w:rFonts w:ascii="Calibri" w:hAnsi="Calibri"/>
          <w:sz w:val="22"/>
        </w:rPr>
        <w:t>Haga clic sobre una tarjeta para abrir la ficha del producto. Allí podrá revisar sus imágenes, descripción y precio antes de agregarlo a su selección.</w:t>
      </w:r>
    </w:p>
    <w:p>
      <w:pPr>
        <w:pStyle w:val="Heading1"/>
      </w:pPr>
      <w:r>
        <w:t>3. Armar una selección</w:t>
      </w:r>
    </w:p>
    <w:p>
      <w:pPr>
        <w:pStyle w:val="ListBullet"/>
      </w:pPr>
      <w:r>
        <w:rPr>
          <w:rFonts w:ascii="Calibri" w:hAnsi="Calibri"/>
          <w:sz w:val="22"/>
        </w:rPr>
        <w:t>Presione Agregar en una tarjeta de producto o en su ficha.</w:t>
      </w:r>
    </w:p>
    <w:p>
      <w:pPr>
        <w:pStyle w:val="ListBullet"/>
      </w:pPr>
      <w:r>
        <w:rPr>
          <w:rFonts w:ascii="Calibri" w:hAnsi="Calibri"/>
          <w:sz w:val="22"/>
        </w:rPr>
        <w:t>Abra Mi selección desde el botón ubicado en el encabezado.</w:t>
      </w:r>
    </w:p>
    <w:p>
      <w:pPr>
        <w:pStyle w:val="ListBullet"/>
      </w:pPr>
      <w:r>
        <w:rPr>
          <w:rFonts w:ascii="Calibri" w:hAnsi="Calibri"/>
          <w:sz w:val="22"/>
        </w:rPr>
        <w:t>Aumente o reduzca la cantidad con los controles + y −.</w:t>
      </w:r>
    </w:p>
    <w:p>
      <w:pPr>
        <w:pStyle w:val="ListBullet"/>
      </w:pPr>
      <w:r>
        <w:rPr>
          <w:rFonts w:ascii="Calibri" w:hAnsi="Calibri"/>
          <w:sz w:val="22"/>
        </w:rPr>
        <w:t>Use × para quitar un producto o Vaciar selección para empezar nuevamente.</w:t>
      </w:r>
    </w:p>
    <w:p>
      <w:pPr>
        <w:pStyle w:val="Notaimportante"/>
        <w:shd w:fill="F6F0FA"/>
      </w:pPr>
      <w:r>
        <w:rPr>
          <w:rFonts w:ascii="Calibri" w:hAnsi="Calibri"/>
          <w:b/>
          <w:color w:val="9B58C5"/>
          <w:sz w:val="22"/>
        </w:rPr>
        <w:t xml:space="preserve">Importante. </w:t>
      </w:r>
      <w:r>
        <w:rPr>
          <w:rFonts w:ascii="Calibri" w:hAnsi="Calibri"/>
          <w:sz w:val="22"/>
        </w:rPr>
        <w:t>La selección se conserva solo en el navegador que está usando. No crea una cuenta de cliente ni queda guardada en una base de datos de Papelería de Sol.</w:t>
      </w:r>
    </w:p>
    <w:p>
      <w:pPr>
        <w:pStyle w:val="Heading1"/>
      </w:pPr>
      <w:r>
        <w:t>4. Continuar por WhatsApp</w:t>
      </w:r>
    </w:p>
    <w:p>
      <w:r>
        <w:rPr>
          <w:rFonts w:ascii="Calibri" w:hAnsi="Calibri"/>
          <w:sz w:val="22"/>
        </w:rPr>
        <w:t>Cuando la selección esté lista, presione Continuar por WhatsApp. La tienda mostrará un aviso antes de abrir la aplicación o la versión web de WhatsApp.</w:t>
      </w:r>
    </w:p>
    <w:p>
      <w:pPr>
        <w:pStyle w:val="ListBullet"/>
      </w:pPr>
      <w:r>
        <w:rPr>
          <w:rFonts w:ascii="Calibri" w:hAnsi="Calibri"/>
          <w:sz w:val="22"/>
        </w:rPr>
        <w:t>Lea el aviso y, si está de acuerdo, seleccione Abrir WhatsApp.</w:t>
      </w:r>
    </w:p>
    <w:p>
      <w:pPr>
        <w:pStyle w:val="ListBullet"/>
      </w:pPr>
      <w:r>
        <w:rPr>
          <w:rFonts w:ascii="Calibri" w:hAnsi="Calibri"/>
          <w:sz w:val="22"/>
        </w:rPr>
        <w:t>Revise el mensaje precompletado antes de enviarlo. Incluye los productos, cantidades y el total mostrado en la tienda.</w:t>
      </w:r>
    </w:p>
    <w:p>
      <w:pPr>
        <w:pStyle w:val="ListBullet"/>
      </w:pPr>
      <w:r>
        <w:rPr>
          <w:rFonts w:ascii="Calibri" w:hAnsi="Calibri"/>
          <w:sz w:val="22"/>
        </w:rPr>
        <w:t>Consulte por disponibilidad, precio final, pago, retiro o envío directamente en la conversación.</w:t>
      </w:r>
    </w:p>
    <w:p>
      <w:pPr>
        <w:pStyle w:val="Notaimportante"/>
        <w:shd w:fill="F6F0FA"/>
      </w:pPr>
      <w:r>
        <w:rPr>
          <w:rFonts w:ascii="Calibri" w:hAnsi="Calibri"/>
          <w:b/>
          <w:color w:val="9B58C5"/>
          <w:sz w:val="22"/>
        </w:rPr>
        <w:t xml:space="preserve">Importante. </w:t>
      </w:r>
      <w:r>
        <w:rPr>
          <w:rFonts w:ascii="Calibri" w:hAnsi="Calibri"/>
          <w:sz w:val="22"/>
        </w:rPr>
        <w:t>La tienda no procesa pagos. En la etapa actual, los medios de pago y la entrega se acuerdan por WhatsApp.</w:t>
      </w:r>
    </w:p>
    <w:p>
      <w:pPr>
        <w:pStyle w:val="Heading1"/>
      </w:pPr>
      <w:r>
        <w:t>5. Privacidad y condiciones</w:t>
      </w:r>
    </w:p>
    <w:p>
      <w:r>
        <w:rPr>
          <w:rFonts w:ascii="Calibri" w:hAnsi="Calibri"/>
          <w:sz w:val="22"/>
        </w:rPr>
        <w:t>Desde el pie de página y desde el aviso previo a WhatsApp puede abrir la Política de privacidad y los Términos y condiciones. Estos textos se muestran en una ventana dentro de la tienda y también cuentan con una página pública propia.</w:t>
      </w:r>
    </w:p>
    <w:p>
      <w:pPr>
        <w:pStyle w:val="ListBullet"/>
      </w:pPr>
      <w:r>
        <w:rPr>
          <w:rFonts w:ascii="Calibri" w:hAnsi="Calibri"/>
          <w:sz w:val="22"/>
        </w:rPr>
        <w:t>Política de privacidad: explica qué ocurre con la selección y con los datos que usted comparta voluntariamente por WhatsApp.</w:t>
      </w:r>
    </w:p>
    <w:p>
      <w:pPr>
        <w:pStyle w:val="ListBullet"/>
      </w:pPr>
      <w:r>
        <w:rPr>
          <w:rFonts w:ascii="Calibri" w:hAnsi="Calibri"/>
          <w:sz w:val="22"/>
        </w:rPr>
        <w:t>Términos y condiciones: describe la modalidad actual de consulta, pago, entrega, productos personalizados, plazos y atención de fallas.</w:t>
      </w:r>
    </w:p>
    <w:p>
      <w:pPr>
        <w:pStyle w:val="Heading1"/>
      </w:pPr>
      <w:r>
        <w:t>6. Ayuda y resolución de problemas</w:t>
      </w:r>
    </w:p>
    <w:p>
      <w:pPr>
        <w:pStyle w:val="Heading2"/>
      </w:pPr>
      <w:r>
        <w:t>No veo un producto</w:t>
      </w:r>
    </w:p>
    <w:p>
      <w:r>
        <w:rPr>
          <w:rFonts w:ascii="Calibri" w:hAnsi="Calibri"/>
          <w:sz w:val="22"/>
        </w:rPr>
        <w:t>Pruebe con otra búsqueda o categoría. Si sigue sin encontrarlo, use la página Ayuda o cualquier botón de WhatsApp para consultar.</w:t>
      </w:r>
    </w:p>
    <w:p>
      <w:pPr>
        <w:pStyle w:val="Heading2"/>
      </w:pPr>
      <w:r>
        <w:t>La selección quedó vacía</w:t>
      </w:r>
    </w:p>
    <w:p>
      <w:r>
        <w:rPr>
          <w:rFonts w:ascii="Calibri" w:hAnsi="Calibri"/>
          <w:sz w:val="22"/>
        </w:rPr>
        <w:t>La selección se guarda en el navegador. Si se borran los datos del navegador, se usa otro dispositivo o se navega en modo privado, es posible que deba agregar los productos nuevamente.</w:t>
      </w:r>
    </w:p>
    <w:p>
      <w:pPr>
        <w:pStyle w:val="Heading2"/>
      </w:pPr>
      <w:r>
        <w:t>Necesito una respuesta</w:t>
      </w:r>
    </w:p>
    <w:p>
      <w:r>
        <w:rPr>
          <w:rFonts w:ascii="Calibri" w:hAnsi="Calibri"/>
          <w:sz w:val="22"/>
        </w:rPr>
        <w:t>Todas las consultas comerciales se atienden por WhatsApp. Incluya el nombre del producto y cualquier detalle importante para recibir una respuesta más clara.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373"/>
        <w:sz w:val="18"/>
      </w:rPr>
      <w:t xml:space="preserve">Papelería de Sol | Página </w:t>
    </w:r>
    <w:r>
      <w:rPr>
        <w:rFonts w:ascii="Calibri" w:hAnsi="Calibri"/>
        <w:color w:val="6463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6373"/>
        <w:sz w:val="18"/>
      </w:rPr>
      <w:t>Papelería de Sol | Manual para clientes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importante">
    <w:name w:val="Nota importante"/>
    <w:basedOn w:val="Normal"/>
    <w:pPr>
      <w:spacing w:before="120" w:after="160"/>
      <w:ind w:left="259" w:right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Uso Clientes</dc:title>
  <dc:subject>Manual de uso</dc:subject>
  <dc:creator>Papelería de Sol</dc:creator>
  <cp:keywords/>
  <dc:description>Documento generado para la operación de Papelería de Sol.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