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EC802" w14:textId="77777777" w:rsidR="00C80695" w:rsidRDefault="00C80695">
      <w:pPr>
        <w:widowControl w:val="0"/>
        <w:pBdr>
          <w:top w:val="nil"/>
          <w:left w:val="nil"/>
          <w:bottom w:val="nil"/>
          <w:right w:val="nil"/>
          <w:between w:val="nil"/>
        </w:pBdr>
        <w:spacing w:line="276" w:lineRule="auto"/>
        <w:rPr>
          <w:color w:val="000000"/>
          <w:sz w:val="20"/>
          <w:szCs w:val="20"/>
        </w:rPr>
      </w:pPr>
    </w:p>
    <w:p w14:paraId="771B6B99" w14:textId="7445F9DD" w:rsidR="00C80695" w:rsidRPr="0069554B" w:rsidRDefault="00CA1008">
      <w:pPr>
        <w:widowControl w:val="0"/>
        <w:jc w:val="center"/>
        <w:rPr>
          <w:color w:val="FF0000"/>
          <w:highlight w:val="yellow"/>
          <w:lang w:val="pt-BR"/>
        </w:rPr>
      </w:pPr>
      <w:r w:rsidRPr="00CA1008">
        <w:rPr>
          <w:b/>
          <w:bCs/>
          <w:lang w:val="pt-BR"/>
        </w:rPr>
        <w:t>AUDITORIA AUTOMATIZADA DE CONFORMIDADE COM A LGPD A PARTIR DE SCHEMAS DE BANCO DE DADOS E TERMOS DE TRATAMENTO DE DADOS VIA RAG</w:t>
      </w:r>
    </w:p>
    <w:p w14:paraId="71FBD6AC" w14:textId="77777777" w:rsidR="00C80695" w:rsidRPr="0069554B" w:rsidRDefault="00C80695">
      <w:pPr>
        <w:widowControl w:val="0"/>
        <w:jc w:val="center"/>
        <w:rPr>
          <w:color w:val="FF0000"/>
          <w:highlight w:val="yellow"/>
          <w:lang w:val="pt-BR"/>
        </w:rPr>
      </w:pPr>
    </w:p>
    <w:p w14:paraId="65677BB1" w14:textId="77777777" w:rsidR="00C80695" w:rsidRPr="0069554B" w:rsidRDefault="00C80695">
      <w:pPr>
        <w:widowControl w:val="0"/>
        <w:jc w:val="center"/>
        <w:rPr>
          <w:b/>
          <w:bCs/>
          <w:lang w:val="pt-BR"/>
        </w:rPr>
      </w:pPr>
    </w:p>
    <w:p w14:paraId="4E013534" w14:textId="00FE9B85" w:rsidR="00C80695" w:rsidRPr="00CA1008" w:rsidRDefault="00000000" w:rsidP="00CA1008">
      <w:pPr>
        <w:widowControl w:val="0"/>
        <w:jc w:val="center"/>
        <w:rPr>
          <w:b/>
          <w:bCs/>
          <w:i/>
          <w:iCs/>
          <w:lang w:val="pt-BR"/>
        </w:rPr>
      </w:pPr>
      <w:r w:rsidRPr="00CA1008">
        <w:rPr>
          <w:i/>
          <w:iCs/>
          <w:lang w:val="pt-BR"/>
        </w:rPr>
        <w:t xml:space="preserve">Luiz Fernando </w:t>
      </w:r>
      <w:r w:rsidR="00CA1008" w:rsidRPr="00CA1008">
        <w:rPr>
          <w:i/>
          <w:iCs/>
          <w:lang w:val="pt-BR"/>
        </w:rPr>
        <w:t>Costa</w:t>
      </w:r>
      <w:r w:rsidRPr="00CA1008">
        <w:rPr>
          <w:i/>
          <w:iCs/>
          <w:lang w:val="pt-BR"/>
        </w:rPr>
        <w:t xml:space="preserve"> Silva (IC), </w:t>
      </w:r>
      <w:r w:rsidR="00CA1008" w:rsidRPr="00CA1008">
        <w:rPr>
          <w:i/>
          <w:iCs/>
          <w:lang w:val="pt-BR"/>
        </w:rPr>
        <w:t>Bárbara Pimenta Caetano</w:t>
      </w:r>
    </w:p>
    <w:p w14:paraId="1F62E80E" w14:textId="0E47ADF5" w:rsidR="00C80695" w:rsidRPr="0069554B" w:rsidRDefault="00CA1008">
      <w:pPr>
        <w:widowControl w:val="0"/>
        <w:jc w:val="center"/>
        <w:rPr>
          <w:i/>
          <w:iCs/>
          <w:sz w:val="18"/>
          <w:szCs w:val="18"/>
          <w:lang w:val="pt-BR"/>
        </w:rPr>
      </w:pPr>
      <w:r w:rsidRPr="00CA1008">
        <w:rPr>
          <w:i/>
          <w:iCs/>
          <w:sz w:val="18"/>
          <w:szCs w:val="18"/>
          <w:vertAlign w:val="superscript"/>
          <w:lang w:val="pt-BR"/>
        </w:rPr>
        <w:t>Instituto de Engenharia de Sistemas e Tecnologias da Informação</w:t>
      </w:r>
      <w:r w:rsidRPr="0069554B">
        <w:rPr>
          <w:i/>
          <w:iCs/>
          <w:sz w:val="18"/>
          <w:szCs w:val="18"/>
          <w:vertAlign w:val="superscript"/>
          <w:lang w:val="pt-BR"/>
        </w:rPr>
        <w:t xml:space="preserve"> – Universidade Federal de Itajubá (UNIFEI), campus Itajubá.</w:t>
      </w:r>
    </w:p>
    <w:p w14:paraId="306D2499" w14:textId="77777777" w:rsidR="00C80695" w:rsidRPr="0069554B" w:rsidRDefault="00C80695">
      <w:pPr>
        <w:widowControl w:val="0"/>
        <w:jc w:val="both"/>
        <w:rPr>
          <w:color w:val="FF0000"/>
          <w:lang w:val="pt-BR"/>
        </w:rPr>
      </w:pPr>
    </w:p>
    <w:p w14:paraId="6621CE4E" w14:textId="77777777" w:rsidR="00C80695" w:rsidRPr="0069554B" w:rsidRDefault="00C80695">
      <w:pPr>
        <w:widowControl w:val="0"/>
        <w:ind w:left="-637"/>
        <w:jc w:val="both"/>
        <w:rPr>
          <w:color w:val="FF0000"/>
          <w:lang w:val="pt-BR"/>
        </w:rPr>
      </w:pPr>
    </w:p>
    <w:p w14:paraId="39F4868A" w14:textId="77777777" w:rsidR="00C80695" w:rsidRPr="0069554B" w:rsidRDefault="00C80695">
      <w:pPr>
        <w:widowControl w:val="0"/>
        <w:ind w:left="-637"/>
        <w:jc w:val="right"/>
        <w:rPr>
          <w:b/>
          <w:bCs/>
          <w:lang w:val="pt-BR"/>
        </w:rPr>
      </w:pPr>
    </w:p>
    <w:p w14:paraId="74DA2DCD" w14:textId="77777777" w:rsidR="00C80695" w:rsidRPr="0069554B" w:rsidRDefault="00000000">
      <w:pPr>
        <w:widowControl w:val="0"/>
        <w:ind w:left="-637"/>
        <w:jc w:val="both"/>
        <w:rPr>
          <w:b/>
          <w:bCs/>
          <w:lang w:val="pt-BR"/>
        </w:rPr>
      </w:pPr>
      <w:r w:rsidRPr="0069554B">
        <w:rPr>
          <w:b/>
          <w:bCs/>
          <w:lang w:val="pt-BR"/>
        </w:rPr>
        <w:t>RESUMO</w:t>
      </w:r>
    </w:p>
    <w:p w14:paraId="711C1139" w14:textId="77777777" w:rsidR="00C80695" w:rsidRPr="0069554B" w:rsidRDefault="00000000">
      <w:pPr>
        <w:widowControl w:val="0"/>
        <w:ind w:left="-637"/>
        <w:jc w:val="both"/>
        <w:rPr>
          <w:b/>
          <w:bCs/>
          <w:lang w:val="pt-BR"/>
        </w:rPr>
      </w:pPr>
      <w:r w:rsidRPr="0069554B">
        <w:rPr>
          <w:lang w:val="pt-BR"/>
        </w:rPr>
        <w:t>Este trabalho apresenta uma plataforma que usa Inteligência Artificial para automatizar a análise de conformidade de sistemas com a Lei Geral de Proteção de Dados (LGPD). Uma técnica chamada RAG (Recuperação Aumentada de Geração) faz o sistema buscar as partes mais relevantes da lei e do material do cliente antes de responder, reduzindo invenções. A partir da estrutura do banco de dados e do termo de tratamento de dados, um modelo de linguagem local compara o conteúdo com a LGPD e gera um relatório com pontos conformes, pontos em desacordo, artigos aplicáveis, riscos e recomendações, com qualidade avaliada automaticamente.</w:t>
      </w:r>
    </w:p>
    <w:p w14:paraId="5CCDAC5E" w14:textId="77777777" w:rsidR="00C80695" w:rsidRPr="0069554B" w:rsidRDefault="00000000">
      <w:pPr>
        <w:widowControl w:val="0"/>
        <w:ind w:left="-637"/>
        <w:jc w:val="both"/>
        <w:rPr>
          <w:color w:val="FF0000"/>
          <w:lang w:val="pt-BR"/>
        </w:rPr>
      </w:pPr>
      <w:r w:rsidRPr="0069554B">
        <w:rPr>
          <w:b/>
          <w:bCs/>
          <w:lang w:val="pt-BR"/>
        </w:rPr>
        <w:t>Palavras-chave: LGPD. Recuperação Aumentada de Geração. Conformidade de dados. Processamento de linguagem natural. Avaliação RAGAS.</w:t>
      </w:r>
    </w:p>
    <w:p w14:paraId="595A8B4E" w14:textId="77777777" w:rsidR="00C80695" w:rsidRPr="0069554B" w:rsidRDefault="00C80695">
      <w:pPr>
        <w:widowControl w:val="0"/>
        <w:ind w:left="-637"/>
        <w:jc w:val="both"/>
        <w:rPr>
          <w:sz w:val="22"/>
          <w:szCs w:val="22"/>
          <w:lang w:val="pt-BR"/>
        </w:rPr>
      </w:pPr>
    </w:p>
    <w:p w14:paraId="019F2487" w14:textId="7EA023FC" w:rsidR="00C80695" w:rsidRPr="0069554B" w:rsidRDefault="00000000">
      <w:pPr>
        <w:widowControl w:val="0"/>
        <w:ind w:left="-637"/>
        <w:jc w:val="both"/>
        <w:rPr>
          <w:color w:val="FF0000"/>
          <w:lang w:val="pt-BR"/>
        </w:rPr>
      </w:pPr>
      <w:r w:rsidRPr="0069554B">
        <w:rPr>
          <w:b/>
          <w:bCs/>
          <w:lang w:val="pt-BR"/>
        </w:rPr>
        <w:t>Eixo temático</w:t>
      </w:r>
      <w:r w:rsidR="00783678">
        <w:rPr>
          <w:b/>
          <w:bCs/>
          <w:lang w:val="pt-BR"/>
        </w:rPr>
        <w:t>: Não sei</w:t>
      </w:r>
    </w:p>
    <w:p w14:paraId="514905D1" w14:textId="027B1A23" w:rsidR="00C80695" w:rsidRPr="00CA1008" w:rsidRDefault="00000000">
      <w:pPr>
        <w:widowControl w:val="0"/>
        <w:ind w:left="-637"/>
        <w:jc w:val="both"/>
        <w:rPr>
          <w:color w:val="FF0000"/>
          <w:lang w:val="pt-BR"/>
        </w:rPr>
      </w:pPr>
      <w:r w:rsidRPr="0069554B">
        <w:rPr>
          <w:b/>
          <w:bCs/>
          <w:lang w:val="pt-BR"/>
        </w:rPr>
        <w:t xml:space="preserve">Área de Conhecimento: </w:t>
      </w:r>
      <w:r w:rsidR="00CA1008" w:rsidRPr="00CA1008">
        <w:rPr>
          <w:b/>
          <w:bCs/>
          <w:lang w:val="pt-BR"/>
        </w:rPr>
        <w:t>Ciência da Computação</w:t>
      </w:r>
    </w:p>
    <w:p w14:paraId="7970F44C" w14:textId="77777777" w:rsidR="00C80695" w:rsidRPr="0069554B" w:rsidRDefault="00000000">
      <w:pPr>
        <w:widowControl w:val="0"/>
        <w:ind w:left="-637"/>
        <w:jc w:val="both"/>
        <w:rPr>
          <w:color w:val="FF0000"/>
          <w:lang w:val="pt-BR"/>
        </w:rPr>
        <w:sectPr w:rsidR="00C80695" w:rsidRPr="0069554B">
          <w:headerReference w:type="default" r:id="rId9"/>
          <w:footerReference w:type="default" r:id="rId10"/>
          <w:pgSz w:w="11906" w:h="16838"/>
          <w:pgMar w:top="1417" w:right="1700" w:bottom="1417" w:left="1700" w:header="566" w:footer="1201" w:gutter="0"/>
          <w:pgNumType w:start="2"/>
          <w:cols w:space="720"/>
        </w:sectPr>
      </w:pPr>
      <w:r w:rsidRPr="0069554B">
        <w:rPr>
          <w:b/>
          <w:bCs/>
          <w:lang w:val="pt-BR"/>
        </w:rPr>
        <w:t>Campus: Itajubá</w:t>
      </w:r>
    </w:p>
    <w:p w14:paraId="7D58F6F3" w14:textId="77777777" w:rsidR="00C80695" w:rsidRPr="0069554B" w:rsidRDefault="00C80695">
      <w:pPr>
        <w:rPr>
          <w:lang w:val="pt-BR"/>
        </w:rPr>
      </w:pPr>
    </w:p>
    <w:p w14:paraId="5906C57B" w14:textId="77777777" w:rsidR="00C80695" w:rsidRPr="0069554B" w:rsidRDefault="00C80695">
      <w:pPr>
        <w:rPr>
          <w:lang w:val="pt-BR"/>
        </w:rPr>
      </w:pPr>
    </w:p>
    <w:p w14:paraId="73D2ED9A" w14:textId="77777777" w:rsidR="00C80695" w:rsidRPr="0069554B" w:rsidRDefault="00C80695">
      <w:pPr>
        <w:rPr>
          <w:lang w:val="pt-BR"/>
        </w:rPr>
      </w:pPr>
    </w:p>
    <w:p w14:paraId="7DF218B0" w14:textId="77777777" w:rsidR="00C80695" w:rsidRPr="0069554B" w:rsidRDefault="00000000">
      <w:pPr>
        <w:ind w:left="-566"/>
        <w:rPr>
          <w:b/>
          <w:bCs/>
          <w:lang w:val="pt-BR"/>
        </w:rPr>
      </w:pPr>
      <w:r w:rsidRPr="0069554B">
        <w:rPr>
          <w:b/>
          <w:bCs/>
          <w:lang w:val="pt-BR"/>
        </w:rPr>
        <w:t>INTRODUÇÃO</w:t>
      </w:r>
    </w:p>
    <w:p w14:paraId="4BAA1FEF" w14:textId="77777777" w:rsidR="00C80695" w:rsidRPr="0069554B" w:rsidRDefault="00C80695">
      <w:pPr>
        <w:jc w:val="center"/>
        <w:rPr>
          <w:lang w:val="pt-BR"/>
        </w:rPr>
      </w:pPr>
    </w:p>
    <w:p w14:paraId="5897E160" w14:textId="77777777" w:rsidR="00C80695" w:rsidRPr="0069554B" w:rsidRDefault="00000000">
      <w:pPr>
        <w:widowControl w:val="0"/>
        <w:spacing w:line="360" w:lineRule="auto"/>
        <w:ind w:left="-566" w:firstLine="566"/>
        <w:jc w:val="both"/>
        <w:rPr>
          <w:sz w:val="22"/>
          <w:szCs w:val="22"/>
          <w:lang w:val="pt-BR"/>
        </w:rPr>
      </w:pPr>
      <w:r w:rsidRPr="0069554B">
        <w:rPr>
          <w:lang w:val="pt-BR"/>
        </w:rPr>
        <w:t xml:space="preserve">A Lei Geral de Proteção de Dados (LGPD, Lei nº 13.709/2018) exige que organizações avaliem se seus sistemas tratam dados pessoais de acordo com princípios como finalidade, necessidade e transparência. Na prática, essa avaliação costuma ser manual: consultores leem a estrutura do banco de dados e os termos de tratamento de dados de cada cliente e os confrontam artigo a artigo com o texto da lei, um processo lento e pouco escalável. Este trabalho de Iniciação Científica propõe automatizar essa comparação usando Inteligência Artificial, com uma técnica chamada RAG (Recuperação Aumentada de Geração): em vez de responder apenas com o que aprendeu no treinamento, o programa busca antes os trechos mais relevantes da lei e dos documentos do cliente e baseia a resposta neles, reduzindo o risco de informações inventadas. O resultado é um relatório de conformidade estruturado, fonte única de consulta e </w:t>
      </w:r>
      <w:r w:rsidRPr="0069554B">
        <w:rPr>
          <w:lang w:val="pt-BR"/>
        </w:rPr>
        <w:lastRenderedPageBreak/>
        <w:t>de avaliação automática de qualidade do sistema.</w:t>
      </w:r>
    </w:p>
    <w:p w14:paraId="55ADF9A3" w14:textId="77777777" w:rsidR="00C80695" w:rsidRPr="0069554B" w:rsidRDefault="00C80695">
      <w:pPr>
        <w:widowControl w:val="0"/>
        <w:ind w:left="2267"/>
        <w:jc w:val="both"/>
        <w:rPr>
          <w:sz w:val="22"/>
          <w:szCs w:val="22"/>
          <w:lang w:val="pt-BR"/>
        </w:rPr>
      </w:pPr>
    </w:p>
    <w:p w14:paraId="0E4ED349" w14:textId="77777777" w:rsidR="00C80695" w:rsidRPr="0069554B" w:rsidRDefault="00C80695">
      <w:pPr>
        <w:widowControl w:val="0"/>
        <w:ind w:left="2267"/>
        <w:jc w:val="both"/>
        <w:rPr>
          <w:sz w:val="22"/>
          <w:szCs w:val="22"/>
          <w:lang w:val="pt-BR"/>
        </w:rPr>
      </w:pPr>
    </w:p>
    <w:p w14:paraId="010C4EAC" w14:textId="77777777" w:rsidR="00C80695" w:rsidRPr="0069554B" w:rsidRDefault="00C80695">
      <w:pPr>
        <w:widowControl w:val="0"/>
        <w:jc w:val="both"/>
        <w:rPr>
          <w:sz w:val="22"/>
          <w:szCs w:val="22"/>
          <w:lang w:val="pt-BR"/>
        </w:rPr>
      </w:pPr>
    </w:p>
    <w:p w14:paraId="5032C3F9" w14:textId="77777777" w:rsidR="00C80695" w:rsidRPr="0069554B" w:rsidRDefault="00000000">
      <w:pPr>
        <w:widowControl w:val="0"/>
        <w:ind w:left="-566"/>
        <w:jc w:val="both"/>
        <w:rPr>
          <w:lang w:val="pt-BR"/>
        </w:rPr>
      </w:pPr>
      <w:r w:rsidRPr="0069554B">
        <w:rPr>
          <w:b/>
          <w:bCs/>
          <w:lang w:val="pt-BR"/>
        </w:rPr>
        <w:t>REVISÃO BIBLIOGRÁFICA</w:t>
      </w:r>
    </w:p>
    <w:p w14:paraId="4694F6BB" w14:textId="77777777" w:rsidR="00C80695" w:rsidRPr="0069554B" w:rsidRDefault="00C80695">
      <w:pPr>
        <w:widowControl w:val="0"/>
        <w:ind w:left="-566"/>
        <w:jc w:val="both"/>
        <w:rPr>
          <w:lang w:val="pt-BR"/>
        </w:rPr>
      </w:pPr>
    </w:p>
    <w:p w14:paraId="000550BF" w14:textId="2067C393" w:rsidR="00C80695" w:rsidRDefault="007C63EC">
      <w:pPr>
        <w:widowControl w:val="0"/>
        <w:ind w:left="-566"/>
        <w:jc w:val="both"/>
        <w:rPr>
          <w:lang w:val="pt-BR"/>
        </w:rPr>
      </w:pPr>
      <w:r w:rsidRPr="007C63EC">
        <w:rPr>
          <w:lang w:val="pt-BR"/>
        </w:rPr>
        <w:t xml:space="preserve">A LGPD (BRASIL, 2018) é a lei brasileira que define como dados pessoais podem ser tratados. A técnica RAG combina um mecanismo de busca com um modelo de geração de texto: antes de responder, o sistema procura trechos relevantes em documentos e os usa como apoio, reduzindo respostas inventadas (LEWIS et al., 2020). Essa busca é híbrida, combinando dois sinais complementares: por significado, comparando </w:t>
      </w:r>
      <w:proofErr w:type="spellStart"/>
      <w:r w:rsidRPr="007C63EC">
        <w:rPr>
          <w:lang w:val="pt-BR"/>
        </w:rPr>
        <w:t>embeddings</w:t>
      </w:r>
      <w:proofErr w:type="spellEnd"/>
      <w:r w:rsidRPr="007C63EC">
        <w:rPr>
          <w:lang w:val="pt-BR"/>
        </w:rPr>
        <w:t xml:space="preserve"> (representações numéricas do texto) armazenados com a extensão </w:t>
      </w:r>
      <w:proofErr w:type="spellStart"/>
      <w:r w:rsidRPr="007C63EC">
        <w:rPr>
          <w:lang w:val="pt-BR"/>
        </w:rPr>
        <w:t>pgvector</w:t>
      </w:r>
      <w:proofErr w:type="spellEnd"/>
      <w:r w:rsidRPr="007C63EC">
        <w:rPr>
          <w:lang w:val="pt-BR"/>
        </w:rPr>
        <w:t xml:space="preserve">, e por palavras-chave, com o algoritmo BM25 (ROBERTSON; ZARAGOZA, 2009). O BM25 foi escolhido porque a busca puramente semântica pode falhar em recuperar trechos que citam artigos, números e termos jurídicos exatos (ex.: "Art. 46" ou "ANPD") — casos em que a correspondência literal do termo é mais confiável do que a proximidade de significado; o BM25 pondera essa correspondência por frequência do termo no trecho e pela sua raridade no restante do corpus, penalizando ainda trechos genericamente longos. Os dois sinais são combinados por uma soma ponderada configurável por base de conhecimento, permitindo calibrar o peso lexical e o semântico conforme a natureza dos documentos. A qualidade das respostas é avaliada sem revisão manual constante pelo framework RAGAS, sigla para </w:t>
      </w:r>
      <w:proofErr w:type="spellStart"/>
      <w:r w:rsidRPr="007C63EC">
        <w:rPr>
          <w:lang w:val="pt-BR"/>
        </w:rPr>
        <w:t>Retrieval</w:t>
      </w:r>
      <w:proofErr w:type="spellEnd"/>
      <w:r w:rsidRPr="007C63EC">
        <w:rPr>
          <w:lang w:val="pt-BR"/>
        </w:rPr>
        <w:t xml:space="preserve"> </w:t>
      </w:r>
      <w:proofErr w:type="spellStart"/>
      <w:r w:rsidRPr="007C63EC">
        <w:rPr>
          <w:lang w:val="pt-BR"/>
        </w:rPr>
        <w:t>Augmented</w:t>
      </w:r>
      <w:proofErr w:type="spellEnd"/>
      <w:r w:rsidRPr="007C63EC">
        <w:rPr>
          <w:lang w:val="pt-BR"/>
        </w:rPr>
        <w:t xml:space="preserve"> Generation Assessment (ES et al., 2023), que usa outro modelo de IA como "juiz" automático.</w:t>
      </w:r>
    </w:p>
    <w:p w14:paraId="2D073AAA" w14:textId="77777777" w:rsidR="007C63EC" w:rsidRPr="007C63EC" w:rsidRDefault="007C63EC">
      <w:pPr>
        <w:widowControl w:val="0"/>
        <w:ind w:left="-566"/>
        <w:jc w:val="both"/>
        <w:rPr>
          <w:b/>
          <w:bCs/>
          <w:lang w:val="pt-BR"/>
        </w:rPr>
      </w:pPr>
    </w:p>
    <w:p w14:paraId="3D72D49F" w14:textId="3223B2D2" w:rsidR="00C80695" w:rsidRPr="0069554B" w:rsidRDefault="00783678" w:rsidP="00783678">
      <w:pPr>
        <w:widowControl w:val="0"/>
        <w:spacing w:line="360" w:lineRule="auto"/>
        <w:ind w:left="-566"/>
        <w:jc w:val="both"/>
        <w:rPr>
          <w:lang w:val="pt-BR"/>
        </w:rPr>
      </w:pPr>
      <w:r w:rsidRPr="00783678">
        <w:rPr>
          <w:lang w:val="pt-BR"/>
        </w:rPr>
        <w:t>L</w:t>
      </w:r>
      <w:r w:rsidR="00DF4D89">
        <w:rPr>
          <w:lang w:val="pt-BR"/>
        </w:rPr>
        <w:t>EX</w:t>
      </w:r>
      <w:r w:rsidRPr="00783678">
        <w:rPr>
          <w:lang w:val="pt-BR"/>
        </w:rPr>
        <w:t>RAG</w:t>
      </w:r>
    </w:p>
    <w:p w14:paraId="6883D2F8" w14:textId="34ED9CE9" w:rsidR="00883B2E" w:rsidRPr="00883B2E" w:rsidRDefault="00883B2E" w:rsidP="00883B2E">
      <w:pPr>
        <w:widowControl w:val="0"/>
        <w:spacing w:line="360" w:lineRule="auto"/>
        <w:ind w:left="-566"/>
        <w:jc w:val="both"/>
        <w:rPr>
          <w:lang w:val="pt-BR"/>
        </w:rPr>
      </w:pPr>
      <w:r w:rsidRPr="00883B2E">
        <w:rPr>
          <w:lang w:val="pt-BR"/>
        </w:rPr>
        <w:t xml:space="preserve">A solução foi implementada em Python, com um banco PostgreSQL usando a extensão </w:t>
      </w:r>
      <w:proofErr w:type="spellStart"/>
      <w:r w:rsidRPr="00883B2E">
        <w:rPr>
          <w:lang w:val="pt-BR"/>
        </w:rPr>
        <w:t>pgvector</w:t>
      </w:r>
      <w:proofErr w:type="spellEnd"/>
      <w:r w:rsidRPr="00883B2E">
        <w:rPr>
          <w:lang w:val="pt-BR"/>
        </w:rPr>
        <w:t xml:space="preserve">, que permite comparar textos por significado. A arquitetura é </w:t>
      </w:r>
      <w:proofErr w:type="spellStart"/>
      <w:r w:rsidRPr="00883B2E">
        <w:rPr>
          <w:lang w:val="pt-BR"/>
        </w:rPr>
        <w:t>multi-tenant</w:t>
      </w:r>
      <w:proofErr w:type="spellEnd"/>
      <w:r w:rsidRPr="00883B2E">
        <w:rPr>
          <w:lang w:val="pt-BR"/>
        </w:rPr>
        <w:t xml:space="preserve">: cada cliente tem seu próprio banco de dados isolado, criado sob demanda. Todos os modelos de linguagem são executados localmente via </w:t>
      </w:r>
      <w:proofErr w:type="spellStart"/>
      <w:r w:rsidRPr="00883B2E">
        <w:rPr>
          <w:lang w:val="pt-BR"/>
        </w:rPr>
        <w:t>Ollama</w:t>
      </w:r>
      <w:proofErr w:type="spellEnd"/>
      <w:r w:rsidRPr="00883B2E">
        <w:rPr>
          <w:lang w:val="pt-BR"/>
        </w:rPr>
        <w:t>, sem depender de serviços de IA pagos.</w:t>
      </w:r>
    </w:p>
    <w:p w14:paraId="7E31381D" w14:textId="1C48EE60" w:rsidR="00883B2E" w:rsidRPr="00883B2E" w:rsidRDefault="00883B2E" w:rsidP="00883B2E">
      <w:pPr>
        <w:widowControl w:val="0"/>
        <w:spacing w:line="360" w:lineRule="auto"/>
        <w:ind w:left="-566"/>
        <w:jc w:val="both"/>
        <w:rPr>
          <w:lang w:val="pt-BR"/>
        </w:rPr>
      </w:pPr>
      <w:r w:rsidRPr="00883B2E">
        <w:rPr>
          <w:lang w:val="pt-BR"/>
        </w:rPr>
        <w:t>O fluxo de análise recebe, por upload, a estrutura do banco do cliente e o termo de tratamento de dados; o texto de ambos é extraído e combinado com o texto integral da LGPD em um comando estruturado. A comparação é processada em segundo plano por um LLM local (Qwen2.5 7B), que gera a análise de conformidade.</w:t>
      </w:r>
    </w:p>
    <w:p w14:paraId="36A2B30F" w14:textId="03D1A238" w:rsidR="00883B2E" w:rsidRPr="00883B2E" w:rsidRDefault="00883B2E" w:rsidP="00883B2E">
      <w:pPr>
        <w:widowControl w:val="0"/>
        <w:spacing w:line="360" w:lineRule="auto"/>
        <w:ind w:left="-566"/>
        <w:jc w:val="both"/>
        <w:rPr>
          <w:lang w:val="pt-BR"/>
        </w:rPr>
      </w:pPr>
      <w:r w:rsidRPr="00883B2E">
        <w:rPr>
          <w:lang w:val="pt-BR"/>
        </w:rPr>
        <w:t>A resposta do modelo é validada em um formato de dados estruturado, contendo resumo executivo, pontos corretos, pontos em desacordo com a lei, artigos aplicáveis, riscos e recomendações. Cada parte do relatório é salva e dividida em pequenos trechos (</w:t>
      </w:r>
      <w:proofErr w:type="spellStart"/>
      <w:r w:rsidRPr="00883B2E">
        <w:rPr>
          <w:lang w:val="pt-BR"/>
        </w:rPr>
        <w:t>chunks</w:t>
      </w:r>
      <w:proofErr w:type="spellEnd"/>
      <w:r w:rsidRPr="00883B2E">
        <w:rPr>
          <w:lang w:val="pt-BR"/>
        </w:rPr>
        <w:t>), que recebem uma representação numérica (</w:t>
      </w:r>
      <w:proofErr w:type="spellStart"/>
      <w:r w:rsidRPr="00883B2E">
        <w:rPr>
          <w:lang w:val="pt-BR"/>
        </w:rPr>
        <w:t>embedding</w:t>
      </w:r>
      <w:proofErr w:type="spellEnd"/>
      <w:r w:rsidRPr="00883B2E">
        <w:rPr>
          <w:lang w:val="pt-BR"/>
        </w:rPr>
        <w:t xml:space="preserve">), gerada por um modelo de </w:t>
      </w:r>
      <w:proofErr w:type="spellStart"/>
      <w:r w:rsidRPr="00883B2E">
        <w:rPr>
          <w:lang w:val="pt-BR"/>
        </w:rPr>
        <w:t>embedding</w:t>
      </w:r>
      <w:proofErr w:type="spellEnd"/>
      <w:r w:rsidRPr="00883B2E">
        <w:rPr>
          <w:lang w:val="pt-BR"/>
        </w:rPr>
        <w:t xml:space="preserve"> dedicado (BGE-M3), indicando semelhança de significado. Esses trechos ficam armazenados no banco de dados, tornando o relatório consultável posteriormente e servindo como única fonte de verdade do sistema.</w:t>
      </w:r>
    </w:p>
    <w:p w14:paraId="3F299D4E" w14:textId="0900EEB1" w:rsidR="00883B2E" w:rsidRPr="00883B2E" w:rsidRDefault="00883B2E" w:rsidP="00883B2E">
      <w:pPr>
        <w:widowControl w:val="0"/>
        <w:spacing w:line="360" w:lineRule="auto"/>
        <w:ind w:left="-566"/>
        <w:jc w:val="both"/>
        <w:rPr>
          <w:lang w:val="pt-BR"/>
        </w:rPr>
      </w:pPr>
      <w:r w:rsidRPr="00883B2E">
        <w:rPr>
          <w:lang w:val="pt-BR"/>
        </w:rPr>
        <w:lastRenderedPageBreak/>
        <w:t xml:space="preserve">Sobre esse relatório é possível fazer perguntas em linguagem natural (chat RAG): a pergunta do usuário também é transformada em </w:t>
      </w:r>
      <w:proofErr w:type="spellStart"/>
      <w:r w:rsidRPr="00883B2E">
        <w:rPr>
          <w:lang w:val="pt-BR"/>
        </w:rPr>
        <w:t>embedding</w:t>
      </w:r>
      <w:proofErr w:type="spellEnd"/>
      <w:r w:rsidRPr="00883B2E">
        <w:rPr>
          <w:lang w:val="pt-BR"/>
        </w:rPr>
        <w:t xml:space="preserve"> pelo mesmo modelo (BGE-M3) e comparada aos trechos armazenados para localizar os mais relevantes; em seguida, o LLM (Qwen2.5 7B) gera, a partir desses trechos recuperados, a resposta final em linguagem natural.</w:t>
      </w:r>
    </w:p>
    <w:p w14:paraId="05E3A27E" w14:textId="3A848577" w:rsidR="00783678" w:rsidRDefault="00883B2E" w:rsidP="00883B2E">
      <w:pPr>
        <w:widowControl w:val="0"/>
        <w:spacing w:line="360" w:lineRule="auto"/>
        <w:ind w:left="-566"/>
        <w:jc w:val="both"/>
        <w:rPr>
          <w:lang w:val="pt-BR"/>
        </w:rPr>
      </w:pPr>
      <w:r w:rsidRPr="00883B2E">
        <w:rPr>
          <w:lang w:val="pt-BR"/>
        </w:rPr>
        <w:t>Para avaliar a qualidade do pipeline (recuperação e geração), um LLM-juiz separado (Mistral) é aplicado nas métricas RAGAS, evitando o viés de o mesmo modelo avaliar suas próprias respostas.</w:t>
      </w:r>
    </w:p>
    <w:p w14:paraId="53A985C0" w14:textId="77777777" w:rsidR="00883B2E" w:rsidRDefault="00883B2E" w:rsidP="00883B2E">
      <w:pPr>
        <w:widowControl w:val="0"/>
        <w:spacing w:line="360" w:lineRule="auto"/>
        <w:ind w:left="-566"/>
        <w:jc w:val="both"/>
        <w:rPr>
          <w:lang w:val="pt-BR"/>
        </w:rPr>
      </w:pPr>
    </w:p>
    <w:p w14:paraId="4AD606CC" w14:textId="2B012910" w:rsidR="00883B2E" w:rsidRPr="00883B2E" w:rsidRDefault="00883B2E" w:rsidP="00883B2E">
      <w:pPr>
        <w:pStyle w:val="Legenda"/>
        <w:jc w:val="center"/>
        <w:rPr>
          <w:i w:val="0"/>
          <w:iCs w:val="0"/>
          <w:color w:val="auto"/>
          <w:sz w:val="20"/>
          <w:szCs w:val="20"/>
          <w:lang w:val="pt-BR"/>
        </w:rPr>
      </w:pPr>
      <w:r w:rsidRPr="00883B2E">
        <w:rPr>
          <w:b/>
          <w:bCs/>
          <w:i w:val="0"/>
          <w:iCs w:val="0"/>
          <w:color w:val="auto"/>
          <w:sz w:val="20"/>
          <w:szCs w:val="20"/>
          <w:lang w:val="pt-BR"/>
        </w:rPr>
        <w:t xml:space="preserve">Figura </w:t>
      </w:r>
      <w:r w:rsidRPr="00883B2E">
        <w:rPr>
          <w:b/>
          <w:bCs/>
          <w:i w:val="0"/>
          <w:iCs w:val="0"/>
          <w:color w:val="auto"/>
          <w:sz w:val="20"/>
          <w:szCs w:val="20"/>
        </w:rPr>
        <w:fldChar w:fldCharType="begin"/>
      </w:r>
      <w:r w:rsidRPr="00883B2E">
        <w:rPr>
          <w:b/>
          <w:bCs/>
          <w:i w:val="0"/>
          <w:iCs w:val="0"/>
          <w:color w:val="auto"/>
          <w:sz w:val="20"/>
          <w:szCs w:val="20"/>
          <w:lang w:val="pt-BR"/>
        </w:rPr>
        <w:instrText xml:space="preserve"> SEQ Figura \* ARABIC </w:instrText>
      </w:r>
      <w:r w:rsidRPr="00883B2E">
        <w:rPr>
          <w:b/>
          <w:bCs/>
          <w:i w:val="0"/>
          <w:iCs w:val="0"/>
          <w:color w:val="auto"/>
          <w:sz w:val="20"/>
          <w:szCs w:val="20"/>
        </w:rPr>
        <w:fldChar w:fldCharType="separate"/>
      </w:r>
      <w:r w:rsidRPr="00883B2E">
        <w:rPr>
          <w:b/>
          <w:bCs/>
          <w:i w:val="0"/>
          <w:iCs w:val="0"/>
          <w:noProof/>
          <w:color w:val="auto"/>
          <w:sz w:val="20"/>
          <w:szCs w:val="20"/>
          <w:lang w:val="pt-BR"/>
        </w:rPr>
        <w:t>1</w:t>
      </w:r>
      <w:r w:rsidRPr="00883B2E">
        <w:rPr>
          <w:b/>
          <w:bCs/>
          <w:i w:val="0"/>
          <w:iCs w:val="0"/>
          <w:color w:val="auto"/>
          <w:sz w:val="20"/>
          <w:szCs w:val="20"/>
        </w:rPr>
        <w:fldChar w:fldCharType="end"/>
      </w:r>
      <w:r w:rsidRPr="00883B2E">
        <w:rPr>
          <w:i w:val="0"/>
          <w:iCs w:val="0"/>
          <w:color w:val="auto"/>
          <w:sz w:val="20"/>
          <w:szCs w:val="20"/>
          <w:lang w:val="pt-BR"/>
        </w:rPr>
        <w:t xml:space="preserve">: Resultado de análise após execução do pipeline, acerca do </w:t>
      </w:r>
      <w:proofErr w:type="spellStart"/>
      <w:r w:rsidRPr="00883B2E">
        <w:rPr>
          <w:i w:val="0"/>
          <w:iCs w:val="0"/>
          <w:color w:val="auto"/>
          <w:sz w:val="20"/>
          <w:szCs w:val="20"/>
          <w:lang w:val="pt-BR"/>
        </w:rPr>
        <w:t>schema</w:t>
      </w:r>
      <w:proofErr w:type="spellEnd"/>
      <w:r w:rsidRPr="00883B2E">
        <w:rPr>
          <w:i w:val="0"/>
          <w:iCs w:val="0"/>
          <w:color w:val="auto"/>
          <w:sz w:val="20"/>
          <w:szCs w:val="20"/>
          <w:lang w:val="pt-BR"/>
        </w:rPr>
        <w:t xml:space="preserve"> do banco de dados e termo de compromisso</w:t>
      </w:r>
    </w:p>
    <w:p w14:paraId="3C03F2EF" w14:textId="77777777" w:rsidR="00783678" w:rsidRDefault="00783678" w:rsidP="00783678">
      <w:pPr>
        <w:keepNext/>
        <w:widowControl w:val="0"/>
        <w:spacing w:line="360" w:lineRule="auto"/>
        <w:ind w:left="-566"/>
        <w:jc w:val="center"/>
      </w:pPr>
      <w:r>
        <w:rPr>
          <w:noProof/>
          <w:sz w:val="22"/>
          <w:szCs w:val="22"/>
          <w:lang w:val="pt-BR"/>
        </w:rPr>
        <w:drawing>
          <wp:inline distT="0" distB="0" distL="0" distR="0" wp14:anchorId="4B16982C" wp14:editId="2DF2A496">
            <wp:extent cx="6067425" cy="2632075"/>
            <wp:effectExtent l="0" t="0" r="9525" b="0"/>
            <wp:docPr id="19413611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61148" name="Imagem 19413611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67425" cy="2632075"/>
                    </a:xfrm>
                    <a:prstGeom prst="rect">
                      <a:avLst/>
                    </a:prstGeom>
                  </pic:spPr>
                </pic:pic>
              </a:graphicData>
            </a:graphic>
          </wp:inline>
        </w:drawing>
      </w:r>
    </w:p>
    <w:p w14:paraId="31C045EE" w14:textId="77777777" w:rsidR="00C80695" w:rsidRPr="0069554B" w:rsidRDefault="00C80695">
      <w:pPr>
        <w:widowControl w:val="0"/>
        <w:ind w:left="-566"/>
        <w:rPr>
          <w:b/>
          <w:bCs/>
          <w:sz w:val="22"/>
          <w:szCs w:val="22"/>
          <w:lang w:val="pt-BR"/>
        </w:rPr>
      </w:pPr>
    </w:p>
    <w:p w14:paraId="38479C6B" w14:textId="29709A24" w:rsidR="00C80695" w:rsidRPr="0069554B" w:rsidRDefault="00000000">
      <w:pPr>
        <w:widowControl w:val="0"/>
        <w:ind w:left="-566"/>
        <w:jc w:val="both"/>
        <w:rPr>
          <w:lang w:val="pt-BR"/>
        </w:rPr>
      </w:pPr>
      <w:r w:rsidRPr="0069554B">
        <w:rPr>
          <w:b/>
          <w:bCs/>
          <w:lang w:val="pt-BR"/>
        </w:rPr>
        <w:t xml:space="preserve">VALIDAÇÃO </w:t>
      </w:r>
    </w:p>
    <w:p w14:paraId="2E48905C" w14:textId="77777777" w:rsidR="00C80695" w:rsidRPr="0069554B" w:rsidRDefault="00C80695">
      <w:pPr>
        <w:widowControl w:val="0"/>
        <w:ind w:left="-566"/>
        <w:jc w:val="both"/>
        <w:rPr>
          <w:lang w:val="pt-BR"/>
        </w:rPr>
      </w:pPr>
    </w:p>
    <w:p w14:paraId="30D6EAF2" w14:textId="77777777" w:rsidR="00C80695" w:rsidRPr="0069554B" w:rsidRDefault="00000000">
      <w:pPr>
        <w:widowControl w:val="0"/>
        <w:spacing w:line="360" w:lineRule="auto"/>
        <w:ind w:left="-566" w:firstLine="566"/>
        <w:jc w:val="both"/>
        <w:rPr>
          <w:sz w:val="22"/>
          <w:szCs w:val="22"/>
          <w:lang w:val="pt-BR"/>
        </w:rPr>
      </w:pPr>
      <w:r w:rsidRPr="0069554B">
        <w:rPr>
          <w:lang w:val="pt-BR"/>
        </w:rPr>
        <w:t>Para verificar se o relatório gerado é útil e confiável, o sistema oferece um chat de consulta: o usuário faz uma pergunta e o sistema busca os trechos mais relevantes do relatório para gerar uma resposta em linguagem natural baseada neles. Para testar isso de forma sistemática, foi criado um conjunto de perguntas com respostas de referência (golden dataset), gerado pelo próprio modelo de IA a partir do relatório publicado, e atualizado a cada nova publicação.</w:t>
      </w:r>
    </w:p>
    <w:p w14:paraId="4000115E" w14:textId="77777777" w:rsidR="00C80695" w:rsidRDefault="00000000">
      <w:pPr>
        <w:widowControl w:val="0"/>
        <w:spacing w:line="360" w:lineRule="auto"/>
        <w:ind w:left="-566"/>
        <w:jc w:val="both"/>
        <w:rPr>
          <w:lang w:val="pt-BR"/>
        </w:rPr>
      </w:pPr>
      <w:r w:rsidRPr="0069554B">
        <w:rPr>
          <w:lang w:val="pt-BR"/>
        </w:rPr>
        <w:t>A qualidade de cada resposta é medida com quatro indicadores automáticos, as métricas RAGAS: fidelidade (</w:t>
      </w:r>
      <w:proofErr w:type="spellStart"/>
      <w:r w:rsidRPr="0069554B">
        <w:rPr>
          <w:lang w:val="pt-BR"/>
        </w:rPr>
        <w:t>faithfulness</w:t>
      </w:r>
      <w:proofErr w:type="spellEnd"/>
      <w:r w:rsidRPr="0069554B">
        <w:rPr>
          <w:lang w:val="pt-BR"/>
        </w:rPr>
        <w:t>), que verifica se a resposta não contém informações inventadas, ou seja, se tudo o que foi dito está no relatório; relevância da resposta (</w:t>
      </w:r>
      <w:proofErr w:type="spellStart"/>
      <w:r w:rsidRPr="0069554B">
        <w:rPr>
          <w:lang w:val="pt-BR"/>
        </w:rPr>
        <w:t>answer</w:t>
      </w:r>
      <w:proofErr w:type="spellEnd"/>
      <w:r w:rsidRPr="0069554B">
        <w:rPr>
          <w:lang w:val="pt-BR"/>
        </w:rPr>
        <w:t xml:space="preserve"> </w:t>
      </w:r>
      <w:proofErr w:type="spellStart"/>
      <w:r w:rsidRPr="0069554B">
        <w:rPr>
          <w:lang w:val="pt-BR"/>
        </w:rPr>
        <w:lastRenderedPageBreak/>
        <w:t>relevancy</w:t>
      </w:r>
      <w:proofErr w:type="spellEnd"/>
      <w:r w:rsidRPr="0069554B">
        <w:rPr>
          <w:lang w:val="pt-BR"/>
        </w:rPr>
        <w:t>), que verifica se a resposta responde à pergunta feita; precisão do contexto (</w:t>
      </w:r>
      <w:proofErr w:type="spellStart"/>
      <w:r w:rsidRPr="0069554B">
        <w:rPr>
          <w:lang w:val="pt-BR"/>
        </w:rPr>
        <w:t>context</w:t>
      </w:r>
      <w:proofErr w:type="spellEnd"/>
      <w:r w:rsidRPr="0069554B">
        <w:rPr>
          <w:lang w:val="pt-BR"/>
        </w:rPr>
        <w:t xml:space="preserve"> </w:t>
      </w:r>
      <w:proofErr w:type="spellStart"/>
      <w:r w:rsidRPr="0069554B">
        <w:rPr>
          <w:lang w:val="pt-BR"/>
        </w:rPr>
        <w:t>precision</w:t>
      </w:r>
      <w:proofErr w:type="spellEnd"/>
      <w:r w:rsidRPr="0069554B">
        <w:rPr>
          <w:lang w:val="pt-BR"/>
        </w:rPr>
        <w:t>), que verifica se os trechos usados eram realmente necessários; e abrangência do contexto (</w:t>
      </w:r>
      <w:proofErr w:type="spellStart"/>
      <w:r w:rsidRPr="0069554B">
        <w:rPr>
          <w:lang w:val="pt-BR"/>
        </w:rPr>
        <w:t>context</w:t>
      </w:r>
      <w:proofErr w:type="spellEnd"/>
      <w:r w:rsidRPr="0069554B">
        <w:rPr>
          <w:lang w:val="pt-BR"/>
        </w:rPr>
        <w:t xml:space="preserve"> recall), que verifica se nenhum trecho importante deixou de ser recuperado. As métricas são calculadas por um segundo modelo de IA, que atua como avaliador automático.</w:t>
      </w:r>
    </w:p>
    <w:p w14:paraId="50658A6C" w14:textId="77777777" w:rsidR="00883B2E" w:rsidRDefault="00883B2E">
      <w:pPr>
        <w:widowControl w:val="0"/>
        <w:spacing w:line="360" w:lineRule="auto"/>
        <w:ind w:left="-566"/>
        <w:jc w:val="both"/>
        <w:rPr>
          <w:lang w:val="pt-BR"/>
        </w:rPr>
      </w:pPr>
    </w:p>
    <w:p w14:paraId="286915EB" w14:textId="0C23E044" w:rsidR="00783678" w:rsidRPr="00883B2E" w:rsidRDefault="00883B2E" w:rsidP="00883B2E">
      <w:pPr>
        <w:pStyle w:val="Legenda"/>
        <w:jc w:val="center"/>
        <w:rPr>
          <w:i w:val="0"/>
          <w:iCs w:val="0"/>
          <w:color w:val="auto"/>
          <w:sz w:val="20"/>
          <w:szCs w:val="20"/>
          <w:lang w:val="pt-BR"/>
        </w:rPr>
      </w:pPr>
      <w:r w:rsidRPr="00883B2E">
        <w:rPr>
          <w:b/>
          <w:bCs/>
          <w:i w:val="0"/>
          <w:iCs w:val="0"/>
          <w:color w:val="auto"/>
          <w:sz w:val="20"/>
          <w:szCs w:val="20"/>
          <w:lang w:val="pt-BR"/>
        </w:rPr>
        <w:t xml:space="preserve">Figura </w:t>
      </w:r>
      <w:r w:rsidRPr="00883B2E">
        <w:rPr>
          <w:b/>
          <w:bCs/>
          <w:i w:val="0"/>
          <w:iCs w:val="0"/>
          <w:color w:val="auto"/>
          <w:sz w:val="20"/>
          <w:szCs w:val="20"/>
        </w:rPr>
        <w:fldChar w:fldCharType="begin"/>
      </w:r>
      <w:r w:rsidRPr="00883B2E">
        <w:rPr>
          <w:b/>
          <w:bCs/>
          <w:i w:val="0"/>
          <w:iCs w:val="0"/>
          <w:color w:val="auto"/>
          <w:sz w:val="20"/>
          <w:szCs w:val="20"/>
          <w:lang w:val="pt-BR"/>
        </w:rPr>
        <w:instrText xml:space="preserve"> SEQ Figura \* ARABIC </w:instrText>
      </w:r>
      <w:r w:rsidRPr="00883B2E">
        <w:rPr>
          <w:b/>
          <w:bCs/>
          <w:i w:val="0"/>
          <w:iCs w:val="0"/>
          <w:color w:val="auto"/>
          <w:sz w:val="20"/>
          <w:szCs w:val="20"/>
        </w:rPr>
        <w:fldChar w:fldCharType="separate"/>
      </w:r>
      <w:r w:rsidRPr="00883B2E">
        <w:rPr>
          <w:b/>
          <w:bCs/>
          <w:i w:val="0"/>
          <w:iCs w:val="0"/>
          <w:noProof/>
          <w:color w:val="auto"/>
          <w:sz w:val="20"/>
          <w:szCs w:val="20"/>
          <w:lang w:val="pt-BR"/>
        </w:rPr>
        <w:t>2</w:t>
      </w:r>
      <w:r w:rsidRPr="00883B2E">
        <w:rPr>
          <w:b/>
          <w:bCs/>
          <w:i w:val="0"/>
          <w:iCs w:val="0"/>
          <w:color w:val="auto"/>
          <w:sz w:val="20"/>
          <w:szCs w:val="20"/>
        </w:rPr>
        <w:fldChar w:fldCharType="end"/>
      </w:r>
      <w:r w:rsidRPr="00883B2E">
        <w:rPr>
          <w:i w:val="0"/>
          <w:iCs w:val="0"/>
          <w:color w:val="auto"/>
          <w:sz w:val="20"/>
          <w:szCs w:val="20"/>
          <w:lang w:val="pt-BR"/>
        </w:rPr>
        <w:t>: Detalhamento da execução da avaliação RAGAS</w:t>
      </w:r>
    </w:p>
    <w:p w14:paraId="15AC6EF8" w14:textId="65F931B7" w:rsidR="00783678" w:rsidRPr="00883B2E" w:rsidRDefault="00783678" w:rsidP="00883B2E">
      <w:pPr>
        <w:keepNext/>
        <w:widowControl w:val="0"/>
        <w:spacing w:line="360" w:lineRule="auto"/>
        <w:ind w:left="-566"/>
        <w:jc w:val="both"/>
      </w:pPr>
      <w:r>
        <w:rPr>
          <w:noProof/>
          <w:sz w:val="22"/>
          <w:szCs w:val="22"/>
          <w:lang w:val="pt-BR"/>
        </w:rPr>
        <w:drawing>
          <wp:inline distT="0" distB="0" distL="0" distR="0" wp14:anchorId="7CEBBB59" wp14:editId="2F92CDEC">
            <wp:extent cx="6067425" cy="2566035"/>
            <wp:effectExtent l="0" t="0" r="9525" b="5715"/>
            <wp:docPr id="198723374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33743" name="Imagem 19872337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67425" cy="2566035"/>
                    </a:xfrm>
                    <a:prstGeom prst="rect">
                      <a:avLst/>
                    </a:prstGeom>
                  </pic:spPr>
                </pic:pic>
              </a:graphicData>
            </a:graphic>
          </wp:inline>
        </w:drawing>
      </w:r>
    </w:p>
    <w:p w14:paraId="5DA7199D" w14:textId="77777777" w:rsidR="00C80695" w:rsidRPr="0069554B" w:rsidRDefault="00C80695">
      <w:pPr>
        <w:widowControl w:val="0"/>
        <w:ind w:left="-566"/>
        <w:rPr>
          <w:sz w:val="22"/>
          <w:szCs w:val="22"/>
          <w:lang w:val="pt-BR"/>
        </w:rPr>
      </w:pPr>
    </w:p>
    <w:p w14:paraId="6E8E8D66" w14:textId="77777777" w:rsidR="00C80695" w:rsidRPr="0069554B" w:rsidRDefault="00000000">
      <w:pPr>
        <w:widowControl w:val="0"/>
        <w:ind w:left="-566"/>
        <w:jc w:val="both"/>
        <w:rPr>
          <w:lang w:val="pt-BR"/>
        </w:rPr>
      </w:pPr>
      <w:r w:rsidRPr="0069554B">
        <w:rPr>
          <w:b/>
          <w:bCs/>
          <w:lang w:val="pt-BR"/>
        </w:rPr>
        <w:t>ANÁLISE DOS RESULTADOS</w:t>
      </w:r>
    </w:p>
    <w:p w14:paraId="6DD37B70" w14:textId="77777777" w:rsidR="00C80695" w:rsidRPr="0069554B" w:rsidRDefault="00C80695">
      <w:pPr>
        <w:widowControl w:val="0"/>
        <w:ind w:left="-566"/>
        <w:jc w:val="both"/>
        <w:rPr>
          <w:lang w:val="pt-BR"/>
        </w:rPr>
      </w:pPr>
    </w:p>
    <w:p w14:paraId="65335B6A" w14:textId="4CE0BAE9" w:rsidR="00C80695" w:rsidRPr="0069554B" w:rsidRDefault="00000000">
      <w:pPr>
        <w:widowControl w:val="0"/>
        <w:spacing w:line="360" w:lineRule="auto"/>
        <w:ind w:left="-566" w:firstLine="566"/>
        <w:jc w:val="both"/>
        <w:rPr>
          <w:sz w:val="22"/>
          <w:szCs w:val="22"/>
          <w:lang w:val="pt-BR"/>
        </w:rPr>
      </w:pPr>
      <w:r w:rsidRPr="0069554B">
        <w:rPr>
          <w:lang w:val="pt-BR"/>
        </w:rPr>
        <w:t xml:space="preserve">Como estudo de caso, avaliou-se o schema de uma plataforma fictícia de telemedicina, contendo CPF em texto plano e notas de saúde mental sem consentimento específico vinculado, além de um compartilhamento de dados de saúde e CPF com um parceiro de publicidade para ad </w:t>
      </w:r>
      <w:proofErr w:type="spellStart"/>
      <w:r w:rsidRPr="0069554B">
        <w:rPr>
          <w:lang w:val="pt-BR"/>
        </w:rPr>
        <w:t>targeting</w:t>
      </w:r>
      <w:proofErr w:type="spellEnd"/>
      <w:r w:rsidR="00883B2E">
        <w:rPr>
          <w:lang w:val="pt-BR"/>
        </w:rPr>
        <w:t>,</w:t>
      </w:r>
      <w:r w:rsidRPr="0069554B">
        <w:rPr>
          <w:lang w:val="pt-BR"/>
        </w:rPr>
        <w:t xml:space="preserve"> prática que o termo de tratamento de dados do cliente afirmava não realizar. O relatório gerado identificou corretamente essas divergências, associando-as aos artigos 5º, 7º e 11 da LGPD e recomendando, por exemplo, esclarecer termos de confidencialidade em contratos com terceiros (Art. 21, IV).</w:t>
      </w:r>
    </w:p>
    <w:p w14:paraId="7E46E8B7" w14:textId="77777777" w:rsidR="00C80695" w:rsidRDefault="00000000">
      <w:pPr>
        <w:widowControl w:val="0"/>
        <w:spacing w:line="360" w:lineRule="auto"/>
        <w:ind w:left="-566" w:firstLine="566"/>
        <w:jc w:val="both"/>
        <w:rPr>
          <w:lang w:val="pt-BR"/>
        </w:rPr>
      </w:pPr>
      <w:r w:rsidRPr="0069554B">
        <w:rPr>
          <w:lang w:val="pt-BR"/>
        </w:rPr>
        <w:t xml:space="preserve">Na execução mais recente da avaliação automática (juiz mistral, embeddings bge-m3, relatório publicado), as médias das quatro métricas RAGAS foram: fidelidade = 0,92; relevância da resposta = 0,71; precisão do contexto = 0,93; abrangência do contexto = 0,79. Os valores altos de fidelidade e precisão do contexto indicam respostas bem apoiadas nos trechos corretos do relatório, sem inventar informações; a relevância mais baixa mostra espaço para respostas mais diretas, e a abrangência de 0,79 indica que a maior parte, mas não a totalidade, </w:t>
      </w:r>
      <w:r w:rsidRPr="0069554B">
        <w:rPr>
          <w:lang w:val="pt-BR"/>
        </w:rPr>
        <w:lastRenderedPageBreak/>
        <w:t>dos trechos necessários foi recuperada.</w:t>
      </w:r>
    </w:p>
    <w:p w14:paraId="5CF1276B" w14:textId="03F2BB83" w:rsidR="00883B2E" w:rsidRPr="00883B2E" w:rsidRDefault="00883B2E" w:rsidP="00883B2E">
      <w:pPr>
        <w:pStyle w:val="Legenda"/>
        <w:jc w:val="center"/>
        <w:rPr>
          <w:i w:val="0"/>
          <w:iCs w:val="0"/>
          <w:color w:val="auto"/>
          <w:sz w:val="20"/>
          <w:szCs w:val="20"/>
          <w:lang w:val="pt-BR"/>
        </w:rPr>
      </w:pPr>
      <w:r w:rsidRPr="00883B2E">
        <w:rPr>
          <w:b/>
          <w:bCs/>
          <w:i w:val="0"/>
          <w:iCs w:val="0"/>
          <w:color w:val="auto"/>
          <w:sz w:val="20"/>
          <w:szCs w:val="20"/>
          <w:lang w:val="pt-BR"/>
        </w:rPr>
        <w:t xml:space="preserve">Figura </w:t>
      </w:r>
      <w:r w:rsidRPr="00883B2E">
        <w:rPr>
          <w:b/>
          <w:bCs/>
          <w:i w:val="0"/>
          <w:iCs w:val="0"/>
          <w:color w:val="auto"/>
          <w:sz w:val="20"/>
          <w:szCs w:val="20"/>
        </w:rPr>
        <w:fldChar w:fldCharType="begin"/>
      </w:r>
      <w:r w:rsidRPr="00883B2E">
        <w:rPr>
          <w:b/>
          <w:bCs/>
          <w:i w:val="0"/>
          <w:iCs w:val="0"/>
          <w:color w:val="auto"/>
          <w:sz w:val="20"/>
          <w:szCs w:val="20"/>
          <w:lang w:val="pt-BR"/>
        </w:rPr>
        <w:instrText xml:space="preserve"> SEQ Figura \* ARABIC </w:instrText>
      </w:r>
      <w:r w:rsidRPr="00883B2E">
        <w:rPr>
          <w:b/>
          <w:bCs/>
          <w:i w:val="0"/>
          <w:iCs w:val="0"/>
          <w:color w:val="auto"/>
          <w:sz w:val="20"/>
          <w:szCs w:val="20"/>
        </w:rPr>
        <w:fldChar w:fldCharType="separate"/>
      </w:r>
      <w:r w:rsidRPr="00883B2E">
        <w:rPr>
          <w:b/>
          <w:bCs/>
          <w:i w:val="0"/>
          <w:iCs w:val="0"/>
          <w:noProof/>
          <w:color w:val="auto"/>
          <w:sz w:val="20"/>
          <w:szCs w:val="20"/>
          <w:lang w:val="pt-BR"/>
        </w:rPr>
        <w:t>3</w:t>
      </w:r>
      <w:r w:rsidRPr="00883B2E">
        <w:rPr>
          <w:b/>
          <w:bCs/>
          <w:i w:val="0"/>
          <w:iCs w:val="0"/>
          <w:color w:val="auto"/>
          <w:sz w:val="20"/>
          <w:szCs w:val="20"/>
        </w:rPr>
        <w:fldChar w:fldCharType="end"/>
      </w:r>
      <w:r w:rsidRPr="00883B2E">
        <w:rPr>
          <w:i w:val="0"/>
          <w:iCs w:val="0"/>
          <w:color w:val="auto"/>
          <w:sz w:val="20"/>
          <w:szCs w:val="20"/>
          <w:lang w:val="pt-BR"/>
        </w:rPr>
        <w:t xml:space="preserve">: Métricas </w:t>
      </w:r>
      <w:r w:rsidR="007C63EC" w:rsidRPr="00883B2E">
        <w:rPr>
          <w:i w:val="0"/>
          <w:iCs w:val="0"/>
          <w:color w:val="auto"/>
          <w:sz w:val="20"/>
          <w:szCs w:val="20"/>
          <w:lang w:val="pt-BR"/>
        </w:rPr>
        <w:t>calculadas</w:t>
      </w:r>
      <w:r w:rsidRPr="00883B2E">
        <w:rPr>
          <w:i w:val="0"/>
          <w:iCs w:val="0"/>
          <w:color w:val="auto"/>
          <w:sz w:val="20"/>
          <w:szCs w:val="20"/>
          <w:lang w:val="pt-BR"/>
        </w:rPr>
        <w:t xml:space="preserve"> na avaliação RAGAS</w:t>
      </w:r>
    </w:p>
    <w:p w14:paraId="3ACD1FD3" w14:textId="77777777" w:rsidR="00783678" w:rsidRDefault="00783678" w:rsidP="00783678">
      <w:pPr>
        <w:keepNext/>
        <w:widowControl w:val="0"/>
        <w:spacing w:line="360" w:lineRule="auto"/>
        <w:ind w:left="-566" w:firstLine="566"/>
        <w:jc w:val="both"/>
      </w:pPr>
      <w:r>
        <w:rPr>
          <w:noProof/>
          <w:sz w:val="22"/>
          <w:szCs w:val="22"/>
          <w:lang w:val="pt-BR"/>
        </w:rPr>
        <w:drawing>
          <wp:inline distT="0" distB="0" distL="0" distR="0" wp14:anchorId="6804A1A9" wp14:editId="1F1E301F">
            <wp:extent cx="5401310" cy="546735"/>
            <wp:effectExtent l="0" t="0" r="8890" b="5715"/>
            <wp:docPr id="18114862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8624" name="Imagem 1811486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1310" cy="546735"/>
                    </a:xfrm>
                    <a:prstGeom prst="rect">
                      <a:avLst/>
                    </a:prstGeom>
                  </pic:spPr>
                </pic:pic>
              </a:graphicData>
            </a:graphic>
          </wp:inline>
        </w:drawing>
      </w:r>
    </w:p>
    <w:p w14:paraId="5CF42527" w14:textId="68E1A744" w:rsidR="00D86EC9" w:rsidRPr="00D86EC9" w:rsidRDefault="00D86EC9" w:rsidP="00D86EC9">
      <w:pPr>
        <w:keepNext/>
        <w:widowControl w:val="0"/>
        <w:spacing w:line="360" w:lineRule="auto"/>
        <w:ind w:left="-566" w:firstLine="566"/>
        <w:jc w:val="center"/>
        <w:rPr>
          <w:lang w:val="pt-BR"/>
        </w:rPr>
      </w:pPr>
      <w:r w:rsidRPr="00D86EC9">
        <w:rPr>
          <w:sz w:val="20"/>
          <w:szCs w:val="20"/>
          <w:lang w:val="pt-BR"/>
        </w:rPr>
        <w:t xml:space="preserve">Fonte: </w:t>
      </w:r>
      <w:r>
        <w:rPr>
          <w:sz w:val="20"/>
          <w:szCs w:val="20"/>
          <w:lang w:val="pt-BR"/>
        </w:rPr>
        <w:t>Próprio autor</w:t>
      </w:r>
      <w:r w:rsidRPr="00D86EC9">
        <w:rPr>
          <w:lang w:val="pt-BR"/>
        </w:rPr>
        <w:t>.</w:t>
      </w:r>
    </w:p>
    <w:p w14:paraId="015AB450" w14:textId="77777777" w:rsidR="00C80695" w:rsidRPr="0069554B" w:rsidRDefault="00C80695">
      <w:pPr>
        <w:widowControl w:val="0"/>
        <w:ind w:left="-566"/>
        <w:rPr>
          <w:b/>
          <w:bCs/>
          <w:sz w:val="22"/>
          <w:szCs w:val="22"/>
          <w:lang w:val="pt-BR"/>
        </w:rPr>
      </w:pPr>
    </w:p>
    <w:p w14:paraId="0FC4100C" w14:textId="77777777" w:rsidR="00C80695" w:rsidRPr="0069554B" w:rsidRDefault="00000000">
      <w:pPr>
        <w:widowControl w:val="0"/>
        <w:ind w:left="-566"/>
        <w:rPr>
          <w:b/>
          <w:bCs/>
          <w:sz w:val="22"/>
          <w:szCs w:val="22"/>
          <w:lang w:val="pt-BR"/>
        </w:rPr>
      </w:pPr>
      <w:r w:rsidRPr="0069554B">
        <w:rPr>
          <w:b/>
          <w:bCs/>
          <w:sz w:val="22"/>
          <w:szCs w:val="22"/>
          <w:lang w:val="pt-BR"/>
        </w:rPr>
        <w:t>CONCLUSÕES</w:t>
      </w:r>
    </w:p>
    <w:p w14:paraId="6FA84B90" w14:textId="77777777" w:rsidR="00C80695" w:rsidRPr="0069554B" w:rsidRDefault="00C80695">
      <w:pPr>
        <w:widowControl w:val="0"/>
        <w:ind w:left="-566"/>
        <w:rPr>
          <w:b/>
          <w:bCs/>
          <w:sz w:val="22"/>
          <w:szCs w:val="22"/>
          <w:lang w:val="pt-BR"/>
        </w:rPr>
      </w:pPr>
    </w:p>
    <w:p w14:paraId="2667C94A" w14:textId="77777777" w:rsidR="00C80695" w:rsidRPr="0069554B" w:rsidRDefault="00000000">
      <w:pPr>
        <w:widowControl w:val="0"/>
        <w:spacing w:line="360" w:lineRule="auto"/>
        <w:ind w:left="-566" w:firstLine="566"/>
        <w:jc w:val="both"/>
        <w:rPr>
          <w:sz w:val="22"/>
          <w:szCs w:val="22"/>
          <w:lang w:val="pt-BR"/>
        </w:rPr>
      </w:pPr>
      <w:r w:rsidRPr="0069554B">
        <w:rPr>
          <w:lang w:val="pt-BR"/>
        </w:rPr>
        <w:t>O projeto demonstrou a viabilidade de usar Inteligência Artificial, com a técnica RAG, para automatizar a análise de conformidade de sistemas com a LGPD, reduzindo o esforço manual de comparar bancos de dados e termos de tratamento de dados com a lei. A avaliação automática via RAGAS oferece um controle de qualidade reprodutível, sem exigir revisão humana constante. Como trabalhos futuros, pretende-se refinar a forma como o relatório é dividido em trechos, ampliar a cobertura para outras normas correlatas e incorporar uma etapa de validação humana antes da publicação de relatórios críticos.</w:t>
      </w:r>
    </w:p>
    <w:p w14:paraId="76A1E263" w14:textId="77777777" w:rsidR="00C80695" w:rsidRPr="0069554B" w:rsidRDefault="00C80695">
      <w:pPr>
        <w:widowControl w:val="0"/>
        <w:ind w:left="-566"/>
        <w:rPr>
          <w:b/>
          <w:bCs/>
          <w:sz w:val="22"/>
          <w:szCs w:val="22"/>
          <w:lang w:val="pt-BR"/>
        </w:rPr>
      </w:pPr>
    </w:p>
    <w:p w14:paraId="0FE1BBE7" w14:textId="6F8D69BB" w:rsidR="00C80695" w:rsidRPr="00783678" w:rsidRDefault="00000000" w:rsidP="00783678">
      <w:pPr>
        <w:widowControl w:val="0"/>
        <w:ind w:left="-566"/>
        <w:rPr>
          <w:b/>
          <w:bCs/>
          <w:sz w:val="22"/>
          <w:szCs w:val="22"/>
          <w:lang w:val="pt-BR"/>
        </w:rPr>
      </w:pPr>
      <w:r w:rsidRPr="0069554B">
        <w:rPr>
          <w:b/>
          <w:bCs/>
          <w:sz w:val="22"/>
          <w:szCs w:val="22"/>
          <w:lang w:val="pt-BR"/>
        </w:rPr>
        <w:t>REFERÊNCIAS</w:t>
      </w:r>
    </w:p>
    <w:p w14:paraId="61F24C88" w14:textId="77777777" w:rsidR="00C80695" w:rsidRPr="0069554B" w:rsidRDefault="00C80695">
      <w:pPr>
        <w:widowControl w:val="0"/>
        <w:ind w:left="-566"/>
        <w:rPr>
          <w:lang w:val="pt-BR"/>
        </w:rPr>
      </w:pPr>
    </w:p>
    <w:p w14:paraId="60019447" w14:textId="77777777" w:rsidR="00DA52F2" w:rsidRDefault="00000000">
      <w:pPr>
        <w:widowControl w:val="0"/>
        <w:ind w:left="-566"/>
        <w:rPr>
          <w:lang w:val="pt-BR"/>
        </w:rPr>
      </w:pPr>
      <w:r w:rsidRPr="0069554B">
        <w:rPr>
          <w:lang w:val="pt-BR"/>
        </w:rPr>
        <w:t xml:space="preserve">BRASIL. Lei nº 13.709, de 14 de agosto de 2018. Lei Geral de Proteção de Dados Pessoais (LGPD). Brasília, DF: Presidência da República, 2018. Disponível em: </w:t>
      </w:r>
      <w:hyperlink r:id="rId14" w:history="1">
        <w:r w:rsidR="00DF4D89" w:rsidRPr="004F4DC0">
          <w:rPr>
            <w:rStyle w:val="Hyperlink"/>
            <w:color w:val="auto"/>
            <w:lang w:val="pt-BR"/>
          </w:rPr>
          <w:t>http://www.planalto.gov.br/ccivil_03/_ato2015-2018/2018/lei/l13709compilado.htm</w:t>
        </w:r>
      </w:hyperlink>
      <w:r w:rsidR="00DF4D89" w:rsidRPr="00DF4D89">
        <w:rPr>
          <w:lang w:val="pt-BR"/>
        </w:rPr>
        <w:t xml:space="preserve">. </w:t>
      </w:r>
    </w:p>
    <w:p w14:paraId="67C1266B" w14:textId="588ACDAF" w:rsidR="00C80695" w:rsidRPr="00CA1008" w:rsidRDefault="00DF4D89">
      <w:pPr>
        <w:widowControl w:val="0"/>
        <w:ind w:left="-566"/>
        <w:rPr>
          <w:lang w:val="en-US"/>
        </w:rPr>
      </w:pPr>
      <w:proofErr w:type="spellStart"/>
      <w:r w:rsidRPr="00CA1008">
        <w:rPr>
          <w:lang w:val="en-US"/>
        </w:rPr>
        <w:t>Acesso</w:t>
      </w:r>
      <w:proofErr w:type="spellEnd"/>
      <w:r w:rsidRPr="00CA1008">
        <w:rPr>
          <w:lang w:val="en-US"/>
        </w:rPr>
        <w:t xml:space="preserve"> </w:t>
      </w:r>
      <w:proofErr w:type="spellStart"/>
      <w:r w:rsidRPr="00CA1008">
        <w:rPr>
          <w:lang w:val="en-US"/>
        </w:rPr>
        <w:t>em</w:t>
      </w:r>
      <w:proofErr w:type="spellEnd"/>
      <w:r w:rsidRPr="00CA1008">
        <w:rPr>
          <w:lang w:val="en-US"/>
        </w:rPr>
        <w:t>: 28 ago. 2026</w:t>
      </w:r>
    </w:p>
    <w:p w14:paraId="77EBCDEE" w14:textId="77777777" w:rsidR="00C80695" w:rsidRPr="00CA1008" w:rsidRDefault="00C80695">
      <w:pPr>
        <w:widowControl w:val="0"/>
        <w:ind w:left="-566"/>
        <w:rPr>
          <w:lang w:val="en-US"/>
        </w:rPr>
      </w:pPr>
    </w:p>
    <w:p w14:paraId="2C48155A" w14:textId="6BBCC883" w:rsidR="00C80695" w:rsidRPr="0069554B" w:rsidRDefault="00000000">
      <w:pPr>
        <w:widowControl w:val="0"/>
        <w:ind w:left="-566"/>
        <w:rPr>
          <w:lang w:val="pt-BR"/>
        </w:rPr>
      </w:pPr>
      <w:r>
        <w:t xml:space="preserve">LEWIS, Patrick et al. Retrieval-Augmented Generation for Knowledge-Intensive NLP Tasks. In: ADVANCES IN NEURAL INFORMATION PROCESSING SYSTEMS, 33., 2020. Anais [...]. [S. l.]: </w:t>
      </w:r>
      <w:proofErr w:type="spellStart"/>
      <w:r>
        <w:t>NeurIPS</w:t>
      </w:r>
      <w:proofErr w:type="spellEnd"/>
      <w:r>
        <w:t xml:space="preserve">, 2020. p. 9459-9474. </w:t>
      </w:r>
      <w:r w:rsidRPr="0069554B">
        <w:rPr>
          <w:lang w:val="pt-BR"/>
        </w:rPr>
        <w:t xml:space="preserve">Disponível em: </w:t>
      </w:r>
      <w:hyperlink r:id="rId15" w:history="1">
        <w:r w:rsidR="00C80695" w:rsidRPr="004F4DC0">
          <w:rPr>
            <w:rStyle w:val="Hyperlink"/>
            <w:color w:val="auto"/>
            <w:lang w:val="pt-BR"/>
          </w:rPr>
          <w:t>https://arxiv.org/abs/2005.11401</w:t>
        </w:r>
      </w:hyperlink>
      <w:r w:rsidRPr="0069554B">
        <w:rPr>
          <w:lang w:val="pt-BR"/>
        </w:rPr>
        <w:t>. Acesso em: 28 ago. 2026.</w:t>
      </w:r>
    </w:p>
    <w:p w14:paraId="6467FB21" w14:textId="77777777" w:rsidR="00C80695" w:rsidRPr="0069554B" w:rsidRDefault="00C80695">
      <w:pPr>
        <w:widowControl w:val="0"/>
        <w:ind w:left="-566"/>
        <w:rPr>
          <w:lang w:val="pt-BR"/>
        </w:rPr>
      </w:pPr>
    </w:p>
    <w:p w14:paraId="6BAD7C9E" w14:textId="6AC512D7" w:rsidR="00DA52F2" w:rsidRDefault="00000000">
      <w:pPr>
        <w:widowControl w:val="0"/>
        <w:ind w:left="-566"/>
        <w:rPr>
          <w:lang w:val="pt-BR"/>
        </w:rPr>
      </w:pPr>
      <w:r w:rsidRPr="0069554B">
        <w:rPr>
          <w:lang w:val="pt-BR"/>
        </w:rPr>
        <w:t xml:space="preserve">ROBERTSON, Stephen; ZARAGOZA, Hugo. </w:t>
      </w:r>
      <w:r>
        <w:t xml:space="preserve">The Probabilistic Relevance Framework: BM25 and Beyond. Foundations and Trends in Information Retrieval, [s. l.], v. 3, n. 4, p. 333-389, 2009. </w:t>
      </w:r>
      <w:r w:rsidRPr="00CA1008">
        <w:rPr>
          <w:lang w:val="pt-BR"/>
        </w:rPr>
        <w:t>Disponível em</w:t>
      </w:r>
      <w:r w:rsidR="00CA1008">
        <w:rPr>
          <w:lang w:val="pt-BR"/>
        </w:rPr>
        <w:t>:</w:t>
      </w:r>
      <w:r w:rsidR="00CA1008" w:rsidRPr="00CA1008">
        <w:rPr>
          <w:lang w:val="pt-BR"/>
        </w:rPr>
        <w:t xml:space="preserve">  </w:t>
      </w:r>
      <w:hyperlink r:id="rId16" w:history="1">
        <w:r w:rsidR="00D05898" w:rsidRPr="00D05898">
          <w:rPr>
            <w:rStyle w:val="Hyperlink"/>
            <w:color w:val="auto"/>
            <w:lang w:val="pt-BR"/>
          </w:rPr>
          <w:t>https://www.staff.city.ac.uk/~sbrp622/papers/foundations_bm25_review.pdf</w:t>
        </w:r>
      </w:hyperlink>
      <w:r w:rsidRPr="00CA1008">
        <w:rPr>
          <w:lang w:val="pt-BR"/>
        </w:rPr>
        <w:t xml:space="preserve">. </w:t>
      </w:r>
    </w:p>
    <w:p w14:paraId="041A0E3D" w14:textId="37A2629A" w:rsidR="00C80695" w:rsidRPr="00CA1008" w:rsidRDefault="00000000">
      <w:pPr>
        <w:widowControl w:val="0"/>
        <w:ind w:left="-566"/>
        <w:rPr>
          <w:lang w:val="pt-BR"/>
        </w:rPr>
      </w:pPr>
      <w:r w:rsidRPr="00CA1008">
        <w:rPr>
          <w:lang w:val="pt-BR"/>
        </w:rPr>
        <w:t>Acesso em: 28 ago. 2026.</w:t>
      </w:r>
    </w:p>
    <w:p w14:paraId="76A0E730" w14:textId="77777777" w:rsidR="00C80695" w:rsidRPr="00CA1008" w:rsidRDefault="00C80695">
      <w:pPr>
        <w:widowControl w:val="0"/>
        <w:ind w:left="-566"/>
        <w:rPr>
          <w:lang w:val="pt-BR"/>
        </w:rPr>
      </w:pPr>
    </w:p>
    <w:p w14:paraId="0590E0D6" w14:textId="77777777" w:rsidR="00DA52F2" w:rsidRDefault="00000000">
      <w:pPr>
        <w:widowControl w:val="0"/>
        <w:ind w:left="-566"/>
        <w:rPr>
          <w:lang w:val="pt-BR"/>
        </w:rPr>
      </w:pPr>
      <w:r w:rsidRPr="00F41C3B">
        <w:rPr>
          <w:lang w:val="pt-BR"/>
        </w:rPr>
        <w:t xml:space="preserve">ES, </w:t>
      </w:r>
      <w:proofErr w:type="spellStart"/>
      <w:r w:rsidRPr="00F41C3B">
        <w:rPr>
          <w:lang w:val="pt-BR"/>
        </w:rPr>
        <w:t>Shahul</w:t>
      </w:r>
      <w:proofErr w:type="spellEnd"/>
      <w:r w:rsidRPr="00F41C3B">
        <w:rPr>
          <w:lang w:val="pt-BR"/>
        </w:rPr>
        <w:t xml:space="preserve"> et al. </w:t>
      </w:r>
      <w:r>
        <w:t xml:space="preserve">Ragas: Automated Evaluation of Retrieval Augmented Generation. </w:t>
      </w:r>
      <w:proofErr w:type="spellStart"/>
      <w:r>
        <w:t>arXiv</w:t>
      </w:r>
      <w:proofErr w:type="spellEnd"/>
      <w:r>
        <w:t xml:space="preserve"> preprint arXiv:2309.15217, 2023. </w:t>
      </w:r>
      <w:r w:rsidRPr="0069554B">
        <w:rPr>
          <w:lang w:val="pt-BR"/>
        </w:rPr>
        <w:t>Disponível em</w:t>
      </w:r>
      <w:r w:rsidRPr="004F4DC0">
        <w:rPr>
          <w:lang w:val="pt-BR"/>
        </w:rPr>
        <w:t xml:space="preserve">: </w:t>
      </w:r>
      <w:hyperlink r:id="rId17" w:history="1">
        <w:r w:rsidR="00C80695" w:rsidRPr="004F4DC0">
          <w:rPr>
            <w:rStyle w:val="Hyperlink"/>
            <w:color w:val="auto"/>
            <w:lang w:val="pt-BR"/>
          </w:rPr>
          <w:t>https://arxiv.org/abs/2309.15217</w:t>
        </w:r>
      </w:hyperlink>
      <w:r w:rsidRPr="0069554B">
        <w:rPr>
          <w:lang w:val="pt-BR"/>
        </w:rPr>
        <w:t xml:space="preserve">. </w:t>
      </w:r>
    </w:p>
    <w:p w14:paraId="15D22303" w14:textId="58A3235F" w:rsidR="00C80695" w:rsidRPr="0069554B" w:rsidRDefault="00000000">
      <w:pPr>
        <w:widowControl w:val="0"/>
        <w:ind w:left="-566"/>
        <w:rPr>
          <w:lang w:val="pt-BR"/>
        </w:rPr>
      </w:pPr>
      <w:r w:rsidRPr="0069554B">
        <w:rPr>
          <w:lang w:val="pt-BR"/>
        </w:rPr>
        <w:t>Acesso em: 28 ago. 2026.</w:t>
      </w:r>
    </w:p>
    <w:p w14:paraId="3995E642" w14:textId="77777777" w:rsidR="00C80695" w:rsidRPr="0069554B" w:rsidRDefault="00C80695">
      <w:pPr>
        <w:widowControl w:val="0"/>
        <w:ind w:left="-566"/>
        <w:rPr>
          <w:lang w:val="pt-BR"/>
        </w:rPr>
      </w:pPr>
    </w:p>
    <w:p w14:paraId="46AF4659" w14:textId="77777777" w:rsidR="00C80695" w:rsidRPr="0069554B" w:rsidRDefault="00C80695">
      <w:pPr>
        <w:widowControl w:val="0"/>
        <w:ind w:left="-566"/>
        <w:rPr>
          <w:lang w:val="pt-BR"/>
        </w:rPr>
      </w:pPr>
    </w:p>
    <w:p w14:paraId="4D2A8C0A" w14:textId="77777777" w:rsidR="00C80695" w:rsidRPr="0069554B" w:rsidRDefault="00C80695">
      <w:pPr>
        <w:widowControl w:val="0"/>
        <w:ind w:left="-566"/>
        <w:rPr>
          <w:lang w:val="pt-BR"/>
        </w:rPr>
      </w:pPr>
    </w:p>
    <w:p w14:paraId="744B2EF3" w14:textId="77777777" w:rsidR="00C80695" w:rsidRPr="0069554B" w:rsidRDefault="00C80695">
      <w:pPr>
        <w:widowControl w:val="0"/>
        <w:ind w:left="-566"/>
        <w:jc w:val="both"/>
        <w:rPr>
          <w:color w:val="274E13"/>
          <w:sz w:val="22"/>
          <w:szCs w:val="22"/>
          <w:lang w:val="pt-BR"/>
        </w:rPr>
      </w:pPr>
    </w:p>
    <w:p w14:paraId="03551FE2" w14:textId="77777777" w:rsidR="00C80695" w:rsidRPr="0069554B" w:rsidRDefault="00C80695">
      <w:pPr>
        <w:widowControl w:val="0"/>
        <w:ind w:left="-566"/>
        <w:rPr>
          <w:b/>
          <w:bCs/>
          <w:sz w:val="22"/>
          <w:szCs w:val="22"/>
          <w:lang w:val="pt-BR"/>
        </w:rPr>
      </w:pPr>
    </w:p>
    <w:p w14:paraId="73B4E176" w14:textId="3277BD77" w:rsidR="00C80695" w:rsidRPr="0069554B" w:rsidRDefault="00DF4D89">
      <w:pPr>
        <w:widowControl w:val="0"/>
        <w:ind w:left="-566"/>
        <w:rPr>
          <w:b/>
          <w:bCs/>
          <w:sz w:val="22"/>
          <w:szCs w:val="22"/>
          <w:lang w:val="pt-BR"/>
        </w:rPr>
      </w:pPr>
      <w:r>
        <w:rPr>
          <w:b/>
          <w:bCs/>
          <w:sz w:val="22"/>
          <w:szCs w:val="22"/>
          <w:lang w:val="pt-BR"/>
        </w:rPr>
        <w:br/>
      </w:r>
      <w:r>
        <w:rPr>
          <w:b/>
          <w:bCs/>
          <w:sz w:val="22"/>
          <w:szCs w:val="22"/>
          <w:lang w:val="pt-BR"/>
        </w:rPr>
        <w:br/>
      </w:r>
      <w:r w:rsidRPr="0069554B">
        <w:rPr>
          <w:b/>
          <w:bCs/>
          <w:sz w:val="22"/>
          <w:szCs w:val="22"/>
          <w:lang w:val="pt-BR"/>
        </w:rPr>
        <w:t>AGRADECIMENTOS</w:t>
      </w:r>
    </w:p>
    <w:p w14:paraId="7D3A6D31" w14:textId="77777777" w:rsidR="00C80695" w:rsidRPr="0069554B" w:rsidRDefault="00C80695">
      <w:pPr>
        <w:widowControl w:val="0"/>
        <w:ind w:left="-566"/>
        <w:rPr>
          <w:b/>
          <w:bCs/>
          <w:sz w:val="22"/>
          <w:szCs w:val="22"/>
          <w:lang w:val="pt-BR"/>
        </w:rPr>
      </w:pPr>
    </w:p>
    <w:p w14:paraId="35C86130" w14:textId="625B5A64" w:rsidR="00C80695" w:rsidRPr="00DF4D89" w:rsidRDefault="00DF4D89">
      <w:pPr>
        <w:widowControl w:val="0"/>
        <w:ind w:left="-566"/>
        <w:jc w:val="both"/>
        <w:rPr>
          <w:b/>
          <w:bCs/>
          <w:sz w:val="22"/>
          <w:szCs w:val="22"/>
          <w:lang w:val="pt-BR"/>
        </w:rPr>
      </w:pPr>
      <w:r w:rsidRPr="00DF4D89">
        <w:rPr>
          <w:b/>
          <w:bCs/>
          <w:sz w:val="22"/>
          <w:szCs w:val="22"/>
          <w:lang w:val="pt-BR"/>
        </w:rPr>
        <w:t>O autor agradece à Universidade Federal de Itajubá (UNIFEI) pelo apoio institucional, pela oportunidade de desenvolvimento acadêmico proporcionada pelo Programa de Iniciação Científica. Agrade</w:t>
      </w:r>
      <w:r w:rsidR="00CA1008">
        <w:rPr>
          <w:b/>
          <w:bCs/>
          <w:sz w:val="22"/>
          <w:szCs w:val="22"/>
          <w:lang w:val="pt-BR"/>
        </w:rPr>
        <w:t>ço</w:t>
      </w:r>
      <w:r w:rsidRPr="00DF4D89">
        <w:rPr>
          <w:b/>
          <w:bCs/>
          <w:sz w:val="22"/>
          <w:szCs w:val="22"/>
          <w:lang w:val="pt-BR"/>
        </w:rPr>
        <w:t>, ainda, à orientador</w:t>
      </w:r>
      <w:r w:rsidR="00CA1008">
        <w:rPr>
          <w:b/>
          <w:bCs/>
          <w:sz w:val="22"/>
          <w:szCs w:val="22"/>
          <w:lang w:val="pt-BR"/>
        </w:rPr>
        <w:t>a</w:t>
      </w:r>
      <w:r w:rsidRPr="00DF4D89">
        <w:rPr>
          <w:b/>
          <w:bCs/>
          <w:sz w:val="22"/>
          <w:szCs w:val="22"/>
          <w:lang w:val="pt-BR"/>
        </w:rPr>
        <w:t xml:space="preserve"> pela orientação dedicada,</w:t>
      </w:r>
      <w:r>
        <w:rPr>
          <w:b/>
          <w:bCs/>
          <w:sz w:val="22"/>
          <w:szCs w:val="22"/>
          <w:lang w:val="pt-BR"/>
        </w:rPr>
        <w:t xml:space="preserve"> </w:t>
      </w:r>
      <w:r w:rsidRPr="00DF4D89">
        <w:rPr>
          <w:b/>
          <w:bCs/>
          <w:sz w:val="22"/>
          <w:szCs w:val="22"/>
          <w:lang w:val="pt-BR"/>
        </w:rPr>
        <w:t>pela disponibilidade e pelas contribuições que tornaram possível a realização deste trabalho.</w:t>
      </w:r>
    </w:p>
    <w:p w14:paraId="63454E45" w14:textId="77777777" w:rsidR="00C80695" w:rsidRPr="0069554B" w:rsidRDefault="00C80695">
      <w:pPr>
        <w:widowControl w:val="0"/>
        <w:ind w:left="-566"/>
        <w:jc w:val="both"/>
        <w:rPr>
          <w:sz w:val="16"/>
          <w:szCs w:val="16"/>
          <w:lang w:val="pt-BR"/>
        </w:rPr>
      </w:pPr>
    </w:p>
    <w:sectPr w:rsidR="00C80695" w:rsidRPr="0069554B">
      <w:type w:val="continuous"/>
      <w:pgSz w:w="11906" w:h="16838"/>
      <w:pgMar w:top="1417" w:right="1700" w:bottom="1417" w:left="1700" w:header="720" w:footer="2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78F1E" w14:textId="77777777" w:rsidR="00245F9F" w:rsidRDefault="00245F9F">
      <w:r>
        <w:separator/>
      </w:r>
    </w:p>
  </w:endnote>
  <w:endnote w:type="continuationSeparator" w:id="0">
    <w:p w14:paraId="0CC62B5B" w14:textId="77777777" w:rsidR="00245F9F" w:rsidRDefault="00245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39686BD-865F-40AC-98D2-B7AF0C7EA836}"/>
    <w:embedBoldItalic r:id="rId2" w:fontKey="{3CCE9F49-2294-4307-B517-C4D03451823C}"/>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045F661B-B43A-49CE-B79F-1F8ECE0F8D3B}"/>
  </w:font>
  <w:font w:name="Georgia">
    <w:panose1 w:val="02040502050405020303"/>
    <w:charset w:val="00"/>
    <w:family w:val="roman"/>
    <w:pitch w:val="variable"/>
    <w:sig w:usb0="00000287" w:usb1="00000000" w:usb2="00000000" w:usb3="00000000" w:csb0="0000009F" w:csb1="00000000"/>
    <w:embedItalic r:id="rId4" w:fontKey="{F13CBD7C-6226-4B9F-983C-1DB8E6E947AC}"/>
  </w:font>
  <w:font w:name="Calibri">
    <w:panose1 w:val="020F0502020204030204"/>
    <w:charset w:val="00"/>
    <w:family w:val="swiss"/>
    <w:pitch w:val="variable"/>
    <w:sig w:usb0="E4002EFF" w:usb1="C200247B" w:usb2="00000009" w:usb3="00000000" w:csb0="000001FF" w:csb1="00000000"/>
    <w:embedRegular r:id="rId5" w:fontKey="{80E01968-35B2-4035-9390-CC18F02C5D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ACCB4" w14:textId="77777777" w:rsidR="00C80695" w:rsidRDefault="00C80695">
    <w:pPr>
      <w:jc w:val="center"/>
      <w:rPr>
        <w:b/>
        <w:bCs/>
        <w:color w:val="38761D"/>
      </w:rPr>
    </w:pPr>
  </w:p>
  <w:p w14:paraId="012BFB39" w14:textId="77777777" w:rsidR="00C80695" w:rsidRDefault="00000000">
    <w:pPr>
      <w:jc w:val="center"/>
      <w:rPr>
        <w:b/>
        <w:bCs/>
        <w:color w:val="38761D"/>
      </w:rPr>
    </w:pPr>
    <w:proofErr w:type="spellStart"/>
    <w:r>
      <w:rPr>
        <w:b/>
        <w:bCs/>
        <w:color w:val="38761D"/>
      </w:rPr>
      <w:t>Universidade</w:t>
    </w:r>
    <w:proofErr w:type="spellEnd"/>
    <w:r>
      <w:rPr>
        <w:b/>
        <w:bCs/>
        <w:color w:val="38761D"/>
      </w:rPr>
      <w:t xml:space="preserve"> Federal de </w:t>
    </w:r>
    <w:proofErr w:type="spellStart"/>
    <w:r>
      <w:rPr>
        <w:b/>
        <w:bCs/>
        <w:color w:val="38761D"/>
      </w:rPr>
      <w:t>Itajubá</w:t>
    </w:r>
    <w:proofErr w:type="spellEnd"/>
    <w:r>
      <w:rPr>
        <w:b/>
        <w:bCs/>
        <w:color w:val="38761D"/>
      </w:rPr>
      <w:t xml:space="preserve"> - UNIFEI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07B7D" w14:textId="77777777" w:rsidR="00245F9F" w:rsidRDefault="00245F9F">
      <w:r>
        <w:separator/>
      </w:r>
    </w:p>
  </w:footnote>
  <w:footnote w:type="continuationSeparator" w:id="0">
    <w:p w14:paraId="24139B42" w14:textId="77777777" w:rsidR="00245F9F" w:rsidRDefault="00245F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F1E39" w14:textId="77777777" w:rsidR="00C80695" w:rsidRDefault="00000000">
    <w:pPr>
      <w:widowControl w:val="0"/>
      <w:tabs>
        <w:tab w:val="center" w:pos="4296"/>
        <w:tab w:val="right" w:pos="8592"/>
      </w:tabs>
      <w:spacing w:after="240"/>
      <w:jc w:val="center"/>
      <w:rPr>
        <w:rFonts w:ascii="Arial" w:eastAsia="Arial" w:hAnsi="Arial" w:cs="Arial"/>
        <w:b/>
        <w:bCs/>
        <w:i/>
        <w:iCs/>
        <w:color w:val="0000FF"/>
      </w:rPr>
    </w:pPr>
    <w:r>
      <w:rPr>
        <w:noProof/>
      </w:rPr>
      <w:drawing>
        <wp:anchor distT="114300" distB="114300" distL="114300" distR="114300" simplePos="0" relativeHeight="251658240" behindDoc="0" locked="0" layoutInCell="1" hidden="0" allowOverlap="1" wp14:anchorId="30422BB3" wp14:editId="75933203">
          <wp:simplePos x="0" y="0"/>
          <wp:positionH relativeFrom="column">
            <wp:posOffset>-1094286</wp:posOffset>
          </wp:positionH>
          <wp:positionV relativeFrom="paragraph">
            <wp:posOffset>-352797</wp:posOffset>
          </wp:positionV>
          <wp:extent cx="7590338" cy="981075"/>
          <wp:effectExtent l="0" t="0" r="0" b="0"/>
          <wp:wrapSquare wrapText="bothSides" distT="114300" distB="114300" distL="114300" distR="114300"/>
          <wp:docPr id="3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590338" cy="9810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D4EF1"/>
    <w:multiLevelType w:val="multilevel"/>
    <w:tmpl w:val="CD2A4F7E"/>
    <w:lvl w:ilvl="0">
      <w:start w:val="1"/>
      <w:numFmt w:val="decimal"/>
      <w:pStyle w:val="ElsHeading1"/>
      <w:lvlText w:val="%1."/>
      <w:lvlJc w:val="left"/>
      <w:pPr>
        <w:tabs>
          <w:tab w:val="num" w:pos="720"/>
        </w:tabs>
        <w:ind w:left="720" w:hanging="720"/>
      </w:pPr>
    </w:lvl>
    <w:lvl w:ilvl="1">
      <w:start w:val="1"/>
      <w:numFmt w:val="decimal"/>
      <w:pStyle w:val="ElsHeading2"/>
      <w:lvlText w:val="%2."/>
      <w:lvlJc w:val="left"/>
      <w:pPr>
        <w:tabs>
          <w:tab w:val="num" w:pos="1440"/>
        </w:tabs>
        <w:ind w:left="1440" w:hanging="720"/>
      </w:pPr>
    </w:lvl>
    <w:lvl w:ilvl="2">
      <w:start w:val="1"/>
      <w:numFmt w:val="decimal"/>
      <w:pStyle w:val="ElsHeading3"/>
      <w:lvlText w:val="%3."/>
      <w:lvlJc w:val="left"/>
      <w:pPr>
        <w:tabs>
          <w:tab w:val="num" w:pos="2160"/>
        </w:tabs>
        <w:ind w:left="2160" w:hanging="720"/>
      </w:pPr>
    </w:lvl>
    <w:lvl w:ilvl="3">
      <w:start w:val="1"/>
      <w:numFmt w:val="decimal"/>
      <w:pStyle w:val="ElsHeading4"/>
      <w:lvlText w:val="%4."/>
      <w:lvlJc w:val="left"/>
      <w:pPr>
        <w:tabs>
          <w:tab w:val="num" w:pos="2880"/>
        </w:tabs>
        <w:ind w:left="2880" w:hanging="720"/>
      </w:pPr>
    </w:lvl>
    <w:lvl w:ilvl="4">
      <w:start w:val="1"/>
      <w:numFmt w:val="decimal"/>
      <w:pStyle w:val="ElsHeading5"/>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82927258">
    <w:abstractNumId w:val="0"/>
  </w:num>
  <w:num w:numId="2" w16cid:durableId="18849780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95"/>
    <w:rsid w:val="00152A6C"/>
    <w:rsid w:val="001C6297"/>
    <w:rsid w:val="00245F9F"/>
    <w:rsid w:val="003744B8"/>
    <w:rsid w:val="00472617"/>
    <w:rsid w:val="004C4365"/>
    <w:rsid w:val="004F4DC0"/>
    <w:rsid w:val="0069554B"/>
    <w:rsid w:val="00783678"/>
    <w:rsid w:val="007C63EC"/>
    <w:rsid w:val="00883B2E"/>
    <w:rsid w:val="008D76DF"/>
    <w:rsid w:val="00A60BDD"/>
    <w:rsid w:val="00C57C16"/>
    <w:rsid w:val="00C80695"/>
    <w:rsid w:val="00CA1008"/>
    <w:rsid w:val="00D05898"/>
    <w:rsid w:val="00D86EC9"/>
    <w:rsid w:val="00DA52F2"/>
    <w:rsid w:val="00DF4D89"/>
    <w:rsid w:val="00E7601D"/>
    <w:rsid w:val="00EC1E48"/>
    <w:rsid w:val="00F41C3B"/>
    <w:rsid w:val="00F700C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FBC88"/>
  <w15:docId w15:val="{B6D4E476-557E-4C82-BE8D-F05474755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jc w:val="both"/>
      <w:outlineLvl w:val="0"/>
    </w:pPr>
    <w:rPr>
      <w:b/>
      <w:bCs/>
      <w:sz w:val="26"/>
      <w:szCs w:val="26"/>
    </w:rPr>
  </w:style>
  <w:style w:type="paragraph" w:styleId="Ttulo2">
    <w:name w:val="heading 2"/>
    <w:basedOn w:val="Normal"/>
    <w:next w:val="Normal"/>
    <w:uiPriority w:val="9"/>
    <w:semiHidden/>
    <w:unhideWhenUsed/>
    <w:qFormat/>
    <w:pPr>
      <w:keepNext/>
      <w:spacing w:before="240" w:after="60"/>
      <w:outlineLvl w:val="1"/>
    </w:pPr>
    <w:rPr>
      <w:rFonts w:ascii="Cambria" w:eastAsia="Cambria" w:hAnsi="Cambria" w:cs="Cambria"/>
      <w:b/>
      <w:bCs/>
      <w:i/>
      <w:iCs/>
      <w:sz w:val="28"/>
      <w:szCs w:val="28"/>
    </w:rPr>
  </w:style>
  <w:style w:type="paragraph" w:styleId="Ttulo3">
    <w:name w:val="heading 3"/>
    <w:basedOn w:val="Normal"/>
    <w:next w:val="Normal"/>
    <w:uiPriority w:val="9"/>
    <w:semiHidden/>
    <w:unhideWhenUsed/>
    <w:qFormat/>
    <w:pPr>
      <w:keepNext/>
      <w:spacing w:before="240" w:after="60"/>
      <w:outlineLvl w:val="2"/>
    </w:pPr>
    <w:rPr>
      <w:rFonts w:ascii="Arial" w:eastAsia="Arial" w:hAnsi="Arial" w:cs="Arial"/>
      <w:b/>
      <w:bCs/>
      <w:sz w:val="26"/>
      <w:szCs w:val="26"/>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spacing w:before="240" w:after="60"/>
      <w:outlineLvl w:val="4"/>
    </w:pPr>
    <w:rPr>
      <w:b/>
      <w:bCs/>
      <w:i/>
      <w:iCs/>
      <w:sz w:val="26"/>
      <w:szCs w:val="26"/>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qFormat/>
    <w:pPr>
      <w:spacing w:before="240" w:after="60"/>
      <w:outlineLvl w:val="6"/>
    </w:p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ascii="Arial" w:hAnsi="Arial" w:cs="Arial"/>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paragraph" w:customStyle="1" w:styleId="ElsAbstractHead">
    <w:name w:val="Els_AbstractHead"/>
    <w:rPr>
      <w:smallCaps/>
      <w:spacing w:val="24"/>
      <w:lang w:val="en-US" w:eastAsia="en-US"/>
    </w:rPr>
  </w:style>
  <w:style w:type="paragraph" w:customStyle="1" w:styleId="ElsAbstractText">
    <w:name w:val="Els_AbstractText"/>
    <w:pPr>
      <w:spacing w:after="80" w:line="200" w:lineRule="exact"/>
      <w:jc w:val="both"/>
    </w:pPr>
    <w:rPr>
      <w:sz w:val="17"/>
      <w:lang w:eastAsia="en-US"/>
    </w:rPr>
  </w:style>
  <w:style w:type="paragraph" w:customStyle="1" w:styleId="ElsAffiliation">
    <w:name w:val="Els_Affiliation"/>
    <w:pPr>
      <w:spacing w:line="200" w:lineRule="exact"/>
    </w:pPr>
    <w:rPr>
      <w:i/>
      <w:sz w:val="16"/>
      <w:lang w:val="en-US" w:eastAsia="en-US"/>
    </w:rPr>
  </w:style>
  <w:style w:type="paragraph" w:customStyle="1" w:styleId="ElsArticlehistory">
    <w:name w:val="Els_Articlehistory"/>
    <w:pPr>
      <w:spacing w:line="200" w:lineRule="exact"/>
    </w:pPr>
    <w:rPr>
      <w:i/>
      <w:sz w:val="16"/>
      <w:lang w:val="en-US" w:eastAsia="en-US"/>
    </w:rPr>
  </w:style>
  <w:style w:type="paragraph" w:customStyle="1" w:styleId="ElsArticleinfoHead">
    <w:name w:val="Els_ArticleinfoHead"/>
    <w:rPr>
      <w:smallCaps/>
      <w:spacing w:val="24"/>
      <w:lang w:val="en-US" w:eastAsia="en-US"/>
    </w:rPr>
  </w:style>
  <w:style w:type="paragraph" w:customStyle="1" w:styleId="ElsArticleTitle">
    <w:name w:val="Els_ArticleTitle"/>
    <w:next w:val="ElsAuthor"/>
    <w:pPr>
      <w:spacing w:before="360" w:after="240" w:line="350" w:lineRule="exact"/>
    </w:pPr>
    <w:rPr>
      <w:sz w:val="30"/>
      <w:lang w:val="en-US" w:eastAsia="en-US"/>
    </w:rPr>
  </w:style>
  <w:style w:type="paragraph" w:customStyle="1" w:styleId="ElsAuthor">
    <w:name w:val="Els_Author"/>
    <w:next w:val="ElsAffiliation"/>
    <w:pPr>
      <w:spacing w:after="160" w:line="290" w:lineRule="exact"/>
    </w:pPr>
    <w:rPr>
      <w:lang w:val="en-US" w:eastAsia="en-US"/>
    </w:rPr>
  </w:style>
  <w:style w:type="paragraph" w:customStyle="1" w:styleId="ElsCorrespondingAuthor">
    <w:name w:val="Els_CorrespondingAuthor"/>
    <w:next w:val="ElsFootnote"/>
    <w:pPr>
      <w:spacing w:before="120" w:line="200" w:lineRule="exact"/>
    </w:pPr>
    <w:rPr>
      <w:sz w:val="18"/>
      <w:lang w:val="en-US" w:eastAsia="en-US"/>
    </w:rPr>
  </w:style>
  <w:style w:type="paragraph" w:customStyle="1" w:styleId="ElsDocumenttitle">
    <w:name w:val="Els_Document title"/>
    <w:next w:val="ElsArticleTitle"/>
    <w:autoRedefine/>
    <w:pPr>
      <w:spacing w:after="120"/>
    </w:pPr>
    <w:rPr>
      <w:b/>
      <w:kern w:val="28"/>
      <w:sz w:val="26"/>
      <w:lang w:val="en-GB" w:eastAsia="en-US"/>
    </w:rPr>
  </w:style>
  <w:style w:type="paragraph" w:customStyle="1" w:styleId="ElsDocumentHeading">
    <w:name w:val="Els_DocumentHeading"/>
    <w:next w:val="Normal"/>
    <w:pPr>
      <w:spacing w:before="190" w:after="190" w:line="210" w:lineRule="exact"/>
    </w:pPr>
    <w:rPr>
      <w:sz w:val="19"/>
      <w:lang w:val="en-US" w:eastAsia="en-US"/>
    </w:rPr>
  </w:style>
  <w:style w:type="paragraph" w:customStyle="1" w:styleId="ElsFootnote">
    <w:name w:val="Els_Footnote"/>
    <w:pPr>
      <w:spacing w:before="120" w:line="200" w:lineRule="exact"/>
    </w:pPr>
    <w:rPr>
      <w:sz w:val="18"/>
      <w:lang w:val="en-US" w:eastAsia="en-US"/>
    </w:rPr>
  </w:style>
  <w:style w:type="paragraph" w:customStyle="1" w:styleId="ElsKeyword">
    <w:name w:val="Els_Keyword"/>
    <w:pPr>
      <w:spacing w:line="200" w:lineRule="exact"/>
    </w:pPr>
    <w:rPr>
      <w:sz w:val="16"/>
      <w:lang w:val="en-US" w:eastAsia="en-US"/>
    </w:rPr>
  </w:style>
  <w:style w:type="paragraph" w:customStyle="1" w:styleId="ElsKeywordHead">
    <w:name w:val="Els_KeywordHead"/>
    <w:next w:val="ElsKeyword"/>
    <w:pPr>
      <w:spacing w:line="200" w:lineRule="exact"/>
    </w:pPr>
    <w:rPr>
      <w:i/>
      <w:noProof/>
      <w:sz w:val="16"/>
      <w:lang w:val="en-US" w:eastAsia="en-US"/>
    </w:rPr>
  </w:style>
  <w:style w:type="paragraph" w:customStyle="1" w:styleId="ElsParagraph">
    <w:name w:val="Els_Paragraph"/>
    <w:pPr>
      <w:spacing w:after="120" w:line="220" w:lineRule="exact"/>
      <w:ind w:firstLine="230"/>
      <w:jc w:val="both"/>
    </w:pPr>
    <w:rPr>
      <w:sz w:val="19"/>
      <w:lang w:val="en-US" w:eastAsia="en-US"/>
    </w:rPr>
  </w:style>
  <w:style w:type="paragraph" w:customStyle="1" w:styleId="ElsHeading1">
    <w:name w:val="Els_Heading1"/>
    <w:next w:val="ElsParagraph"/>
    <w:pPr>
      <w:keepNext/>
      <w:numPr>
        <w:numId w:val="1"/>
      </w:numPr>
      <w:spacing w:before="160" w:after="160" w:line="210" w:lineRule="exact"/>
    </w:pPr>
    <w:rPr>
      <w:b/>
      <w:bCs/>
      <w:sz w:val="19"/>
      <w:lang w:val="en-US" w:eastAsia="en-US"/>
    </w:rPr>
  </w:style>
  <w:style w:type="paragraph" w:customStyle="1" w:styleId="ElsHeading2">
    <w:name w:val="Els_Heading2"/>
    <w:next w:val="ElsParagraph"/>
    <w:pPr>
      <w:numPr>
        <w:ilvl w:val="1"/>
        <w:numId w:val="1"/>
      </w:numPr>
      <w:spacing w:after="160" w:line="210" w:lineRule="exact"/>
    </w:pPr>
    <w:rPr>
      <w:bCs/>
      <w:i/>
      <w:sz w:val="19"/>
      <w:lang w:val="en-US" w:eastAsia="en-US"/>
    </w:rPr>
  </w:style>
  <w:style w:type="paragraph" w:customStyle="1" w:styleId="ElsHeading3">
    <w:name w:val="Els_Heading3"/>
    <w:next w:val="ElsParagraph"/>
    <w:pPr>
      <w:numPr>
        <w:ilvl w:val="2"/>
        <w:numId w:val="1"/>
      </w:numPr>
      <w:spacing w:after="40" w:line="210" w:lineRule="exact"/>
      <w:outlineLvl w:val="0"/>
    </w:pPr>
    <w:rPr>
      <w:i/>
      <w:spacing w:val="20"/>
      <w:sz w:val="19"/>
      <w:lang w:val="en-US" w:eastAsia="en-US"/>
    </w:rPr>
  </w:style>
  <w:style w:type="paragraph" w:customStyle="1" w:styleId="ElsHeading4">
    <w:name w:val="Els_Heading4"/>
    <w:next w:val="ElsParagraph"/>
    <w:pPr>
      <w:numPr>
        <w:ilvl w:val="3"/>
        <w:numId w:val="1"/>
      </w:numPr>
      <w:spacing w:after="160" w:line="210" w:lineRule="exact"/>
      <w:outlineLvl w:val="0"/>
    </w:pPr>
    <w:rPr>
      <w:i/>
      <w:spacing w:val="20"/>
      <w:sz w:val="19"/>
      <w:lang w:val="en-US" w:eastAsia="en-US"/>
    </w:rPr>
  </w:style>
  <w:style w:type="paragraph" w:customStyle="1" w:styleId="ElsHeading5">
    <w:name w:val="Els_Heading5"/>
    <w:next w:val="ElsParagraph"/>
    <w:pPr>
      <w:numPr>
        <w:ilvl w:val="4"/>
        <w:numId w:val="1"/>
      </w:numPr>
      <w:spacing w:after="160" w:line="210" w:lineRule="exact"/>
      <w:outlineLvl w:val="0"/>
    </w:pPr>
    <w:rPr>
      <w:i/>
      <w:spacing w:val="20"/>
      <w:sz w:val="19"/>
      <w:lang w:val="en-US" w:eastAsia="en-US"/>
    </w:rPr>
  </w:style>
  <w:style w:type="paragraph" w:customStyle="1" w:styleId="ElsAcknowledgementsHeading">
    <w:name w:val="Els_AcknowledgementsHeading"/>
    <w:next w:val="ElsParagraph"/>
    <w:pPr>
      <w:spacing w:before="220" w:after="220" w:line="220" w:lineRule="exact"/>
    </w:pPr>
    <w:rPr>
      <w:b/>
      <w:lang w:val="en-US" w:eastAsia="en-US"/>
    </w:rPr>
  </w:style>
  <w:style w:type="paragraph" w:customStyle="1" w:styleId="ElsReferencesHeading">
    <w:name w:val="Els_ReferencesHeading"/>
    <w:next w:val="ElsReferences"/>
    <w:pPr>
      <w:keepNext/>
      <w:spacing w:before="240" w:after="240"/>
    </w:pPr>
    <w:rPr>
      <w:b/>
      <w:sz w:val="19"/>
      <w:lang w:val="en-US" w:eastAsia="en-US"/>
    </w:rPr>
  </w:style>
  <w:style w:type="paragraph" w:customStyle="1" w:styleId="ElsReferences">
    <w:name w:val="Els_References"/>
    <w:pPr>
      <w:tabs>
        <w:tab w:val="num" w:pos="720"/>
      </w:tabs>
      <w:ind w:left="720" w:hanging="720"/>
    </w:pPr>
    <w:rPr>
      <w:sz w:val="16"/>
      <w:lang w:val="en-US" w:eastAsia="en-US"/>
    </w:rPr>
  </w:style>
  <w:style w:type="paragraph" w:customStyle="1" w:styleId="ElsFigureCaption">
    <w:name w:val="Els_FigureCaption"/>
    <w:pPr>
      <w:spacing w:line="220" w:lineRule="exact"/>
      <w:ind w:firstLine="230"/>
    </w:pPr>
    <w:rPr>
      <w:sz w:val="16"/>
      <w:lang w:val="en-US" w:eastAsia="en-US"/>
    </w:rPr>
  </w:style>
  <w:style w:type="paragraph" w:customStyle="1" w:styleId="ElsTableCaption">
    <w:name w:val="Els_TableCaption"/>
    <w:next w:val="ElsParagraph"/>
    <w:pPr>
      <w:keepNext/>
    </w:pPr>
    <w:rPr>
      <w:lang w:val="en-US" w:eastAsia="en-US"/>
    </w:rPr>
  </w:style>
  <w:style w:type="paragraph" w:customStyle="1" w:styleId="ElsLegend">
    <w:name w:val="Els_Legend"/>
    <w:pPr>
      <w:spacing w:after="120" w:line="180" w:lineRule="exact"/>
    </w:pPr>
    <w:rPr>
      <w:sz w:val="16"/>
      <w:lang w:val="en-US" w:eastAsia="en-US"/>
    </w:rPr>
  </w:style>
  <w:style w:type="paragraph" w:customStyle="1" w:styleId="ElsDisplayMath">
    <w:name w:val="Els_DisplayMath"/>
    <w:basedOn w:val="ElsParagraph"/>
    <w:next w:val="ElsParagraph"/>
    <w:pPr>
      <w:spacing w:before="100" w:beforeAutospacing="1" w:after="100" w:afterAutospacing="1"/>
    </w:pPr>
  </w:style>
  <w:style w:type="paragraph" w:customStyle="1" w:styleId="ElsGraphAbs">
    <w:name w:val="Els_GraphAbs"/>
  </w:style>
  <w:style w:type="paragraph" w:customStyle="1" w:styleId="ElsChemEquation">
    <w:name w:val="Els_ChemEquation"/>
    <w:next w:val="ElsParagraph"/>
    <w:rPr>
      <w:lang w:val="en-US" w:eastAsia="en-US"/>
    </w:rPr>
  </w:style>
  <w:style w:type="paragraph" w:customStyle="1" w:styleId="ElsTableFootnote">
    <w:name w:val="Els_TableFootnote"/>
    <w:basedOn w:val="ElsParagraph"/>
    <w:rPr>
      <w:color w:val="0000FF"/>
    </w:rPr>
  </w:style>
  <w:style w:type="paragraph" w:customStyle="1" w:styleId="ElsSchemeCaption">
    <w:name w:val="Els_SchemeCaption"/>
    <w:basedOn w:val="ElsChemEquation"/>
  </w:style>
  <w:style w:type="paragraph" w:customStyle="1" w:styleId="ElsGraphText">
    <w:name w:val="Els_GraphText"/>
    <w:basedOn w:val="Normal"/>
    <w:pPr>
      <w:spacing w:after="440" w:line="220" w:lineRule="exact"/>
    </w:pPr>
    <w:rPr>
      <w:sz w:val="20"/>
      <w:szCs w:val="20"/>
    </w:rPr>
  </w:style>
  <w:style w:type="paragraph" w:customStyle="1" w:styleId="ElsGraphTitle">
    <w:name w:val="Els_GraphTitle"/>
    <w:basedOn w:val="Normal"/>
    <w:pPr>
      <w:keepNext/>
      <w:spacing w:after="60"/>
      <w:ind w:right="5280"/>
    </w:pPr>
    <w:rPr>
      <w:b/>
      <w:szCs w:val="20"/>
    </w:rPr>
  </w:style>
  <w:style w:type="paragraph" w:customStyle="1" w:styleId="ElsGraphAuthor">
    <w:name w:val="Els_GraphAuthor"/>
    <w:basedOn w:val="Normal"/>
    <w:pPr>
      <w:keepNext/>
    </w:pPr>
    <w:rPr>
      <w:sz w:val="22"/>
      <w:szCs w:val="20"/>
    </w:rPr>
  </w:style>
  <w:style w:type="paragraph" w:customStyle="1" w:styleId="ElsGraphAddress">
    <w:name w:val="Els_GraphAddress"/>
    <w:basedOn w:val="Normal"/>
    <w:rPr>
      <w:i/>
      <w:sz w:val="22"/>
      <w:szCs w:val="20"/>
    </w:rPr>
  </w:style>
  <w:style w:type="paragraph" w:customStyle="1" w:styleId="ElsGraphPlaceholder">
    <w:name w:val="Els_GraphPlaceholder"/>
    <w:basedOn w:val="Normal"/>
    <w:pPr>
      <w:jc w:val="center"/>
    </w:pPr>
    <w:rPr>
      <w:sz w:val="20"/>
      <w:szCs w:val="20"/>
    </w:rPr>
  </w:style>
  <w:style w:type="paragraph" w:styleId="Textodebalo">
    <w:name w:val="Balloon Text"/>
    <w:basedOn w:val="Normal"/>
    <w:link w:val="TextodebaloChar"/>
    <w:rsid w:val="0058694D"/>
    <w:rPr>
      <w:rFonts w:ascii="Tahoma" w:hAnsi="Tahoma" w:cs="Tahoma"/>
      <w:sz w:val="16"/>
      <w:szCs w:val="16"/>
    </w:rPr>
  </w:style>
  <w:style w:type="character" w:customStyle="1" w:styleId="TextodebaloChar">
    <w:name w:val="Texto de balão Char"/>
    <w:basedOn w:val="Fontepargpadro"/>
    <w:link w:val="Textodebalo"/>
    <w:rsid w:val="0058694D"/>
    <w:rPr>
      <w:rFonts w:ascii="Tahoma" w:hAnsi="Tahoma" w:cs="Tahoma"/>
      <w:sz w:val="16"/>
      <w:szCs w:val="16"/>
      <w:lang w:val="en-US" w:eastAsia="en-US"/>
    </w:rPr>
  </w:style>
  <w:style w:type="paragraph" w:customStyle="1" w:styleId="Figura">
    <w:name w:val="Figura"/>
    <w:basedOn w:val="Normal"/>
    <w:autoRedefine/>
    <w:qFormat/>
    <w:rsid w:val="00FA0090"/>
    <w:pPr>
      <w:suppressAutoHyphens/>
      <w:autoSpaceDE w:val="0"/>
      <w:spacing w:after="120" w:line="220" w:lineRule="exact"/>
      <w:jc w:val="center"/>
      <w:outlineLvl w:val="0"/>
    </w:pPr>
    <w:rPr>
      <w:bCs/>
      <w:noProof/>
      <w:color w:val="000000"/>
      <w:sz w:val="19"/>
      <w:szCs w:val="19"/>
      <w:lang w:val="pt-BR"/>
    </w:rPr>
  </w:style>
  <w:style w:type="character" w:customStyle="1" w:styleId="apple-style-span">
    <w:name w:val="apple-style-span"/>
    <w:basedOn w:val="Fontepargpadro"/>
    <w:rsid w:val="00C942E4"/>
  </w:style>
  <w:style w:type="character" w:customStyle="1" w:styleId="hps">
    <w:name w:val="hps"/>
    <w:basedOn w:val="Fontepargpadro"/>
    <w:rsid w:val="00C942E4"/>
  </w:style>
  <w:style w:type="character" w:customStyle="1" w:styleId="apple-converted-space">
    <w:name w:val="apple-converted-space"/>
    <w:basedOn w:val="Fontepargpadro"/>
    <w:rsid w:val="00C942E4"/>
  </w:style>
  <w:style w:type="character" w:customStyle="1" w:styleId="atn">
    <w:name w:val="atn"/>
    <w:basedOn w:val="Fontepargpadro"/>
    <w:rsid w:val="00C942E4"/>
  </w:style>
  <w:style w:type="paragraph" w:customStyle="1" w:styleId="BMCLREFERENCE">
    <w:name w:val="BMCL REFERENCE"/>
    <w:basedOn w:val="Normal"/>
    <w:rsid w:val="00D06F1E"/>
    <w:pPr>
      <w:widowControl w:val="0"/>
      <w:tabs>
        <w:tab w:val="left" w:pos="360"/>
      </w:tabs>
      <w:spacing w:line="230" w:lineRule="exact"/>
      <w:jc w:val="both"/>
    </w:pPr>
    <w:rPr>
      <w:sz w:val="20"/>
      <w:szCs w:val="20"/>
    </w:rPr>
  </w:style>
  <w:style w:type="paragraph" w:customStyle="1" w:styleId="BMCLNORMAL">
    <w:name w:val="BMCL NORMAL"/>
    <w:basedOn w:val="Normal"/>
    <w:next w:val="Normal"/>
    <w:rsid w:val="00A7276D"/>
    <w:pPr>
      <w:widowControl w:val="0"/>
      <w:spacing w:line="230" w:lineRule="exact"/>
      <w:jc w:val="both"/>
    </w:pPr>
    <w:rPr>
      <w:sz w:val="21"/>
      <w:szCs w:val="20"/>
    </w:rPr>
  </w:style>
  <w:style w:type="paragraph" w:customStyle="1" w:styleId="BMCLHEADER">
    <w:name w:val="BMCL HEADER"/>
    <w:basedOn w:val="BMCLNORMAL"/>
    <w:next w:val="BMCLNORMAL"/>
    <w:rsid w:val="00A7276D"/>
    <w:pPr>
      <w:jc w:val="center"/>
    </w:pPr>
    <w:rPr>
      <w:b/>
    </w:rPr>
  </w:style>
  <w:style w:type="paragraph" w:customStyle="1" w:styleId="BMCLLEGENDFORSCHEMESFIGURESTABLES">
    <w:name w:val="BMCL LEGEND FOR SCHEMES/FIGURES/TABLES"/>
    <w:basedOn w:val="Normal"/>
    <w:next w:val="Normal"/>
    <w:rsid w:val="00B94DC5"/>
    <w:pPr>
      <w:widowControl w:val="0"/>
      <w:spacing w:line="180" w:lineRule="exact"/>
      <w:jc w:val="both"/>
    </w:pPr>
    <w:rPr>
      <w:sz w:val="16"/>
      <w:szCs w:val="20"/>
    </w:rPr>
  </w:style>
  <w:style w:type="character" w:styleId="Hyperlink">
    <w:name w:val="Hyperlink"/>
    <w:basedOn w:val="Fontepargpadro"/>
    <w:uiPriority w:val="99"/>
    <w:rsid w:val="00B94DC5"/>
    <w:rPr>
      <w:rFonts w:cs="Times New Roman"/>
      <w:color w:val="0000FF"/>
      <w:u w:val="single"/>
    </w:rPr>
  </w:style>
  <w:style w:type="paragraph" w:styleId="Reviso">
    <w:name w:val="Revision"/>
    <w:hidden/>
    <w:uiPriority w:val="99"/>
    <w:semiHidden/>
    <w:rsid w:val="00AB273E"/>
    <w:rPr>
      <w:lang w:val="en-US" w:eastAsia="en-US"/>
    </w:rPr>
  </w:style>
  <w:style w:type="paragraph" w:styleId="Cabealho">
    <w:name w:val="header"/>
    <w:basedOn w:val="Normal"/>
    <w:link w:val="CabealhoChar"/>
    <w:rsid w:val="00AB273E"/>
    <w:pPr>
      <w:tabs>
        <w:tab w:val="center" w:pos="4252"/>
        <w:tab w:val="right" w:pos="8504"/>
      </w:tabs>
    </w:pPr>
  </w:style>
  <w:style w:type="character" w:customStyle="1" w:styleId="CabealhoChar">
    <w:name w:val="Cabeçalho Char"/>
    <w:basedOn w:val="Fontepargpadro"/>
    <w:link w:val="Cabealho"/>
    <w:rsid w:val="00AB273E"/>
    <w:rPr>
      <w:sz w:val="24"/>
      <w:szCs w:val="24"/>
      <w:lang w:val="en-US" w:eastAsia="en-US"/>
    </w:rPr>
  </w:style>
  <w:style w:type="paragraph" w:styleId="Rodap">
    <w:name w:val="footer"/>
    <w:basedOn w:val="Normal"/>
    <w:link w:val="RodapChar"/>
    <w:rsid w:val="00AB273E"/>
    <w:pPr>
      <w:tabs>
        <w:tab w:val="center" w:pos="4252"/>
        <w:tab w:val="right" w:pos="8504"/>
      </w:tabs>
    </w:pPr>
  </w:style>
  <w:style w:type="character" w:customStyle="1" w:styleId="RodapChar">
    <w:name w:val="Rodapé Char"/>
    <w:basedOn w:val="Fontepargpadro"/>
    <w:link w:val="Rodap"/>
    <w:rsid w:val="00AB273E"/>
    <w:rPr>
      <w:sz w:val="24"/>
      <w:szCs w:val="24"/>
      <w:lang w:val="en-US" w:eastAsia="en-U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egenda">
    <w:name w:val="caption"/>
    <w:basedOn w:val="Normal"/>
    <w:next w:val="Normal"/>
    <w:uiPriority w:val="35"/>
    <w:unhideWhenUsed/>
    <w:qFormat/>
    <w:rsid w:val="00783678"/>
    <w:pPr>
      <w:spacing w:after="200"/>
    </w:pPr>
    <w:rPr>
      <w:i/>
      <w:iCs/>
      <w:color w:val="1F497D" w:themeColor="text2"/>
      <w:sz w:val="18"/>
      <w:szCs w:val="18"/>
    </w:rPr>
  </w:style>
  <w:style w:type="character" w:styleId="MenoPendente">
    <w:name w:val="Unresolved Mention"/>
    <w:basedOn w:val="Fontepargpadro"/>
    <w:uiPriority w:val="99"/>
    <w:semiHidden/>
    <w:unhideWhenUsed/>
    <w:rsid w:val="00DF4D89"/>
    <w:rPr>
      <w:color w:val="605E5C"/>
      <w:shd w:val="clear" w:color="auto" w:fill="E1DFDD"/>
    </w:rPr>
  </w:style>
  <w:style w:type="character" w:styleId="HiperlinkVisitado">
    <w:name w:val="FollowedHyperlink"/>
    <w:basedOn w:val="Fontepargpadro"/>
    <w:uiPriority w:val="99"/>
    <w:semiHidden/>
    <w:unhideWhenUsed/>
    <w:rsid w:val="00DF4D8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arxiv.org/abs/2309.15217" TargetMode="External"/><Relationship Id="rId2" Type="http://schemas.openxmlformats.org/officeDocument/2006/relationships/customXml" Target="../customXml/item2.xml"/><Relationship Id="rId16" Type="http://schemas.openxmlformats.org/officeDocument/2006/relationships/hyperlink" Target="https://www.staff.city.ac.uk/~sbrp622/papers/foundations_bm25_review.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yperlink" Target="https://arxiv.org/abs/2005.11401"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www.planalto.gov.br/ccivil_03/_ato2015-2018/2018/lei/l13709compilado.ht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FJobP41MkGjcVc40JAsRtCW5og==">CgMxLjA4AHIhMWJZQmtqNWlqTzFydy1Hbm41YVZ4VWJRcFdfa3dVbkJN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54EF75A-D475-4F5F-9C21-87A2FFB90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Pages>
  <Words>1597</Words>
  <Characters>8629</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C. F. Soares</dc:creator>
  <cp:lastModifiedBy>Luiz Fernando Costa Silva</cp:lastModifiedBy>
  <cp:revision>10</cp:revision>
  <cp:lastPrinted>2026-08-28T04:16:00Z</cp:lastPrinted>
  <dcterms:created xsi:type="dcterms:W3CDTF">2011-09-19T14:14:00Z</dcterms:created>
  <dcterms:modified xsi:type="dcterms:W3CDTF">2026-09-09T02:26:00Z</dcterms:modified>
</cp:coreProperties>
</file>