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153D" w14:textId="2AC25F4A" w:rsidR="00EB048B" w:rsidRDefault="00EB048B" w:rsidP="00EB048B">
      <w:r>
        <w:t>Nome do caso de uso: UC06 – Consultar peças por fabricante</w:t>
      </w:r>
    </w:p>
    <w:p w14:paraId="58E0720A" w14:textId="2873EDC7" w:rsidR="00EB048B" w:rsidRDefault="00EB048B" w:rsidP="00EB048B">
      <w:r>
        <w:t>Breve descrição: O caso de uso deve permitir a consulta de peças no sistema através do fabricante.</w:t>
      </w:r>
    </w:p>
    <w:p w14:paraId="3583E245" w14:textId="4BC1D13F" w:rsidR="00EB048B" w:rsidRDefault="00EB048B" w:rsidP="00EB048B">
      <w:r>
        <w:t>Pré-condição: Usuário ter escolhido</w:t>
      </w:r>
      <w:r w:rsidR="00790FB4">
        <w:t xml:space="preserve"> a opção “consultar peça por fabricante” no UC03</w:t>
      </w:r>
    </w:p>
    <w:p w14:paraId="1F8C357A" w14:textId="77777777" w:rsidR="00EB048B" w:rsidRDefault="00EB048B" w:rsidP="00EB048B">
      <w:r>
        <w:t>Fluxo principal:</w:t>
      </w:r>
    </w:p>
    <w:p w14:paraId="7C665823" w14:textId="6C4C5329" w:rsidR="00EB048B" w:rsidRDefault="00796D23" w:rsidP="00EB048B">
      <w:pPr>
        <w:pStyle w:val="PargrafodaLista"/>
        <w:numPr>
          <w:ilvl w:val="0"/>
          <w:numId w:val="1"/>
        </w:numPr>
      </w:pPr>
      <w:r>
        <w:t>U</w:t>
      </w:r>
      <w:r w:rsidR="00EB048B">
        <w:t xml:space="preserve">suário </w:t>
      </w:r>
      <w:r>
        <w:t xml:space="preserve">informa </w:t>
      </w:r>
      <w:r w:rsidR="00EB048B">
        <w:t>o nome do fabricante.</w:t>
      </w:r>
    </w:p>
    <w:p w14:paraId="3A552506" w14:textId="5A50395D" w:rsidR="00EB048B" w:rsidRDefault="00EB048B" w:rsidP="00EB048B">
      <w:pPr>
        <w:pStyle w:val="PargrafodaLista"/>
        <w:numPr>
          <w:ilvl w:val="0"/>
          <w:numId w:val="1"/>
        </w:numPr>
      </w:pPr>
      <w:r>
        <w:t>Se o sistema não reconhecer o fabricante, chamar FA0</w:t>
      </w:r>
      <w:r w:rsidR="00790FB4">
        <w:t>1</w:t>
      </w:r>
      <w:r>
        <w:t>.</w:t>
      </w:r>
    </w:p>
    <w:p w14:paraId="4C841C79" w14:textId="42D0FD72" w:rsidR="00EB048B" w:rsidRDefault="00EB048B" w:rsidP="00EB048B">
      <w:pPr>
        <w:pStyle w:val="PargrafodaLista"/>
        <w:numPr>
          <w:ilvl w:val="0"/>
          <w:numId w:val="1"/>
        </w:numPr>
      </w:pPr>
      <w:r>
        <w:t>Sistema exibe todas as peças do fabricante informado.</w:t>
      </w:r>
    </w:p>
    <w:p w14:paraId="7D503291" w14:textId="7041942C" w:rsidR="00EB048B" w:rsidRDefault="00EB048B" w:rsidP="00EB048B">
      <w:pPr>
        <w:pStyle w:val="PargrafodaLista"/>
        <w:numPr>
          <w:ilvl w:val="0"/>
          <w:numId w:val="1"/>
        </w:numPr>
      </w:pPr>
      <w:r>
        <w:t>Chamar MSG01.</w:t>
      </w:r>
    </w:p>
    <w:p w14:paraId="08B0EE9F" w14:textId="1EDE42CA" w:rsidR="00EB048B" w:rsidRDefault="00EB048B" w:rsidP="00EB048B">
      <w:pPr>
        <w:pStyle w:val="PargrafodaLista"/>
        <w:numPr>
          <w:ilvl w:val="0"/>
          <w:numId w:val="1"/>
        </w:numPr>
      </w:pPr>
      <w:r>
        <w:t>Se S, voltar para o passo 1 do fluxo principal.</w:t>
      </w:r>
    </w:p>
    <w:p w14:paraId="06BF0CAD" w14:textId="4FB4FAF3" w:rsidR="00EB048B" w:rsidRDefault="00EB048B" w:rsidP="00EB048B">
      <w:pPr>
        <w:pStyle w:val="PargrafodaLista"/>
        <w:numPr>
          <w:ilvl w:val="0"/>
          <w:numId w:val="1"/>
        </w:numPr>
      </w:pPr>
      <w:r>
        <w:t>Se N, chamar UC01.</w:t>
      </w:r>
    </w:p>
    <w:p w14:paraId="6A560430" w14:textId="6D0C25A0" w:rsidR="00EB048B" w:rsidRDefault="00EB048B" w:rsidP="00EB048B">
      <w:pPr>
        <w:pStyle w:val="PargrafodaLista"/>
        <w:numPr>
          <w:ilvl w:val="0"/>
          <w:numId w:val="1"/>
        </w:numPr>
      </w:pPr>
      <w:r>
        <w:t>Sistema finaliza caso de uso.</w:t>
      </w:r>
    </w:p>
    <w:p w14:paraId="00EBA040" w14:textId="77777777" w:rsidR="00EB048B" w:rsidRDefault="00EB048B" w:rsidP="00EB048B"/>
    <w:p w14:paraId="6A6F5F8F" w14:textId="77777777" w:rsidR="00EB048B" w:rsidRDefault="00EB048B" w:rsidP="00EB048B">
      <w:r>
        <w:t>Fluxo alternativo:</w:t>
      </w:r>
    </w:p>
    <w:p w14:paraId="0B8309EB" w14:textId="1BB88468" w:rsidR="00EB048B" w:rsidRDefault="00EB048B" w:rsidP="00EB048B">
      <w:r>
        <w:t>FA0</w:t>
      </w:r>
      <w:r w:rsidR="00790FB4">
        <w:t>1</w:t>
      </w:r>
      <w:r>
        <w:t xml:space="preserve"> – Enviar mensagem “Fabricante não encontrado. Tente novamente.”</w:t>
      </w:r>
    </w:p>
    <w:p w14:paraId="449F8B50" w14:textId="2227ABE6" w:rsidR="00EB048B" w:rsidRDefault="00EB048B" w:rsidP="00EB048B">
      <w:r>
        <w:tab/>
        <w:t xml:space="preserve">Voltar para passo </w:t>
      </w:r>
      <w:r w:rsidR="00790FB4">
        <w:t>1</w:t>
      </w:r>
      <w:r>
        <w:t xml:space="preserve"> do fluxo principal</w:t>
      </w:r>
    </w:p>
    <w:p w14:paraId="3B56BF3C" w14:textId="77777777" w:rsidR="00EB048B" w:rsidRDefault="00EB048B" w:rsidP="00EB048B">
      <w:r>
        <w:t>Fluxo de exceção:</w:t>
      </w:r>
    </w:p>
    <w:p w14:paraId="09F335D8" w14:textId="77777777" w:rsidR="00EB048B" w:rsidRDefault="00EB048B" w:rsidP="00EB048B">
      <w:r>
        <w:t>Mensagens:</w:t>
      </w:r>
    </w:p>
    <w:p w14:paraId="5265592A" w14:textId="77777777" w:rsidR="00EB048B" w:rsidRDefault="00EB048B" w:rsidP="00EB048B">
      <w:r>
        <w:t>MSG01 – “Quer consultar mais peças(S/N)”</w:t>
      </w:r>
    </w:p>
    <w:p w14:paraId="151A74DB" w14:textId="77777777" w:rsidR="00EB048B" w:rsidRDefault="00EB048B" w:rsidP="00EB048B">
      <w:r>
        <w:t>Regras de negócios:</w:t>
      </w:r>
    </w:p>
    <w:p w14:paraId="7A9A9D75" w14:textId="77777777" w:rsidR="00A81173" w:rsidRDefault="00A81173"/>
    <w:sectPr w:rsidR="00A8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8B"/>
    <w:rsid w:val="00790FB4"/>
    <w:rsid w:val="00796D23"/>
    <w:rsid w:val="00A81173"/>
    <w:rsid w:val="00E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272B"/>
  <w15:chartTrackingRefBased/>
  <w15:docId w15:val="{94332984-5BF1-4DC8-B035-F25BD5E3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4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3</cp:revision>
  <dcterms:created xsi:type="dcterms:W3CDTF">2023-06-18T20:53:00Z</dcterms:created>
  <dcterms:modified xsi:type="dcterms:W3CDTF">2023-06-19T00:13:00Z</dcterms:modified>
</cp:coreProperties>
</file>