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X9e64f7774d33ce368a065d2fc5592f6224f862e"/>
    <w:p>
      <w:pPr>
        <w:pStyle w:val="Heading1"/>
      </w:pPr>
      <w:r>
        <w:t xml:space="preserve">Apostila – Imposição de Páginas no Adobe InDesign com ExtendScript</w:t>
      </w:r>
    </w:p>
    <w:bookmarkStart w:id="20" w:name="guia-prático-técnico-e-didático"/>
    <w:p>
      <w:pPr>
        <w:pStyle w:val="Heading3"/>
      </w:pPr>
      <w:r>
        <w:t xml:space="preserve">Guia prático, técnico e didático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InDesign XtendedScript · Imposition Projects</w:t>
      </w:r>
    </w:p>
    <w:p>
      <w:r>
        <w:pict>
          <v:rect style="width:0;height:1.5pt" o:hralign="center" o:hrstd="t" o:hr="t"/>
        </w:pict>
      </w:r>
    </w:p>
    <w:bookmarkEnd w:id="20"/>
    <w:bookmarkStart w:id="22" w:name="X2b17c84fbe0832b1ea12e669f7ed2f3445966d5"/>
    <w:p>
      <w:pPr>
        <w:pStyle w:val="Heading2"/>
      </w:pPr>
      <w:r>
        <w:t xml:space="preserve">Índice Geral (Esboço Estrutural da Apostila)</w:t>
      </w:r>
    </w:p>
    <w:bookmarkStart w:id="21" w:name="apresentação"/>
    <w:p>
      <w:pPr>
        <w:pStyle w:val="Heading3"/>
      </w:pPr>
      <w:r>
        <w:t xml:space="preserve">Apresentação</w:t>
      </w:r>
    </w:p>
    <w:p>
      <w:pPr>
        <w:pStyle w:val="Compact"/>
        <w:numPr>
          <w:ilvl w:val="0"/>
          <w:numId w:val="1001"/>
        </w:numPr>
      </w:pPr>
      <w:r>
        <w:t xml:space="preserve">Introdução ao projeto</w:t>
      </w:r>
    </w:p>
    <w:p>
      <w:pPr>
        <w:pStyle w:val="Compact"/>
        <w:numPr>
          <w:ilvl w:val="0"/>
          <w:numId w:val="1001"/>
        </w:numPr>
      </w:pPr>
      <w:r>
        <w:t xml:space="preserve">Objetivo da apostila</w:t>
      </w:r>
    </w:p>
    <w:p>
      <w:pPr>
        <w:pStyle w:val="Compact"/>
        <w:numPr>
          <w:ilvl w:val="0"/>
          <w:numId w:val="1001"/>
        </w:numPr>
      </w:pPr>
      <w:r>
        <w:t xml:space="preserve">Público-alvo</w:t>
      </w:r>
    </w:p>
    <w:p>
      <w:pPr>
        <w:pStyle w:val="Compact"/>
        <w:numPr>
          <w:ilvl w:val="0"/>
          <w:numId w:val="1001"/>
        </w:numPr>
      </w:pPr>
      <w:r>
        <w:t xml:space="preserve">Metodologia de estudo (conceito → prática → automação)</w:t>
      </w:r>
    </w:p>
    <w:p>
      <w:pPr>
        <w:pStyle w:val="Compact"/>
        <w:numPr>
          <w:ilvl w:val="0"/>
          <w:numId w:val="1001"/>
        </w:numPr>
      </w:pPr>
      <w:r>
        <w:t xml:space="preserve">Estrutura pedagógica do material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e-i-fundamentos-da-imposição"/>
    <w:p>
      <w:pPr>
        <w:pStyle w:val="Heading2"/>
      </w:pPr>
      <w:r>
        <w:t xml:space="preserve">Parte I — Fundamentos da Imposição</w:t>
      </w:r>
    </w:p>
    <w:p>
      <w:r>
        <w:pict>
          <v:rect style="width:0;height:1.5pt" o:hralign="center" o:hrstd="t" o:hr="t"/>
        </w:pict>
      </w:r>
    </w:p>
    <w:bookmarkEnd w:id="23"/>
    <w:bookmarkStart w:id="65" w:name="capítulo-1-o-que-é-imposição-de-páginas"/>
    <w:p>
      <w:pPr>
        <w:pStyle w:val="Heading2"/>
      </w:pPr>
      <w:r>
        <w:t xml:space="preserve">Capítulo 1 — O que é Imposição de Páginas</w:t>
      </w:r>
    </w:p>
    <w:bookmarkStart w:id="24" w:name="conceito-geral"/>
    <w:p>
      <w:pPr>
        <w:pStyle w:val="Heading3"/>
      </w:pPr>
      <w:r>
        <w:t xml:space="preserve">1.1 Conceito Geral</w:t>
      </w:r>
    </w:p>
    <w:p>
      <w:pPr>
        <w:pStyle w:val="FirstParagraph"/>
      </w:pPr>
      <w:r>
        <w:t xml:space="preserve">Imposição de páginas é o</w:t>
      </w:r>
      <w:r>
        <w:t xml:space="preserve"> </w:t>
      </w:r>
      <w:r>
        <w:rPr>
          <w:b/>
          <w:bCs/>
        </w:rPr>
        <w:t xml:space="preserve">processo técnico de organizar páginas de um documento em uma ordem e posicionamento específicos</w:t>
      </w:r>
      <w:r>
        <w:t xml:space="preserve">, diferentes da sequência natural de leitura, com o objetivo de permitir</w:t>
      </w:r>
      <w:r>
        <w:t xml:space="preserve"> </w:t>
      </w:r>
      <w:r>
        <w:rPr>
          <w:b/>
          <w:bCs/>
        </w:rPr>
        <w:t xml:space="preserve">impressão, dobra, corte e acabamento corretos</w:t>
      </w:r>
      <w:r>
        <w:t xml:space="preserve">.</w:t>
      </w:r>
    </w:p>
    <w:p>
      <w:pPr>
        <w:pStyle w:val="BodyText"/>
      </w:pPr>
      <w:r>
        <w:t xml:space="preserve">Em outras palavras, o leitor vê as páginas em ordem linear (1, 2, 3, 4…), mas a gráfica</w:t>
      </w:r>
      <w:r>
        <w:t xml:space="preserve"> </w:t>
      </w:r>
      <w:r>
        <w:rPr>
          <w:b/>
          <w:bCs/>
        </w:rPr>
        <w:t xml:space="preserve">imprime essas mesmas páginas fora dessa ordem</w:t>
      </w:r>
      <w:r>
        <w:t xml:space="preserve">, respeitando uma lógica física e mecânica do processo produtivo.</w:t>
      </w:r>
    </w:p>
    <w:p>
      <w:pPr>
        <w:pStyle w:val="Block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a imposição não altera o conteúdo editorial, apenas a</w:t>
      </w:r>
      <w:r>
        <w:t xml:space="preserve"> </w:t>
      </w:r>
      <w:r>
        <w:rPr>
          <w:b/>
          <w:bCs/>
        </w:rPr>
        <w:t xml:space="preserve">disposição física das páginas para produção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imposição-no-contexto-gráfico"/>
    <w:p>
      <w:pPr>
        <w:pStyle w:val="Heading3"/>
      </w:pPr>
      <w:r>
        <w:t xml:space="preserve">1.2 Imposição no Contexto Gráfico</w:t>
      </w:r>
    </w:p>
    <w:p>
      <w:pPr>
        <w:pStyle w:val="FirstParagraph"/>
      </w:pPr>
      <w:r>
        <w:t xml:space="preserve">No fluxo gráfico, a imposição está diretamente ligada a:</w:t>
      </w:r>
    </w:p>
    <w:p>
      <w:pPr>
        <w:pStyle w:val="Compact"/>
        <w:numPr>
          <w:ilvl w:val="0"/>
          <w:numId w:val="1002"/>
        </w:numPr>
      </w:pPr>
      <w:r>
        <w:t xml:space="preserve">formato do papel</w:t>
      </w:r>
    </w:p>
    <w:p>
      <w:pPr>
        <w:pStyle w:val="Compact"/>
        <w:numPr>
          <w:ilvl w:val="0"/>
          <w:numId w:val="1002"/>
        </w:numPr>
      </w:pPr>
      <w:r>
        <w:t xml:space="preserve">tipo de impressão</w:t>
      </w:r>
    </w:p>
    <w:p>
      <w:pPr>
        <w:pStyle w:val="Compact"/>
        <w:numPr>
          <w:ilvl w:val="0"/>
          <w:numId w:val="1002"/>
        </w:numPr>
      </w:pPr>
      <w:r>
        <w:t xml:space="preserve">sistema de dobra</w:t>
      </w:r>
    </w:p>
    <w:p>
      <w:pPr>
        <w:pStyle w:val="Compact"/>
        <w:numPr>
          <w:ilvl w:val="0"/>
          <w:numId w:val="1002"/>
        </w:numPr>
      </w:pPr>
      <w:r>
        <w:t xml:space="preserve">tipo de acabamento</w:t>
      </w:r>
    </w:p>
    <w:p>
      <w:pPr>
        <w:pStyle w:val="Compact"/>
        <w:numPr>
          <w:ilvl w:val="0"/>
          <w:numId w:val="1002"/>
        </w:numPr>
      </w:pPr>
      <w:r>
        <w:t xml:space="preserve">quantidade de páginas</w:t>
      </w:r>
    </w:p>
    <w:p>
      <w:pPr>
        <w:pStyle w:val="FirstParagraph"/>
      </w:pPr>
      <w:r>
        <w:t xml:space="preserve">Uma imposição mal planejada resulta em problemas como:</w:t>
      </w:r>
    </w:p>
    <w:p>
      <w:pPr>
        <w:pStyle w:val="Compact"/>
        <w:numPr>
          <w:ilvl w:val="0"/>
          <w:numId w:val="1003"/>
        </w:numPr>
      </w:pPr>
      <w:r>
        <w:t xml:space="preserve">páginas fora de ordem após a dobra</w:t>
      </w:r>
    </w:p>
    <w:p>
      <w:pPr>
        <w:pStyle w:val="Compact"/>
        <w:numPr>
          <w:ilvl w:val="0"/>
          <w:numId w:val="1003"/>
        </w:numPr>
      </w:pPr>
      <w:r>
        <w:t xml:space="preserve">margens internas incorretas</w:t>
      </w:r>
    </w:p>
    <w:p>
      <w:pPr>
        <w:pStyle w:val="Compact"/>
        <w:numPr>
          <w:ilvl w:val="0"/>
          <w:numId w:val="1003"/>
        </w:numPr>
      </w:pPr>
      <w:r>
        <w:t xml:space="preserve">perda de sangria</w:t>
      </w:r>
    </w:p>
    <w:p>
      <w:pPr>
        <w:pStyle w:val="Compact"/>
        <w:numPr>
          <w:ilvl w:val="0"/>
          <w:numId w:val="1003"/>
        </w:numPr>
      </w:pPr>
      <w:r>
        <w:t xml:space="preserve">desalinhamento no acabamento</w:t>
      </w:r>
    </w:p>
    <w:p>
      <w:pPr>
        <w:pStyle w:val="Compact"/>
        <w:numPr>
          <w:ilvl w:val="0"/>
          <w:numId w:val="1003"/>
        </w:numPr>
      </w:pPr>
      <w:r>
        <w:t xml:space="preserve">desperdício de papel</w:t>
      </w:r>
    </w:p>
    <w:p>
      <w:pPr>
        <w:pStyle w:val="FirstParagraph"/>
      </w:pPr>
      <w:r>
        <w:t xml:space="preserve">Por isso, a imposição é uma</w:t>
      </w:r>
      <w:r>
        <w:t xml:space="preserve"> </w:t>
      </w:r>
      <w:r>
        <w:rPr>
          <w:b/>
          <w:bCs/>
        </w:rPr>
        <w:t xml:space="preserve">etapa estratégica</w:t>
      </w:r>
      <w:r>
        <w:t xml:space="preserve">, não apenas operacional.</w:t>
      </w:r>
    </w:p>
    <w:p>
      <w:r>
        <w:pict>
          <v:rect style="width:0;height:1.5pt" o:hralign="center" o:hrstd="t" o:hr="t"/>
        </w:pict>
      </w:r>
    </w:p>
    <w:bookmarkEnd w:id="25"/>
    <w:bookmarkStart w:id="26" w:name="diferença-entre-diagramação-e-imposição"/>
    <w:p>
      <w:pPr>
        <w:pStyle w:val="Heading3"/>
      </w:pPr>
      <w:r>
        <w:t xml:space="preserve">1.3 Diferença entre Diagramação e Imposição</w:t>
      </w:r>
    </w:p>
    <w:p>
      <w:pPr>
        <w:pStyle w:val="FirstParagraph"/>
      </w:pPr>
      <w:r>
        <w:t xml:space="preserve">Embora frequentemente confundidos,</w:t>
      </w:r>
      <w:r>
        <w:t xml:space="preserve"> </w:t>
      </w:r>
      <w:r>
        <w:rPr>
          <w:b/>
          <w:bCs/>
        </w:rPr>
        <w:t xml:space="preserve">diagramação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imposição</w:t>
      </w:r>
      <w:r>
        <w:t xml:space="preserve"> </w:t>
      </w:r>
      <w:r>
        <w:t xml:space="preserve">são processos distintos: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Diagramação</w:t>
      </w:r>
      <w:r>
        <w:t xml:space="preserve">: organização visual do conteúdo para leitura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Imposição</w:t>
      </w:r>
      <w:r>
        <w:t xml:space="preserve">: reorganização técnica das páginas para produção</w:t>
      </w:r>
    </w:p>
    <w:p>
      <w:pPr>
        <w:pStyle w:val="FirstParagraph"/>
      </w:pPr>
      <w:r>
        <w:t xml:space="preserve">A diagramação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o leitor vai ler?</w:t>
      </w:r>
    </w:p>
    <w:p>
      <w:pPr>
        <w:pStyle w:val="BodyText"/>
      </w:pPr>
      <w:r>
        <w:t xml:space="preserve">A imposição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isso será impresso e acabado?</w:t>
      </w:r>
    </w:p>
    <w:p>
      <w:r>
        <w:pict>
          <v:rect style="width:0;height:1.5pt" o:hralign="center" o:hrstd="t" o:hr="t"/>
        </w:pict>
      </w:r>
    </w:p>
    <w:bookmarkEnd w:id="26"/>
    <w:bookmarkStart w:id="27" w:name="imposição-como-lógica-de-produção"/>
    <w:p>
      <w:pPr>
        <w:pStyle w:val="Heading3"/>
      </w:pPr>
      <w:r>
        <w:t xml:space="preserve">1.4 Imposição como Lógica de Produção</w:t>
      </w:r>
    </w:p>
    <w:p>
      <w:pPr>
        <w:pStyle w:val="FirstParagraph"/>
      </w:pPr>
      <w:r>
        <w:t xml:space="preserve">A imposição deve ser pensada como um</w:t>
      </w:r>
      <w:r>
        <w:t xml:space="preserve"> </w:t>
      </w:r>
      <w:r>
        <w:rPr>
          <w:b/>
          <w:bCs/>
        </w:rPr>
        <w:t xml:space="preserve">sistema lógico</w:t>
      </w:r>
      <w:r>
        <w:t xml:space="preserve">, baseado em regras previsíveis:</w:t>
      </w:r>
    </w:p>
    <w:p>
      <w:pPr>
        <w:pStyle w:val="Compact"/>
        <w:numPr>
          <w:ilvl w:val="0"/>
          <w:numId w:val="1005"/>
        </w:numPr>
      </w:pPr>
      <w:r>
        <w:t xml:space="preserve">pares e ímpares</w:t>
      </w:r>
    </w:p>
    <w:p>
      <w:pPr>
        <w:pStyle w:val="Compact"/>
        <w:numPr>
          <w:ilvl w:val="0"/>
          <w:numId w:val="1005"/>
        </w:numPr>
      </w:pPr>
      <w:r>
        <w:t xml:space="preserve">espelhamento</w:t>
      </w:r>
    </w:p>
    <w:p>
      <w:pPr>
        <w:pStyle w:val="Compact"/>
        <w:numPr>
          <w:ilvl w:val="0"/>
          <w:numId w:val="1005"/>
        </w:numPr>
      </w:pPr>
      <w:r>
        <w:t xml:space="preserve">rotação</w:t>
      </w:r>
    </w:p>
    <w:p>
      <w:pPr>
        <w:pStyle w:val="Compact"/>
        <w:numPr>
          <w:ilvl w:val="0"/>
          <w:numId w:val="1005"/>
        </w:numPr>
      </w:pPr>
      <w:r>
        <w:t xml:space="preserve">simetria</w:t>
      </w:r>
    </w:p>
    <w:p>
      <w:pPr>
        <w:pStyle w:val="Compact"/>
        <w:numPr>
          <w:ilvl w:val="0"/>
          <w:numId w:val="1005"/>
        </w:numPr>
      </w:pPr>
      <w:r>
        <w:t xml:space="preserve">sequenciamento</w:t>
      </w:r>
    </w:p>
    <w:p>
      <w:pPr>
        <w:pStyle w:val="FirstParagraph"/>
      </w:pPr>
      <w:r>
        <w:t xml:space="preserve">Essas regras não são arbitrárias: elas derivam de</w:t>
      </w:r>
      <w:r>
        <w:t xml:space="preserve"> </w:t>
      </w:r>
      <w:r>
        <w:rPr>
          <w:b/>
          <w:bCs/>
        </w:rPr>
        <w:t xml:space="preserve">leis físicas do papel e das máquinas</w:t>
      </w:r>
      <w:r>
        <w:t xml:space="preserve">.</w:t>
      </w:r>
    </w:p>
    <w:p>
      <w:pPr>
        <w:pStyle w:val="BodyText"/>
      </w:pPr>
      <w:r>
        <w:t xml:space="preserve">Ao entender essa lógica, torna-se possível:</w:t>
      </w:r>
    </w:p>
    <w:p>
      <w:pPr>
        <w:pStyle w:val="Compact"/>
        <w:numPr>
          <w:ilvl w:val="0"/>
          <w:numId w:val="1006"/>
        </w:numPr>
      </w:pPr>
      <w:r>
        <w:t xml:space="preserve">planejar imposições complexas</w:t>
      </w:r>
    </w:p>
    <w:p>
      <w:pPr>
        <w:pStyle w:val="Compact"/>
        <w:numPr>
          <w:ilvl w:val="0"/>
          <w:numId w:val="1006"/>
        </w:numPr>
      </w:pPr>
      <w:r>
        <w:t xml:space="preserve">automatizar processos</w:t>
      </w:r>
    </w:p>
    <w:p>
      <w:pPr>
        <w:pStyle w:val="Compact"/>
        <w:numPr>
          <w:ilvl w:val="0"/>
          <w:numId w:val="1006"/>
        </w:numPr>
      </w:pPr>
      <w:r>
        <w:t xml:space="preserve">reduzir erros humanos</w:t>
      </w:r>
    </w:p>
    <w:p>
      <w:pPr>
        <w:pStyle w:val="Compact"/>
        <w:numPr>
          <w:ilvl w:val="0"/>
          <w:numId w:val="1006"/>
        </w:numPr>
      </w:pPr>
      <w:r>
        <w:t xml:space="preserve">criar scripts confiáveis</w:t>
      </w:r>
    </w:p>
    <w:p>
      <w:r>
        <w:pict>
          <v:rect style="width:0;height:1.5pt" o:hralign="center" o:hrstd="t" o:hr="t"/>
        </w:pict>
      </w:r>
    </w:p>
    <w:bookmarkEnd w:id="27"/>
    <w:bookmarkStart w:id="28" w:name="imposição-como-sistema-repetível"/>
    <w:p>
      <w:pPr>
        <w:pStyle w:val="Heading3"/>
      </w:pPr>
      <w:r>
        <w:t xml:space="preserve">1.5 Imposição como Sistema Repetível</w:t>
      </w:r>
    </w:p>
    <w:p>
      <w:pPr>
        <w:pStyle w:val="FirstParagraph"/>
      </w:pPr>
      <w:r>
        <w:t xml:space="preserve">Um dos grandes objetivos deste guia é tratar a imposição como um</w:t>
      </w:r>
      <w:r>
        <w:t xml:space="preserve"> </w:t>
      </w:r>
      <w:r>
        <w:rPr>
          <w:b/>
          <w:bCs/>
        </w:rPr>
        <w:t xml:space="preserve">processo repetível e automatizável</w:t>
      </w:r>
      <w:r>
        <w:t xml:space="preserve">.</w:t>
      </w:r>
    </w:p>
    <w:p>
      <w:pPr>
        <w:pStyle w:val="BodyText"/>
      </w:pPr>
      <w:r>
        <w:t xml:space="preserve">Ao invés de impor manualmente cada trabalho, buscamos:</w:t>
      </w:r>
    </w:p>
    <w:p>
      <w:pPr>
        <w:pStyle w:val="Compact"/>
        <w:numPr>
          <w:ilvl w:val="0"/>
          <w:numId w:val="1007"/>
        </w:numPr>
      </w:pPr>
      <w:r>
        <w:t xml:space="preserve">identificar padrões</w:t>
      </w:r>
    </w:p>
    <w:p>
      <w:pPr>
        <w:pStyle w:val="Compact"/>
        <w:numPr>
          <w:ilvl w:val="0"/>
          <w:numId w:val="1007"/>
        </w:numPr>
      </w:pPr>
      <w:r>
        <w:t xml:space="preserve">formalizar regras</w:t>
      </w:r>
    </w:p>
    <w:p>
      <w:pPr>
        <w:pStyle w:val="Compact"/>
        <w:numPr>
          <w:ilvl w:val="0"/>
          <w:numId w:val="1007"/>
        </w:numPr>
      </w:pPr>
      <w:r>
        <w:t xml:space="preserve">traduzir decisões gráficas em lógica computacional</w:t>
      </w:r>
    </w:p>
    <w:p>
      <w:pPr>
        <w:pStyle w:val="FirstParagraph"/>
      </w:pPr>
      <w:r>
        <w:t xml:space="preserve">Esse pensamento será a base para a introdução do</w:t>
      </w:r>
      <w:r>
        <w:t xml:space="preserve"> </w:t>
      </w:r>
      <w:r>
        <w:rPr>
          <w:b/>
          <w:bCs/>
        </w:rPr>
        <w:t xml:space="preserve">ExtendScript aplicado à imposição</w:t>
      </w:r>
      <w:r>
        <w:t xml:space="preserve">, nos capítulos futuros.</w:t>
      </w:r>
    </w:p>
    <w:p>
      <w:r>
        <w:pict>
          <v:rect style="width:0;height:1.5pt" o:hralign="center" o:hrstd="t" o:hr="t"/>
        </w:pict>
      </w:r>
    </w:p>
    <w:bookmarkEnd w:id="28"/>
    <w:bookmarkStart w:id="29" w:name="notas-de-rodapé-glossário-inicial"/>
    <w:p>
      <w:pPr>
        <w:pStyle w:val="Heading3"/>
      </w:pPr>
      <w:r>
        <w:t xml:space="preserve">Notas de Rodapé — Glossário Inicial</w:t>
      </w:r>
    </w:p>
    <w:p>
      <w:pPr>
        <w:pStyle w:val="FirstParagraph"/>
      </w:pPr>
      <w:r>
        <w:rPr>
          <w:b/>
          <w:bCs/>
        </w:rPr>
        <w:t xml:space="preserve">Imposição</w:t>
      </w:r>
      <w:r>
        <w:t xml:space="preserve">: organização técnica das páginas para impressão e acabamento.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sequência de etapas desde a criação do arquivo até o produto impresso final.</w:t>
      </w:r>
    </w:p>
    <w:p>
      <w:pPr>
        <w:pStyle w:val="BodyText"/>
      </w:pPr>
      <w:r>
        <w:rPr>
          <w:b/>
          <w:bCs/>
        </w:rPr>
        <w:t xml:space="preserve">Acabamento</w:t>
      </w:r>
      <w:r>
        <w:t xml:space="preserve">: processos finais como dobra, corte, grampo, cola ou costura.</w:t>
      </w:r>
    </w:p>
    <w:p>
      <w:pPr>
        <w:pStyle w:val="BodyText"/>
      </w:pPr>
      <w:r>
        <w:rPr>
          <w:b/>
          <w:bCs/>
        </w:rPr>
        <w:t xml:space="preserve">Sangria</w:t>
      </w:r>
      <w:r>
        <w:t xml:space="preserve">: área extra além do formato final da página, usada para evitar bordas brancas após o corte.</w:t>
      </w:r>
    </w:p>
    <w:p>
      <w:pPr>
        <w:pStyle w:val="BodyText"/>
      </w:pPr>
      <w:r>
        <w:rPr>
          <w:b/>
          <w:bCs/>
        </w:rPr>
        <w:t xml:space="preserve">Espelhamento</w:t>
      </w:r>
      <w:r>
        <w:t xml:space="preserve">: inversão horizontal de páginas, comum em imposições frente e verso.</w:t>
      </w:r>
    </w:p>
    <w:p>
      <w:pPr>
        <w:pStyle w:val="BodyText"/>
      </w:pPr>
      <w:r>
        <w:rPr>
          <w:b/>
          <w:bCs/>
        </w:rPr>
        <w:t xml:space="preserve">Sequência de leitura</w:t>
      </w:r>
      <w:r>
        <w:t xml:space="preserve">: ordem natural em que o conteúdo é lido pelo usuário final.</w:t>
      </w:r>
    </w:p>
    <w:bookmarkEnd w:id="29"/>
    <w:bookmarkStart w:id="30" w:name="X75b5b4ca1471bf135b33690bdc32eb88121f324"/>
    <w:p>
      <w:pPr>
        <w:pStyle w:val="Heading3"/>
      </w:pPr>
      <w:r>
        <w:t xml:space="preserve">Capítulo 1 — O que é Imposição de Páginas</w:t>
      </w:r>
    </w:p>
    <w:p>
      <w:pPr>
        <w:pStyle w:val="Compact"/>
        <w:numPr>
          <w:ilvl w:val="0"/>
          <w:numId w:val="1008"/>
        </w:numPr>
      </w:pPr>
      <w:r>
        <w:t xml:space="preserve">Definição técnica</w:t>
      </w:r>
    </w:p>
    <w:p>
      <w:pPr>
        <w:pStyle w:val="Compact"/>
        <w:numPr>
          <w:ilvl w:val="0"/>
          <w:numId w:val="1008"/>
        </w:numPr>
      </w:pPr>
      <w:r>
        <w:t xml:space="preserve">Imposição no contexto gráfico</w:t>
      </w:r>
    </w:p>
    <w:p>
      <w:pPr>
        <w:pStyle w:val="Compact"/>
        <w:numPr>
          <w:ilvl w:val="0"/>
          <w:numId w:val="1008"/>
        </w:numPr>
      </w:pPr>
      <w:r>
        <w:t xml:space="preserve">Diferença entre diagramação e imposição</w:t>
      </w:r>
    </w:p>
    <w:p>
      <w:pPr>
        <w:pStyle w:val="Compact"/>
        <w:numPr>
          <w:ilvl w:val="0"/>
          <w:numId w:val="1008"/>
        </w:numPr>
      </w:pPr>
      <w:r>
        <w:t xml:space="preserve">Imposição como lógica de produção</w:t>
      </w:r>
    </w:p>
    <w:p>
      <w:pPr>
        <w:pStyle w:val="Compact"/>
        <w:numPr>
          <w:ilvl w:val="0"/>
          <w:numId w:val="1008"/>
        </w:numPr>
      </w:pPr>
      <w:r>
        <w:t xml:space="preserve">Imposição como sistema</w:t>
      </w:r>
    </w:p>
    <w:p>
      <w:r>
        <w:pict>
          <v:rect style="width:0;height:1.5pt" o:hralign="center" o:hrstd="t" o:hr="t"/>
        </w:pict>
      </w:r>
    </w:p>
    <w:bookmarkEnd w:id="30"/>
    <w:bookmarkStart w:id="31" w:name="X1bce0fd2b382a385a3fa5c98980c40d51d2ae01"/>
    <w:p>
      <w:pPr>
        <w:pStyle w:val="Heading3"/>
      </w:pPr>
      <w:r>
        <w:t xml:space="preserve">Capítulo 2 — História e Evolução da Imposição</w:t>
      </w:r>
    </w:p>
    <w:bookmarkEnd w:id="31"/>
    <w:bookmarkStart w:id="32" w:name="imposição-na-gráfica-tradicional"/>
    <w:p>
      <w:pPr>
        <w:pStyle w:val="Heading3"/>
      </w:pPr>
      <w:r>
        <w:t xml:space="preserve">2.1 Imposição na Gráfica Tradicional</w:t>
      </w:r>
    </w:p>
    <w:p>
      <w:pPr>
        <w:pStyle w:val="FirstParagraph"/>
      </w:pPr>
      <w:r>
        <w:t xml:space="preserve">Antes da era digital, a imposição era um</w:t>
      </w:r>
      <w:r>
        <w:t xml:space="preserve"> </w:t>
      </w:r>
      <w:r>
        <w:rPr>
          <w:b/>
          <w:bCs/>
        </w:rPr>
        <w:t xml:space="preserve">processo totalmente físico e manual</w:t>
      </w:r>
      <w:r>
        <w:t xml:space="preserve">. As páginas eram impressas em grandes folhas, que depois seriam dobradas, cortadas e acabadas. A ordem correta das páginas dependia exclusivamente do</w:t>
      </w:r>
      <w:r>
        <w:t xml:space="preserve"> </w:t>
      </w:r>
      <w:r>
        <w:rPr>
          <w:b/>
          <w:bCs/>
        </w:rPr>
        <w:t xml:space="preserve">conhecimento técnico do impressor</w:t>
      </w:r>
      <w:r>
        <w:t xml:space="preserve">.</w:t>
      </w:r>
    </w:p>
    <w:p>
      <w:pPr>
        <w:pStyle w:val="BodyText"/>
      </w:pPr>
      <w:r>
        <w:t xml:space="preserve">A montagem era feita considerando:</w:t>
      </w:r>
      <w:r>
        <w:t xml:space="preserve"> </w:t>
      </w:r>
      <w:r>
        <w:t xml:space="preserve">- tamanho do papel</w:t>
      </w:r>
      <w:r>
        <w:t xml:space="preserve"> </w:t>
      </w:r>
      <w:r>
        <w:t xml:space="preserve">- sentido da fibra</w:t>
      </w:r>
      <w:r>
        <w:t xml:space="preserve"> </w:t>
      </w:r>
      <w:r>
        <w:t xml:space="preserve">- tipo de dobra</w:t>
      </w:r>
      <w:r>
        <w:t xml:space="preserve"> </w:t>
      </w:r>
      <w:r>
        <w:t xml:space="preserve">- método de encadernação</w:t>
      </w:r>
    </w:p>
    <w:p>
      <w:pPr>
        <w:pStyle w:val="BodyText"/>
      </w:pPr>
      <w:r>
        <w:t xml:space="preserve">Qualquer erro nessa etapa comprometia todo o trabalho.</w:t>
      </w:r>
    </w:p>
    <w:p>
      <w:r>
        <w:pict>
          <v:rect style="width:0;height:1.5pt" o:hralign="center" o:hrstd="t" o:hr="t"/>
        </w:pict>
      </w:r>
    </w:p>
    <w:bookmarkEnd w:id="32"/>
    <w:bookmarkStart w:id="33" w:name="fotolito-e-montagem-física"/>
    <w:p>
      <w:pPr>
        <w:pStyle w:val="Heading3"/>
      </w:pPr>
      <w:r>
        <w:t xml:space="preserve">2.2 Fotolito e Montagem Física</w:t>
      </w:r>
    </w:p>
    <w:p>
      <w:pPr>
        <w:pStyle w:val="FirstParagraph"/>
      </w:pPr>
      <w:r>
        <w:t xml:space="preserve">Com o surgimento do fotolito, a imposição passou a ocorrer sobre mesas de luz. As páginas eram posicionadas manualmente em filmes, respeitando marcas de registro, cortes e sangrias.</w:t>
      </w:r>
    </w:p>
    <w:p>
      <w:pPr>
        <w:pStyle w:val="BodyText"/>
      </w:pPr>
      <w:r>
        <w:t xml:space="preserve">Esse processo exigia:</w:t>
      </w:r>
      <w:r>
        <w:t xml:space="preserve"> </w:t>
      </w:r>
      <w:r>
        <w:t xml:space="preserve">- extrema precisão</w:t>
      </w:r>
      <w:r>
        <w:t xml:space="preserve"> </w:t>
      </w:r>
      <w:r>
        <w:t xml:space="preserve">- conhecimento geométrico</w:t>
      </w:r>
      <w:r>
        <w:t xml:space="preserve"> </w:t>
      </w:r>
      <w:r>
        <w:t xml:space="preserve">- domínio do acabamento final</w:t>
      </w:r>
    </w:p>
    <w:p>
      <w:pPr>
        <w:pStyle w:val="BodyText"/>
      </w:pPr>
      <w:r>
        <w:t xml:space="preserve">A imposição, aqui, já começava a se tornar um</w:t>
      </w:r>
      <w:r>
        <w:t xml:space="preserve"> </w:t>
      </w:r>
      <w:r>
        <w:rPr>
          <w:b/>
          <w:bCs/>
        </w:rPr>
        <w:t xml:space="preserve">sistema</w:t>
      </w:r>
      <w:r>
        <w:t xml:space="preserve">, embora ainda dependente da execução humana.</w:t>
      </w:r>
    </w:p>
    <w:p>
      <w:r>
        <w:pict>
          <v:rect style="width:0;height:1.5pt" o:hralign="center" o:hrstd="t" o:hr="t"/>
        </w:pict>
      </w:r>
    </w:p>
    <w:bookmarkEnd w:id="33"/>
    <w:bookmarkStart w:id="34" w:name="a-transição-para-o-digital"/>
    <w:p>
      <w:pPr>
        <w:pStyle w:val="Heading3"/>
      </w:pPr>
      <w:r>
        <w:t xml:space="preserve">2.3 A Transição para o Digital</w:t>
      </w:r>
    </w:p>
    <w:p>
      <w:pPr>
        <w:pStyle w:val="FirstParagraph"/>
      </w:pPr>
      <w:r>
        <w:t xml:space="preserve">A chegada dos computadores e dos primeiros softwares gráficos trouxe a imposição para o ambiente digital. No entanto, a lógica permaneceu a mesma: o que mudou foi o</w:t>
      </w:r>
      <w:r>
        <w:t xml:space="preserve"> </w:t>
      </w:r>
      <w:r>
        <w:rPr>
          <w:b/>
          <w:bCs/>
        </w:rPr>
        <w:t xml:space="preserve">meio</w:t>
      </w:r>
      <w:r>
        <w:t xml:space="preserve">, não o</w:t>
      </w:r>
      <w:r>
        <w:t xml:space="preserve"> </w:t>
      </w:r>
      <w:r>
        <w:rPr>
          <w:b/>
          <w:bCs/>
        </w:rPr>
        <w:t xml:space="preserve">conceito</w:t>
      </w:r>
      <w:r>
        <w:t xml:space="preserve">.</w:t>
      </w:r>
    </w:p>
    <w:p>
      <w:pPr>
        <w:pStyle w:val="BodyText"/>
      </w:pPr>
      <w:r>
        <w:t xml:space="preserve">Softwares passaram a simular no ambiente virtual aquilo que antes era feito fisicamente, reduzindo erros e tempo de produção.</w:t>
      </w:r>
    </w:p>
    <w:p>
      <w:r>
        <w:pict>
          <v:rect style="width:0;height:1.5pt" o:hralign="center" o:hrstd="t" o:hr="t"/>
        </w:pict>
      </w:r>
    </w:p>
    <w:bookmarkEnd w:id="34"/>
    <w:bookmarkStart w:id="35" w:name="softwares-de-imposição"/>
    <w:p>
      <w:pPr>
        <w:pStyle w:val="Heading3"/>
      </w:pPr>
      <w:r>
        <w:t xml:space="preserve">2.4 Softwares de Imposição</w:t>
      </w:r>
    </w:p>
    <w:p>
      <w:pPr>
        <w:pStyle w:val="FirstParagraph"/>
      </w:pPr>
      <w:r>
        <w:t xml:space="preserve">Com a evolução do mercado gráfico, surgiram softwares dedicados exclusivamente à imposição, capazes de lidar com:</w:t>
      </w:r>
      <w:r>
        <w:t xml:space="preserve"> </w:t>
      </w:r>
      <w:r>
        <w:t xml:space="preserve">- grandes volumes de páginas</w:t>
      </w:r>
      <w:r>
        <w:t xml:space="preserve"> </w:t>
      </w:r>
      <w:r>
        <w:t xml:space="preserve">- múltiplos formatos</w:t>
      </w:r>
      <w:r>
        <w:t xml:space="preserve"> </w:t>
      </w:r>
      <w:r>
        <w:t xml:space="preserve">- diferentes tipos de acabamento</w:t>
      </w:r>
    </w:p>
    <w:p>
      <w:pPr>
        <w:pStyle w:val="BodyText"/>
      </w:pPr>
      <w:r>
        <w:t xml:space="preserve">Esses sistemas operam com regras rígidas e parametrizadas, reforçando a ideia de que</w:t>
      </w:r>
      <w:r>
        <w:t xml:space="preserve"> </w:t>
      </w:r>
      <w:r>
        <w:rPr>
          <w:b/>
          <w:bCs/>
        </w:rPr>
        <w:t xml:space="preserve">imposição é lógica aplicada</w:t>
      </w:r>
      <w:r>
        <w:t xml:space="preserve">, não improviso.</w:t>
      </w:r>
    </w:p>
    <w:p>
      <w:r>
        <w:pict>
          <v:rect style="width:0;height:1.5pt" o:hralign="center" o:hrstd="t" o:hr="t"/>
        </w:pict>
      </w:r>
    </w:p>
    <w:bookmarkEnd w:id="35"/>
    <w:bookmarkStart w:id="36" w:name="o-indesign-no-fluxo-gráfico"/>
    <w:p>
      <w:pPr>
        <w:pStyle w:val="Heading3"/>
      </w:pPr>
      <w:r>
        <w:t xml:space="preserve">2.5 O InDesign no Fluxo Gráfico</w:t>
      </w:r>
    </w:p>
    <w:p>
      <w:pPr>
        <w:pStyle w:val="FirstParagraph"/>
      </w:pPr>
      <w:r>
        <w:t xml:space="preserve">O Adobe InDesign não nasceu como um software de imposição, mas como uma ferramenta de</w:t>
      </w:r>
      <w:r>
        <w:t xml:space="preserve"> </w:t>
      </w:r>
      <w:r>
        <w:rPr>
          <w:b/>
          <w:bCs/>
        </w:rPr>
        <w:t xml:space="preserve">diagramação editorial</w:t>
      </w:r>
      <w:r>
        <w:t xml:space="preserve">. Ainda assim, ele se tornou parte fundamental do fluxo gráfico moderno.</w:t>
      </w:r>
    </w:p>
    <w:p>
      <w:pPr>
        <w:pStyle w:val="BodyText"/>
      </w:pPr>
      <w:r>
        <w:t xml:space="preserve">Suas capacidades de:</w:t>
      </w:r>
      <w:r>
        <w:t xml:space="preserve"> </w:t>
      </w:r>
      <w:r>
        <w:t xml:space="preserve">- controle preciso de página</w:t>
      </w:r>
      <w:r>
        <w:t xml:space="preserve"> </w:t>
      </w:r>
      <w:r>
        <w:t xml:space="preserve">- sistema de páginas-mestre</w:t>
      </w:r>
      <w:r>
        <w:t xml:space="preserve"> </w:t>
      </w:r>
      <w:r>
        <w:t xml:space="preserve">- coordenadas e medidas</w:t>
      </w:r>
      <w:r>
        <w:t xml:space="preserve"> </w:t>
      </w:r>
      <w:r>
        <w:t xml:space="preserve">- suporte a scripts</w:t>
      </w:r>
    </w:p>
    <w:p>
      <w:pPr>
        <w:pStyle w:val="BodyText"/>
      </w:pPr>
      <w:r>
        <w:t xml:space="preserve">fazem dele um ambiente propício para</w:t>
      </w:r>
      <w:r>
        <w:t xml:space="preserve"> </w:t>
      </w:r>
      <w:r>
        <w:rPr>
          <w:b/>
          <w:bCs/>
        </w:rPr>
        <w:t xml:space="preserve">imposições personalizadas</w:t>
      </w:r>
      <w:r>
        <w:t xml:space="preserve">, especialmente quando associadas à automação.</w:t>
      </w:r>
    </w:p>
    <w:p>
      <w:r>
        <w:pict>
          <v:rect style="width:0;height:1.5pt" o:hralign="center" o:hrstd="t" o:hr="t"/>
        </w:pict>
      </w:r>
    </w:p>
    <w:bookmarkEnd w:id="36"/>
    <w:bookmarkStart w:id="37" w:name="da-técnica-manual-à-automação"/>
    <w:p>
      <w:pPr>
        <w:pStyle w:val="Heading3"/>
      </w:pPr>
      <w:r>
        <w:t xml:space="preserve">2.6 Da Técnica Manual à Automação</w:t>
      </w:r>
    </w:p>
    <w:p>
      <w:pPr>
        <w:pStyle w:val="FirstParagraph"/>
      </w:pPr>
      <w:r>
        <w:t xml:space="preserve">A evolução natural da imposição acompanha a história da própria gráfica:</w:t>
      </w:r>
    </w:p>
    <w:p>
      <w:pPr>
        <w:pStyle w:val="Compact"/>
        <w:numPr>
          <w:ilvl w:val="0"/>
          <w:numId w:val="1009"/>
        </w:numPr>
      </w:pPr>
      <w:r>
        <w:t xml:space="preserve">manual → físico</w:t>
      </w:r>
    </w:p>
    <w:p>
      <w:pPr>
        <w:pStyle w:val="Compact"/>
        <w:numPr>
          <w:ilvl w:val="0"/>
          <w:numId w:val="1009"/>
        </w:numPr>
      </w:pPr>
      <w:r>
        <w:t xml:space="preserve">digital → visual</w:t>
      </w:r>
    </w:p>
    <w:p>
      <w:pPr>
        <w:pStyle w:val="Compact"/>
        <w:numPr>
          <w:ilvl w:val="0"/>
          <w:numId w:val="1009"/>
        </w:numPr>
      </w:pPr>
      <w:r>
        <w:t xml:space="preserve">automatizado → lógico</w:t>
      </w:r>
    </w:p>
    <w:p>
      <w:pPr>
        <w:pStyle w:val="FirstParagraph"/>
      </w:pPr>
      <w:r>
        <w:t xml:space="preserve">A automação não elimina o conhecimento gráfico — ela</w:t>
      </w:r>
      <w:r>
        <w:t xml:space="preserve"> </w:t>
      </w:r>
      <w:r>
        <w:rPr>
          <w:b/>
          <w:bCs/>
        </w:rPr>
        <w:t xml:space="preserve">exige ainda mais compreensão</w:t>
      </w:r>
      <w:r>
        <w:t xml:space="preserve">, pois transforma decisões humanas em regras explícitas.</w:t>
      </w:r>
    </w:p>
    <w:p>
      <w:pPr>
        <w:pStyle w:val="BodyText"/>
      </w:pPr>
      <w:r>
        <w:t xml:space="preserve">É nesse ponto que a imposição via scripts se torna não apenas possível, mas desejável.</w:t>
      </w:r>
    </w:p>
    <w:p>
      <w:r>
        <w:pict>
          <v:rect style="width:0;height:1.5pt" o:hralign="center" o:hrstd="t" o:hr="t"/>
        </w:pict>
      </w:r>
    </w:p>
    <w:bookmarkEnd w:id="37"/>
    <w:bookmarkStart w:id="38" w:name="notas-de-rodapé-glossário-do-capítulo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Fotolito</w:t>
      </w:r>
      <w:r>
        <w:t xml:space="preserve">: filme fotográfico utilizado no processo de impressão offset tradicional.</w:t>
      </w:r>
    </w:p>
    <w:p>
      <w:pPr>
        <w:pStyle w:val="BodyText"/>
      </w:pPr>
      <w:r>
        <w:rPr>
          <w:b/>
          <w:bCs/>
        </w:rPr>
        <w:t xml:space="preserve">Mesa de luz</w:t>
      </w:r>
      <w:r>
        <w:t xml:space="preserve">: superfície iluminada usada para montagem e conferência de fotolitos.</w:t>
      </w:r>
    </w:p>
    <w:p>
      <w:pPr>
        <w:pStyle w:val="BodyText"/>
      </w:pPr>
      <w:r>
        <w:rPr>
          <w:b/>
          <w:bCs/>
        </w:rPr>
        <w:t xml:space="preserve">Marca de registro</w:t>
      </w:r>
      <w:r>
        <w:t xml:space="preserve">: sinal gráfico utilizado para alinhamento de cores e páginas.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conjunto de etapas técnicas desde o arquivo até o impresso final.</w:t>
      </w:r>
    </w:p>
    <w:p>
      <w:pPr>
        <w:pStyle w:val="BodyText"/>
      </w:pPr>
      <w:r>
        <w:rPr>
          <w:b/>
          <w:bCs/>
        </w:rPr>
        <w:t xml:space="preserve">Automação</w:t>
      </w:r>
      <w:r>
        <w:t xml:space="preserve">: uso de sistemas computacionais para executar tarefas repetitivas com base em regras.</w:t>
      </w:r>
    </w:p>
    <w:p>
      <w:r>
        <w:pict>
          <v:rect style="width:0;height:1.5pt" o:hralign="center" o:hrstd="t" o:hr="t"/>
        </w:pict>
      </w:r>
    </w:p>
    <w:bookmarkEnd w:id="38"/>
    <w:bookmarkStart w:id="39" w:name="capítulo-3-tipos-de-imposição"/>
    <w:p>
      <w:pPr>
        <w:pStyle w:val="Heading3"/>
      </w:pPr>
      <w:r>
        <w:t xml:space="preserve">Capítulo 3 — Tipos de Imposição</w:t>
      </w:r>
    </w:p>
    <w:p>
      <w:pPr>
        <w:pStyle w:val="Compact"/>
        <w:numPr>
          <w:ilvl w:val="0"/>
          <w:numId w:val="1010"/>
        </w:numPr>
      </w:pPr>
      <w:r>
        <w:t xml:space="preserve">Imposição simples</w:t>
      </w:r>
    </w:p>
    <w:p>
      <w:pPr>
        <w:pStyle w:val="Compact"/>
        <w:numPr>
          <w:ilvl w:val="0"/>
          <w:numId w:val="1010"/>
        </w:numPr>
      </w:pPr>
      <w:r>
        <w:t xml:space="preserve">Imposição em caderno</w:t>
      </w:r>
    </w:p>
    <w:p>
      <w:pPr>
        <w:pStyle w:val="Compact"/>
        <w:numPr>
          <w:ilvl w:val="0"/>
          <w:numId w:val="1010"/>
        </w:numPr>
      </w:pPr>
      <w:r>
        <w:t xml:space="preserve">Imposição em revista</w:t>
      </w:r>
    </w:p>
    <w:p>
      <w:pPr>
        <w:pStyle w:val="Compact"/>
        <w:numPr>
          <w:ilvl w:val="0"/>
          <w:numId w:val="1010"/>
        </w:numPr>
      </w:pPr>
      <w:r>
        <w:t xml:space="preserve">Imposição em livro</w:t>
      </w:r>
    </w:p>
    <w:p>
      <w:pPr>
        <w:pStyle w:val="Compact"/>
        <w:numPr>
          <w:ilvl w:val="0"/>
          <w:numId w:val="1010"/>
        </w:numPr>
      </w:pPr>
      <w:r>
        <w:t xml:space="preserve">Imposição em folheto</w:t>
      </w:r>
    </w:p>
    <w:p>
      <w:pPr>
        <w:pStyle w:val="Compact"/>
        <w:numPr>
          <w:ilvl w:val="0"/>
          <w:numId w:val="1010"/>
        </w:numPr>
      </w:pPr>
      <w:r>
        <w:t xml:space="preserve">Imposição em catálogos</w:t>
      </w:r>
    </w:p>
    <w:p>
      <w:pPr>
        <w:pStyle w:val="Compact"/>
        <w:numPr>
          <w:ilvl w:val="0"/>
          <w:numId w:val="1010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39"/>
    <w:bookmarkStart w:id="40" w:name="capítulo-4-dobras-formatos-e-acabamentos"/>
    <w:p>
      <w:pPr>
        <w:pStyle w:val="Heading3"/>
      </w:pPr>
      <w:r>
        <w:t xml:space="preserve">Capítulo 4 — Dobras, Formatos e Acabamentos</w:t>
      </w:r>
    </w:p>
    <w:p>
      <w:pPr>
        <w:pStyle w:val="Compact"/>
        <w:numPr>
          <w:ilvl w:val="0"/>
          <w:numId w:val="1011"/>
        </w:numPr>
      </w:pPr>
      <w:r>
        <w:t xml:space="preserve">Tipos de dobra</w:t>
      </w:r>
    </w:p>
    <w:p>
      <w:pPr>
        <w:pStyle w:val="Compact"/>
        <w:numPr>
          <w:ilvl w:val="1"/>
          <w:numId w:val="1012"/>
        </w:numPr>
      </w:pPr>
      <w:r>
        <w:t xml:space="preserve">dobra paralela</w:t>
      </w:r>
    </w:p>
    <w:p>
      <w:pPr>
        <w:pStyle w:val="Compact"/>
        <w:numPr>
          <w:ilvl w:val="1"/>
          <w:numId w:val="1012"/>
        </w:numPr>
      </w:pPr>
      <w:r>
        <w:t xml:space="preserve">dobra cruzada</w:t>
      </w:r>
    </w:p>
    <w:p>
      <w:pPr>
        <w:pStyle w:val="Compact"/>
        <w:numPr>
          <w:ilvl w:val="1"/>
          <w:numId w:val="1012"/>
        </w:numPr>
      </w:pPr>
      <w:r>
        <w:t xml:space="preserve">dobra em janela</w:t>
      </w:r>
    </w:p>
    <w:p>
      <w:pPr>
        <w:pStyle w:val="Compact"/>
        <w:numPr>
          <w:ilvl w:val="1"/>
          <w:numId w:val="1012"/>
        </w:numPr>
      </w:pPr>
      <w:r>
        <w:t xml:space="preserve">dobra sanfonada</w:t>
      </w:r>
    </w:p>
    <w:p>
      <w:pPr>
        <w:pStyle w:val="Compact"/>
        <w:numPr>
          <w:ilvl w:val="0"/>
          <w:numId w:val="1011"/>
        </w:numPr>
      </w:pPr>
      <w:r>
        <w:t xml:space="preserve">Tipos de acabamento</w:t>
      </w:r>
    </w:p>
    <w:p>
      <w:pPr>
        <w:pStyle w:val="Compact"/>
        <w:numPr>
          <w:ilvl w:val="1"/>
          <w:numId w:val="1013"/>
        </w:numPr>
      </w:pPr>
      <w:r>
        <w:t xml:space="preserve">grampo</w:t>
      </w:r>
    </w:p>
    <w:p>
      <w:pPr>
        <w:pStyle w:val="Compact"/>
        <w:numPr>
          <w:ilvl w:val="1"/>
          <w:numId w:val="1013"/>
        </w:numPr>
      </w:pPr>
      <w:r>
        <w:t xml:space="preserve">cola</w:t>
      </w:r>
    </w:p>
    <w:p>
      <w:pPr>
        <w:pStyle w:val="Compact"/>
        <w:numPr>
          <w:ilvl w:val="1"/>
          <w:numId w:val="1013"/>
        </w:numPr>
      </w:pPr>
      <w:r>
        <w:t xml:space="preserve">costura</w:t>
      </w:r>
    </w:p>
    <w:p>
      <w:pPr>
        <w:pStyle w:val="Compact"/>
        <w:numPr>
          <w:ilvl w:val="1"/>
          <w:numId w:val="1013"/>
        </w:numPr>
      </w:pPr>
      <w:r>
        <w:t xml:space="preserve">espiral</w:t>
      </w:r>
    </w:p>
    <w:p>
      <w:pPr>
        <w:pStyle w:val="Compact"/>
        <w:numPr>
          <w:ilvl w:val="1"/>
          <w:numId w:val="1013"/>
        </w:numPr>
      </w:pPr>
      <w:r>
        <w:t xml:space="preserve">lombada quadrada</w:t>
      </w:r>
    </w:p>
    <w:p>
      <w:pPr>
        <w:pStyle w:val="Compact"/>
        <w:numPr>
          <w:ilvl w:val="0"/>
          <w:numId w:val="1011"/>
        </w:numPr>
      </w:pPr>
      <w:r>
        <w:t xml:space="preserve">Relação entre dobra, acabamento e imposição</w:t>
      </w:r>
    </w:p>
    <w:bookmarkEnd w:id="40"/>
    <w:bookmarkStart w:id="41" w:name="capítulo-3-tipos-de-imposição-1"/>
    <w:p>
      <w:pPr>
        <w:pStyle w:val="Heading3"/>
      </w:pPr>
      <w:r>
        <w:t xml:space="preserve">Capítulo 3 — Tipos de Imposição</w:t>
      </w:r>
    </w:p>
    <w:bookmarkEnd w:id="41"/>
    <w:bookmarkStart w:id="42" w:name="imposição-simples"/>
    <w:p>
      <w:pPr>
        <w:pStyle w:val="Heading3"/>
      </w:pPr>
      <w:r>
        <w:t xml:space="preserve">3.1 Imposição Simples</w:t>
      </w:r>
    </w:p>
    <w:p>
      <w:pPr>
        <w:pStyle w:val="FirstParagraph"/>
      </w:pPr>
      <w:r>
        <w:t xml:space="preserve">A imposição simples é a forma mais básica de imposição. Geralmente utilizada em materiais de poucas páginas, como comunicados, avisos e impressos sem dobra complexa.</w:t>
      </w:r>
    </w:p>
    <w:p>
      <w:pPr>
        <w:pStyle w:val="BodyText"/>
      </w:pPr>
      <w:r>
        <w:t xml:space="preserve">Características principais:</w:t>
      </w:r>
      <w:r>
        <w:t xml:space="preserve"> </w:t>
      </w:r>
      <w:r>
        <w:t xml:space="preserve">- páginas dispostas sem inversões complexas</w:t>
      </w:r>
      <w:r>
        <w:t xml:space="preserve"> </w:t>
      </w:r>
      <w:r>
        <w:t xml:space="preserve">- pouca ou nenhuma rotação</w:t>
      </w:r>
      <w:r>
        <w:t xml:space="preserve"> </w:t>
      </w:r>
      <w:r>
        <w:t xml:space="preserve">- foco em aproveitamento de área</w:t>
      </w:r>
    </w:p>
    <w:p>
      <w:pPr>
        <w:pStyle w:val="BodyText"/>
      </w:pPr>
      <w:r>
        <w:t xml:space="preserve">É comum em:</w:t>
      </w:r>
      <w:r>
        <w:t xml:space="preserve"> </w:t>
      </w:r>
      <w:r>
        <w:t xml:space="preserve">- folhas únicas</w:t>
      </w:r>
      <w:r>
        <w:t xml:space="preserve"> </w:t>
      </w:r>
      <w:r>
        <w:t xml:space="preserve">- impressos frente e verso simples</w:t>
      </w:r>
    </w:p>
    <w:p>
      <w:pPr>
        <w:pStyle w:val="BodyText"/>
      </w:pPr>
      <w:r>
        <w:t xml:space="preserve">Apesar de simples, exige atenção às margens, sangrias e alinhamento.</w:t>
      </w:r>
    </w:p>
    <w:p>
      <w:r>
        <w:pict>
          <v:rect style="width:0;height:1.5pt" o:hralign="center" o:hrstd="t" o:hr="t"/>
        </w:pict>
      </w:r>
    </w:p>
    <w:bookmarkEnd w:id="42"/>
    <w:bookmarkStart w:id="43" w:name="imposição-em-caderno"/>
    <w:p>
      <w:pPr>
        <w:pStyle w:val="Heading3"/>
      </w:pPr>
      <w:r>
        <w:t xml:space="preserve">3.2 Imposição em Caderno</w:t>
      </w:r>
    </w:p>
    <w:p>
      <w:pPr>
        <w:pStyle w:val="FirstParagraph"/>
      </w:pPr>
      <w:r>
        <w:t xml:space="preserve">A imposição em caderno é uma das mais tradicionais da indústria gráfica. Consiste em organizar páginas para que, após a impressão e dobra, a sequência de leitura esteja correta.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páginas sempre em pares</w:t>
      </w:r>
      <w:r>
        <w:t xml:space="preserve"> </w:t>
      </w:r>
      <w:r>
        <w:t xml:space="preserve">- lógica de espelhamento</w:t>
      </w:r>
      <w:r>
        <w:t xml:space="preserve"> </w:t>
      </w:r>
      <w:r>
        <w:t xml:space="preserve">- dependência direta do número total de páginas</w:t>
      </w:r>
    </w:p>
    <w:p>
      <w:pPr>
        <w:pStyle w:val="BodyText"/>
      </w:pPr>
      <w:r>
        <w:t xml:space="preserve">Exemplo clássico:</w:t>
      </w:r>
      <w:r>
        <w:t xml:space="preserve"> </w:t>
      </w:r>
      <w:r>
        <w:t xml:space="preserve">- cadernos de 4, 8, 16, 32 páginas</w:t>
      </w:r>
    </w:p>
    <w:p>
      <w:pPr>
        <w:pStyle w:val="BodyText"/>
      </w:pPr>
      <w:r>
        <w:t xml:space="preserve">Aqui surge claramente o conceito de</w:t>
      </w:r>
      <w:r>
        <w:t xml:space="preserve"> </w:t>
      </w:r>
      <w:r>
        <w:rPr>
          <w:b/>
          <w:bCs/>
        </w:rPr>
        <w:t xml:space="preserve">lógica matemática aplicada à gráfica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imposição-em-revista"/>
    <w:p>
      <w:pPr>
        <w:pStyle w:val="Heading3"/>
      </w:pPr>
      <w:r>
        <w:t xml:space="preserve">3.3 Imposição em Revista</w:t>
      </w:r>
    </w:p>
    <w:p>
      <w:pPr>
        <w:pStyle w:val="FirstParagraph"/>
      </w:pPr>
      <w:r>
        <w:t xml:space="preserve">A imposição em revista é uma variação da imposição em caderno, adaptada a publicações periódicas.</w:t>
      </w:r>
    </w:p>
    <w:p>
      <w:pPr>
        <w:pStyle w:val="BodyText"/>
      </w:pPr>
      <w:r>
        <w:t xml:space="preserve">Aspectos relevantes:</w:t>
      </w:r>
      <w:r>
        <w:t xml:space="preserve"> </w:t>
      </w:r>
      <w:r>
        <w:t xml:space="preserve">- múltiplos cadernos</w:t>
      </w:r>
      <w:r>
        <w:t xml:space="preserve"> </w:t>
      </w:r>
      <w:r>
        <w:t xml:space="preserve">- controle rigoroso de lombada</w:t>
      </w:r>
      <w:r>
        <w:t xml:space="preserve"> </w:t>
      </w:r>
      <w:r>
        <w:t xml:space="preserve">- repetição de padrões</w:t>
      </w:r>
    </w:p>
    <w:p>
      <w:pPr>
        <w:pStyle w:val="BodyText"/>
      </w:pPr>
      <w:r>
        <w:t xml:space="preserve">Esse tipo de imposição exige planejamento prévio e padronização.</w:t>
      </w:r>
    </w:p>
    <w:p>
      <w:r>
        <w:pict>
          <v:rect style="width:0;height:1.5pt" o:hralign="center" o:hrstd="t" o:hr="t"/>
        </w:pict>
      </w:r>
    </w:p>
    <w:bookmarkEnd w:id="44"/>
    <w:bookmarkStart w:id="45" w:name="imposição-em-livro"/>
    <w:p>
      <w:pPr>
        <w:pStyle w:val="Heading3"/>
      </w:pPr>
      <w:r>
        <w:t xml:space="preserve">3.4 Imposição em Livro</w:t>
      </w:r>
    </w:p>
    <w:p>
      <w:pPr>
        <w:pStyle w:val="FirstParagraph"/>
      </w:pPr>
      <w:r>
        <w:t xml:space="preserve">A imposição em livros envolve um nível maior de complexidade, pois considera:</w:t>
      </w:r>
      <w:r>
        <w:t xml:space="preserve"> </w:t>
      </w:r>
      <w:r>
        <w:t xml:space="preserve">- grande volume de páginas</w:t>
      </w:r>
      <w:r>
        <w:t xml:space="preserve"> </w:t>
      </w:r>
      <w:r>
        <w:t xml:space="preserve">- divisão em assinaturas</w:t>
      </w:r>
      <w:r>
        <w:t xml:space="preserve"> </w:t>
      </w:r>
      <w:r>
        <w:t xml:space="preserve">- compensações de margem interna</w:t>
      </w:r>
    </w:p>
    <w:p>
      <w:pPr>
        <w:pStyle w:val="BodyText"/>
      </w:pPr>
      <w:r>
        <w:t xml:space="preserve">A margem interna (gutter) torna-se crítica devido à encadernação.</w:t>
      </w:r>
    </w:p>
    <w:p>
      <w:r>
        <w:pict>
          <v:rect style="width:0;height:1.5pt" o:hralign="center" o:hrstd="t" o:hr="t"/>
        </w:pict>
      </w:r>
    </w:p>
    <w:bookmarkEnd w:id="45"/>
    <w:bookmarkStart w:id="46" w:name="imposição-em-folheto"/>
    <w:p>
      <w:pPr>
        <w:pStyle w:val="Heading3"/>
      </w:pPr>
      <w:r>
        <w:t xml:space="preserve">3.5 Imposição em Folheto</w:t>
      </w:r>
    </w:p>
    <w:p>
      <w:pPr>
        <w:pStyle w:val="FirstParagraph"/>
      </w:pPr>
      <w:r>
        <w:t xml:space="preserve">Muito comum em materiais promocionais, a imposição em folheto depende diretamente do tipo de dobra.</w:t>
      </w:r>
    </w:p>
    <w:p>
      <w:pPr>
        <w:pStyle w:val="BodyText"/>
      </w:pPr>
      <w:r>
        <w:t xml:space="preserve">Exemplos:</w:t>
      </w:r>
      <w:r>
        <w:t xml:space="preserve"> </w:t>
      </w:r>
      <w:r>
        <w:t xml:space="preserve">- dobra simples</w:t>
      </w:r>
      <w:r>
        <w:t xml:space="preserve"> </w:t>
      </w:r>
      <w:r>
        <w:t xml:space="preserve">- dobra em janela</w:t>
      </w:r>
      <w:r>
        <w:t xml:space="preserve"> </w:t>
      </w:r>
      <w:r>
        <w:t xml:space="preserve">- dobra sanfonada</w:t>
      </w:r>
    </w:p>
    <w:p>
      <w:pPr>
        <w:pStyle w:val="BodyText"/>
      </w:pPr>
      <w:r>
        <w:t xml:space="preserve">Cada dobra implica uma ordem específica das páginas.</w:t>
      </w:r>
    </w:p>
    <w:p>
      <w:r>
        <w:pict>
          <v:rect style="width:0;height:1.5pt" o:hralign="center" o:hrstd="t" o:hr="t"/>
        </w:pict>
      </w:r>
    </w:p>
    <w:bookmarkEnd w:id="46"/>
    <w:bookmarkStart w:id="47" w:name="imposição-em-catálogo"/>
    <w:p>
      <w:pPr>
        <w:pStyle w:val="Heading3"/>
      </w:pPr>
      <w:r>
        <w:t xml:space="preserve">3.6 Imposição em Catálogo</w:t>
      </w:r>
    </w:p>
    <w:p>
      <w:pPr>
        <w:pStyle w:val="FirstParagraph"/>
      </w:pPr>
      <w:r>
        <w:t xml:space="preserve">Catálogos combinam características de revistas e livros.</w:t>
      </w:r>
    </w:p>
    <w:p>
      <w:pPr>
        <w:pStyle w:val="BodyText"/>
      </w:pPr>
      <w:r>
        <w:t xml:space="preserve">Desafios comuns:</w:t>
      </w:r>
      <w:r>
        <w:t xml:space="preserve"> </w:t>
      </w:r>
      <w:r>
        <w:t xml:space="preserve">- variação de espessura</w:t>
      </w:r>
      <w:r>
        <w:t xml:space="preserve"> </w:t>
      </w:r>
      <w:r>
        <w:t xml:space="preserve">- mistura de cadernos</w:t>
      </w:r>
      <w:r>
        <w:t xml:space="preserve"> </w:t>
      </w:r>
      <w:r>
        <w:t xml:space="preserve">- controle visual contínuo</w:t>
      </w:r>
    </w:p>
    <w:p>
      <w:pPr>
        <w:pStyle w:val="BodyText"/>
      </w:pPr>
      <w:r>
        <w:t xml:space="preserve">A imposição deve garantir fluidez e consistência.</w:t>
      </w:r>
    </w:p>
    <w:p>
      <w:r>
        <w:pict>
          <v:rect style="width:0;height:1.5pt" o:hralign="center" o:hrstd="t" o:hr="t"/>
        </w:pict>
      </w:r>
    </w:p>
    <w:bookmarkEnd w:id="47"/>
    <w:bookmarkStart w:id="48" w:name="imposição-personalizada"/>
    <w:p>
      <w:pPr>
        <w:pStyle w:val="Heading3"/>
      </w:pPr>
      <w:r>
        <w:t xml:space="preserve">3.7 Imposição Personalizada</w:t>
      </w:r>
    </w:p>
    <w:p>
      <w:pPr>
        <w:pStyle w:val="FirstParagraph"/>
      </w:pPr>
      <w:r>
        <w:t xml:space="preserve">Nem todo projeto se encaixa em padrões tradicionais.</w:t>
      </w:r>
    </w:p>
    <w:p>
      <w:pPr>
        <w:pStyle w:val="BodyText"/>
      </w:pPr>
      <w:r>
        <w:t xml:space="preserve">A imposição personalizada surge quando:</w:t>
      </w:r>
      <w:r>
        <w:t xml:space="preserve"> </w:t>
      </w:r>
      <w:r>
        <w:t xml:space="preserve">- formatos não convencionais são usados</w:t>
      </w:r>
      <w:r>
        <w:t xml:space="preserve"> </w:t>
      </w:r>
      <w:r>
        <w:t xml:space="preserve">- dobras especiais são aplicadas</w:t>
      </w:r>
      <w:r>
        <w:t xml:space="preserve"> </w:t>
      </w:r>
      <w:r>
        <w:t xml:space="preserve">- acabamentos exclusivos são necessários</w:t>
      </w:r>
    </w:p>
    <w:p>
      <w:pPr>
        <w:pStyle w:val="BodyText"/>
      </w:pPr>
      <w:r>
        <w:t xml:space="preserve">Esse tipo de imposição é o terreno ideal para</w:t>
      </w:r>
      <w:r>
        <w:t xml:space="preserve"> </w:t>
      </w:r>
      <w:r>
        <w:rPr>
          <w:b/>
          <w:bCs/>
        </w:rPr>
        <w:t xml:space="preserve">scripts personalizados</w:t>
      </w:r>
      <w:r>
        <w:t xml:space="preserve">, pois regras específicas podem ser formalizadas e reutilizadas.</w:t>
      </w:r>
    </w:p>
    <w:p>
      <w:r>
        <w:pict>
          <v:rect style="width:0;height:1.5pt" o:hralign="center" o:hrstd="t" o:hr="t"/>
        </w:pict>
      </w:r>
    </w:p>
    <w:bookmarkEnd w:id="48"/>
    <w:bookmarkStart w:id="49" w:name="notas-de-rodapé-glossário-do-capítulo-1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Caderno (assinatura)</w:t>
      </w:r>
      <w:r>
        <w:t xml:space="preserve">: conjunto de páginas impressas em uma mesma folha e dobradas em sequência.</w:t>
      </w:r>
    </w:p>
    <w:p>
      <w:pPr>
        <w:pStyle w:val="BodyText"/>
      </w:pPr>
      <w:r>
        <w:rPr>
          <w:b/>
          <w:bCs/>
        </w:rPr>
        <w:t xml:space="preserve">Lombada</w:t>
      </w:r>
      <w:r>
        <w:t xml:space="preserve">: área onde as páginas são unidas por cola, costura ou outro método de encadernação.</w:t>
      </w:r>
    </w:p>
    <w:p>
      <w:pPr>
        <w:pStyle w:val="BodyText"/>
      </w:pPr>
      <w:r>
        <w:rPr>
          <w:b/>
          <w:bCs/>
        </w:rPr>
        <w:t xml:space="preserve">Gutter (margem interna)</w:t>
      </w:r>
      <w:r>
        <w:t xml:space="preserve">: espaço adicional necessário na margem interna para compensar o acabamento.</w:t>
      </w:r>
    </w:p>
    <w:p>
      <w:pPr>
        <w:pStyle w:val="BodyText"/>
      </w:pPr>
      <w:r>
        <w:rPr>
          <w:b/>
          <w:bCs/>
        </w:rPr>
        <w:t xml:space="preserve">Assinatura</w:t>
      </w:r>
      <w:r>
        <w:t xml:space="preserve">: conjunto de páginas dobradas que compõem parte de um livro ou revista.</w:t>
      </w:r>
    </w:p>
    <w:p>
      <w:r>
        <w:pict>
          <v:rect style="width:0;height:1.5pt" o:hralign="center" o:hrstd="t" o:hr="t"/>
        </w:pict>
      </w:r>
    </w:p>
    <w:bookmarkEnd w:id="49"/>
    <w:bookmarkStart w:id="50" w:name="X3599ac2c18d476b15d726263d6d6502eb5512cb"/>
    <w:p>
      <w:pPr>
        <w:pStyle w:val="Heading3"/>
      </w:pPr>
      <w:r>
        <w:t xml:space="preserve">Capítulo 4 — Dobras, Formatos e Acabamentos</w:t>
      </w:r>
    </w:p>
    <w:bookmarkEnd w:id="50"/>
    <w:bookmarkStart w:id="51" w:name="a-dobra-como-elemento-estrutural"/>
    <w:p>
      <w:pPr>
        <w:pStyle w:val="Heading3"/>
      </w:pPr>
      <w:r>
        <w:t xml:space="preserve">4.1 A Dobra como Elemento Estrutural</w:t>
      </w:r>
    </w:p>
    <w:p>
      <w:pPr>
        <w:pStyle w:val="FirstParagraph"/>
      </w:pPr>
      <w:r>
        <w:t xml:space="preserve">A dobra é um dos elementos mais determinantes na imposição de páginas. Ela define como o impresso será manipulado fisicamente e, consequentemente, como as páginas devem ser organizadas na folha de impressão.</w:t>
      </w:r>
    </w:p>
    <w:p>
      <w:pPr>
        <w:pStyle w:val="BodyText"/>
      </w:pPr>
      <w:r>
        <w:t xml:space="preserve">Toda dobra cria:</w:t>
      </w:r>
      <w:r>
        <w:t xml:space="preserve"> </w:t>
      </w:r>
      <w:r>
        <w:t xml:space="preserve">- uma nova relação espacial entre páginas</w:t>
      </w:r>
      <w:r>
        <w:t xml:space="preserve"> </w:t>
      </w:r>
      <w:r>
        <w:t xml:space="preserve">- uma hierarquia de leitura</w:t>
      </w:r>
      <w:r>
        <w:t xml:space="preserve"> </w:t>
      </w:r>
      <w:r>
        <w:t xml:space="preserve">- restrições técnicas de posicionamento</w:t>
      </w:r>
    </w:p>
    <w:p>
      <w:pPr>
        <w:pStyle w:val="BodyText"/>
      </w:pPr>
      <w:r>
        <w:t xml:space="preserve">Na prática,</w:t>
      </w:r>
      <w:r>
        <w:t xml:space="preserve"> </w:t>
      </w:r>
      <w:r>
        <w:rPr>
          <w:b/>
          <w:bCs/>
        </w:rPr>
        <w:t xml:space="preserve">não existe imposição sem considerar a dobra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6" w:name="tipos-de-dobra"/>
    <w:p>
      <w:pPr>
        <w:pStyle w:val="Heading3"/>
      </w:pPr>
      <w:r>
        <w:t xml:space="preserve">4.2 Tipos de Dobra</w:t>
      </w:r>
    </w:p>
    <w:bookmarkStart w:id="52" w:name="dobra-paralela"/>
    <w:p>
      <w:pPr>
        <w:pStyle w:val="Heading4"/>
      </w:pPr>
      <w:r>
        <w:t xml:space="preserve">4.2.1 Dobra Paralela</w:t>
      </w:r>
    </w:p>
    <w:p>
      <w:pPr>
        <w:pStyle w:val="FirstParagraph"/>
      </w:pPr>
      <w:r>
        <w:t xml:space="preserve">Ocorre quando as dobras são feitas sempre no mesmo sentido.</w:t>
      </w:r>
    </w:p>
    <w:p>
      <w:pPr>
        <w:pStyle w:val="BodyText"/>
      </w:pPr>
      <w:r>
        <w:t xml:space="preserve">Aplicações comuns:</w:t>
      </w:r>
      <w:r>
        <w:t xml:space="preserve"> </w:t>
      </w:r>
      <w:r>
        <w:t xml:space="preserve">- folders simples</w:t>
      </w:r>
      <w:r>
        <w:t xml:space="preserve"> </w:t>
      </w:r>
      <w:r>
        <w:t xml:space="preserve">- folhetos promocionais</w:t>
      </w:r>
      <w:r>
        <w:t xml:space="preserve"> </w:t>
      </w:r>
      <w:r>
        <w:t xml:space="preserve">- materiais institucionais</w:t>
      </w:r>
    </w:p>
    <w:p>
      <w:pPr>
        <w:pStyle w:val="BodyText"/>
      </w:pPr>
      <w:r>
        <w:t xml:space="preserve">Exige atenção à sobreposição de painéis e margens internas.</w:t>
      </w:r>
    </w:p>
    <w:p>
      <w:r>
        <w:pict>
          <v:rect style="width:0;height:1.5pt" o:hralign="center" o:hrstd="t" o:hr="t"/>
        </w:pict>
      </w:r>
    </w:p>
    <w:bookmarkEnd w:id="52"/>
    <w:bookmarkStart w:id="53" w:name="dobra-cruzada"/>
    <w:p>
      <w:pPr>
        <w:pStyle w:val="Heading4"/>
      </w:pPr>
      <w:r>
        <w:t xml:space="preserve">4.2.2 Dobra Cruzada</w:t>
      </w:r>
    </w:p>
    <w:p>
      <w:pPr>
        <w:pStyle w:val="FirstParagraph"/>
      </w:pPr>
      <w:r>
        <w:t xml:space="preserve">As dobras são feitas em sentidos diferentes, geralmente perpendicularmente.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maior compactação do material</w:t>
      </w:r>
      <w:r>
        <w:t xml:space="preserve"> </w:t>
      </w:r>
      <w:r>
        <w:t xml:space="preserve">- aumento da complexidade de imposição</w:t>
      </w:r>
    </w:p>
    <w:p>
      <w:pPr>
        <w:pStyle w:val="BodyText"/>
      </w:pPr>
      <w:r>
        <w:t xml:space="preserve">Muito utilizada em mapas e materiais informativos extensos.</w:t>
      </w:r>
    </w:p>
    <w:p>
      <w:r>
        <w:pict>
          <v:rect style="width:0;height:1.5pt" o:hralign="center" o:hrstd="t" o:hr="t"/>
        </w:pict>
      </w:r>
    </w:p>
    <w:bookmarkEnd w:id="53"/>
    <w:bookmarkStart w:id="54" w:name="dobra-em-janela"/>
    <w:p>
      <w:pPr>
        <w:pStyle w:val="Heading4"/>
      </w:pPr>
      <w:r>
        <w:t xml:space="preserve">4.2.3 Dobra em Janela</w:t>
      </w:r>
    </w:p>
    <w:p>
      <w:pPr>
        <w:pStyle w:val="FirstParagraph"/>
      </w:pPr>
      <w:r>
        <w:t xml:space="preserve">As abas laterais dobram-se para o centro.</w:t>
      </w:r>
    </w:p>
    <w:p>
      <w:pPr>
        <w:pStyle w:val="BodyText"/>
      </w:pPr>
      <w:r>
        <w:t xml:space="preserve">Comum em:</w:t>
      </w:r>
      <w:r>
        <w:t xml:space="preserve"> </w:t>
      </w:r>
      <w:r>
        <w:t xml:space="preserve">- malas-diretas</w:t>
      </w:r>
      <w:r>
        <w:t xml:space="preserve"> </w:t>
      </w:r>
      <w:r>
        <w:t xml:space="preserve">- apresentações institucionais</w:t>
      </w:r>
    </w:p>
    <w:p>
      <w:pPr>
        <w:pStyle w:val="BodyText"/>
      </w:pPr>
      <w:r>
        <w:t xml:space="preserve">Requer controle rigoroso de largura dos painéis.</w:t>
      </w:r>
    </w:p>
    <w:p>
      <w:r>
        <w:pict>
          <v:rect style="width:0;height:1.5pt" o:hralign="center" o:hrstd="t" o:hr="t"/>
        </w:pict>
      </w:r>
    </w:p>
    <w:bookmarkEnd w:id="54"/>
    <w:bookmarkStart w:id="55" w:name="dobra-sanfonada"/>
    <w:p>
      <w:pPr>
        <w:pStyle w:val="Heading4"/>
      </w:pPr>
      <w:r>
        <w:t xml:space="preserve">4.2.4 Dobra Sanfonada</w:t>
      </w:r>
    </w:p>
    <w:p>
      <w:pPr>
        <w:pStyle w:val="FirstParagraph"/>
      </w:pPr>
      <w:r>
        <w:t xml:space="preserve">As dobras alternam sentido, criando um efeito de acordeão.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leitura sequencial contínua</w:t>
      </w:r>
      <w:r>
        <w:t xml:space="preserve"> </w:t>
      </w:r>
      <w:r>
        <w:t xml:space="preserve">- múltiplos painéis visíveis</w:t>
      </w:r>
    </w:p>
    <w:p>
      <w:pPr>
        <w:pStyle w:val="BodyText"/>
      </w:pPr>
      <w:r>
        <w:t xml:space="preserve">Muito usada em materiais explicativos e promocionais.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formatos-de-papel-e-limitações-físicas"/>
    <w:p>
      <w:pPr>
        <w:pStyle w:val="Heading3"/>
      </w:pPr>
      <w:r>
        <w:t xml:space="preserve">4.3 Formatos de Papel e Limitações Físicas</w:t>
      </w:r>
    </w:p>
    <w:p>
      <w:pPr>
        <w:pStyle w:val="FirstParagraph"/>
      </w:pPr>
      <w:r>
        <w:t xml:space="preserve">Os formatos de papel impõem limites reais à imposição.</w:t>
      </w:r>
    </w:p>
    <w:p>
      <w:pPr>
        <w:pStyle w:val="BodyText"/>
      </w:pPr>
      <w:r>
        <w:t xml:space="preserve">Aspectos fundamentais:</w:t>
      </w:r>
      <w:r>
        <w:t xml:space="preserve"> </w:t>
      </w:r>
      <w:r>
        <w:t xml:space="preserve">- dimensões do papel</w:t>
      </w:r>
      <w:r>
        <w:t xml:space="preserve"> </w:t>
      </w:r>
      <w:r>
        <w:t xml:space="preserve">- sentido da fibra</w:t>
      </w:r>
      <w:r>
        <w:t xml:space="preserve"> </w:t>
      </w:r>
      <w:r>
        <w:t xml:space="preserve">- área útil</w:t>
      </w:r>
      <w:r>
        <w:t xml:space="preserve"> </w:t>
      </w:r>
      <w:r>
        <w:t xml:space="preserve">- perdas por corte</w:t>
      </w:r>
    </w:p>
    <w:p>
      <w:pPr>
        <w:pStyle w:val="BodyText"/>
      </w:pPr>
      <w:r>
        <w:t xml:space="preserve">A imposição deve sempre buscar o melhor aproveitamento possível do formato disponível.</w:t>
      </w:r>
    </w:p>
    <w:p>
      <w:r>
        <w:pict>
          <v:rect style="width:0;height:1.5pt" o:hralign="center" o:hrstd="t" o:hr="t"/>
        </w:pict>
      </w:r>
    </w:p>
    <w:bookmarkEnd w:id="57"/>
    <w:bookmarkStart w:id="62" w:name="tipos-de-acabamento"/>
    <w:p>
      <w:pPr>
        <w:pStyle w:val="Heading3"/>
      </w:pPr>
      <w:r>
        <w:t xml:space="preserve">4.4 Tipos de Acabamento</w:t>
      </w:r>
    </w:p>
    <w:p>
      <w:pPr>
        <w:pStyle w:val="FirstParagraph"/>
      </w:pPr>
      <w:r>
        <w:t xml:space="preserve">O acabamento determina como as páginas serão unidas ou finalizadas.</w:t>
      </w:r>
    </w:p>
    <w:p>
      <w:pPr>
        <w:pStyle w:val="BodyText"/>
      </w:pPr>
      <w:r>
        <w:t xml:space="preserve">Principais tipos:</w:t>
      </w:r>
    </w:p>
    <w:bookmarkStart w:id="58" w:name="grampo"/>
    <w:p>
      <w:pPr>
        <w:pStyle w:val="Heading4"/>
      </w:pPr>
      <w:r>
        <w:t xml:space="preserve">4.4.1 Grampo</w:t>
      </w:r>
    </w:p>
    <w:p>
      <w:pPr>
        <w:pStyle w:val="Compact"/>
        <w:numPr>
          <w:ilvl w:val="0"/>
          <w:numId w:val="1014"/>
        </w:numPr>
      </w:pPr>
      <w:r>
        <w:t xml:space="preserve">indicado para poucas páginas</w:t>
      </w:r>
    </w:p>
    <w:p>
      <w:pPr>
        <w:pStyle w:val="Compact"/>
        <w:numPr>
          <w:ilvl w:val="0"/>
          <w:numId w:val="1014"/>
        </w:numPr>
      </w:pPr>
      <w:r>
        <w:t xml:space="preserve">limita a espessura do impresso</w:t>
      </w:r>
    </w:p>
    <w:bookmarkEnd w:id="58"/>
    <w:bookmarkStart w:id="59" w:name="cola"/>
    <w:p>
      <w:pPr>
        <w:pStyle w:val="Heading4"/>
      </w:pPr>
      <w:r>
        <w:t xml:space="preserve">4.4.2 Cola</w:t>
      </w:r>
    </w:p>
    <w:p>
      <w:pPr>
        <w:pStyle w:val="Compact"/>
        <w:numPr>
          <w:ilvl w:val="0"/>
          <w:numId w:val="1015"/>
        </w:numPr>
      </w:pPr>
      <w:r>
        <w:t xml:space="preserve">comum em revistas e catálogos</w:t>
      </w:r>
    </w:p>
    <w:p>
      <w:pPr>
        <w:pStyle w:val="Compact"/>
        <w:numPr>
          <w:ilvl w:val="0"/>
          <w:numId w:val="1015"/>
        </w:numPr>
      </w:pPr>
      <w:r>
        <w:t xml:space="preserve">exige margem interna maior</w:t>
      </w:r>
    </w:p>
    <w:bookmarkEnd w:id="59"/>
    <w:bookmarkStart w:id="60" w:name="costura"/>
    <w:p>
      <w:pPr>
        <w:pStyle w:val="Heading4"/>
      </w:pPr>
      <w:r>
        <w:t xml:space="preserve">4.4.3 Costura</w:t>
      </w:r>
    </w:p>
    <w:p>
      <w:pPr>
        <w:pStyle w:val="Compact"/>
        <w:numPr>
          <w:ilvl w:val="0"/>
          <w:numId w:val="1016"/>
        </w:numPr>
      </w:pPr>
      <w:r>
        <w:t xml:space="preserve">maior durabilidade</w:t>
      </w:r>
    </w:p>
    <w:p>
      <w:pPr>
        <w:pStyle w:val="Compact"/>
        <w:numPr>
          <w:ilvl w:val="0"/>
          <w:numId w:val="1016"/>
        </w:numPr>
      </w:pPr>
      <w:r>
        <w:t xml:space="preserve">usado em livros e publicações especiais</w:t>
      </w:r>
    </w:p>
    <w:bookmarkEnd w:id="60"/>
    <w:bookmarkStart w:id="61" w:name="espiral"/>
    <w:p>
      <w:pPr>
        <w:pStyle w:val="Heading4"/>
      </w:pPr>
      <w:r>
        <w:t xml:space="preserve">4.4.4 Espiral</w:t>
      </w:r>
    </w:p>
    <w:p>
      <w:pPr>
        <w:pStyle w:val="Compact"/>
        <w:numPr>
          <w:ilvl w:val="0"/>
          <w:numId w:val="1017"/>
        </w:numPr>
      </w:pPr>
      <w:r>
        <w:t xml:space="preserve">abertura total</w:t>
      </w:r>
    </w:p>
    <w:p>
      <w:pPr>
        <w:pStyle w:val="Compact"/>
        <w:numPr>
          <w:ilvl w:val="0"/>
          <w:numId w:val="1017"/>
        </w:numPr>
      </w:pPr>
      <w:r>
        <w:t xml:space="preserve">margens internas específicas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elação-entre-dobra-formato-e-acabamento"/>
    <w:p>
      <w:pPr>
        <w:pStyle w:val="Heading3"/>
      </w:pPr>
      <w:r>
        <w:t xml:space="preserve">4.5 Relação entre Dobra, Formato e Acabamento</w:t>
      </w:r>
    </w:p>
    <w:p>
      <w:pPr>
        <w:pStyle w:val="FirstParagraph"/>
      </w:pPr>
      <w:r>
        <w:t xml:space="preserve">Esses três elementos formam um</w:t>
      </w:r>
      <w:r>
        <w:t xml:space="preserve"> </w:t>
      </w:r>
      <w:r>
        <w:rPr>
          <w:b/>
          <w:bCs/>
        </w:rPr>
        <w:t xml:space="preserve">sistema interdependente</w:t>
      </w:r>
      <w:r>
        <w:t xml:space="preserve">.</w:t>
      </w:r>
    </w:p>
    <w:p>
      <w:pPr>
        <w:pStyle w:val="BodyText"/>
      </w:pPr>
      <w:r>
        <w:t xml:space="preserve">Alterar um deles impacta diretamente:</w:t>
      </w:r>
      <w:r>
        <w:t xml:space="preserve"> </w:t>
      </w:r>
      <w:r>
        <w:t xml:space="preserve">- a imposição</w:t>
      </w:r>
      <w:r>
        <w:t xml:space="preserve"> </w:t>
      </w:r>
      <w:r>
        <w:t xml:space="preserve">- a diagramação</w:t>
      </w:r>
      <w:r>
        <w:t xml:space="preserve"> </w:t>
      </w:r>
      <w:r>
        <w:t xml:space="preserve">- o aproveitamento de papel</w:t>
      </w:r>
    </w:p>
    <w:p>
      <w:pPr>
        <w:pStyle w:val="BodyText"/>
      </w:pPr>
      <w:r>
        <w:t xml:space="preserve">Por isso, decisões de imposição nunca devem ser isoladas.</w:t>
      </w:r>
    </w:p>
    <w:p>
      <w:r>
        <w:pict>
          <v:rect style="width:0;height:1.5pt" o:hralign="center" o:hrstd="t" o:hr="t"/>
        </w:pict>
      </w:r>
    </w:p>
    <w:bookmarkEnd w:id="63"/>
    <w:bookmarkStart w:id="64" w:name="notas-de-rodapé-glossário-do-capítulo-2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Dobra</w:t>
      </w:r>
      <w:r>
        <w:t xml:space="preserve">: processo físico de dobrar o papel para formar páginas ou painéis.</w:t>
      </w:r>
    </w:p>
    <w:p>
      <w:pPr>
        <w:pStyle w:val="BodyText"/>
      </w:pPr>
      <w:r>
        <w:rPr>
          <w:b/>
          <w:bCs/>
        </w:rPr>
        <w:t xml:space="preserve">Painel</w:t>
      </w:r>
      <w:r>
        <w:t xml:space="preserve">: área individual criada entre dobras em um impresso.</w:t>
      </w:r>
    </w:p>
    <w:p>
      <w:pPr>
        <w:pStyle w:val="BodyText"/>
      </w:pPr>
      <w:r>
        <w:rPr>
          <w:b/>
          <w:bCs/>
        </w:rPr>
        <w:t xml:space="preserve">Sentido da fibra</w:t>
      </w:r>
      <w:r>
        <w:t xml:space="preserve">: orientação predominante das fibras do papel, que influencia dobras e resistência.</w:t>
      </w:r>
    </w:p>
    <w:p>
      <w:pPr>
        <w:pStyle w:val="BodyText"/>
      </w:pPr>
      <w:r>
        <w:rPr>
          <w:b/>
          <w:bCs/>
        </w:rPr>
        <w:t xml:space="preserve">Área útil</w:t>
      </w:r>
      <w:r>
        <w:t xml:space="preserve">: espaço efetivamente aproveitável para impressão.</w:t>
      </w:r>
    </w:p>
    <w:p>
      <w:pPr>
        <w:pStyle w:val="BodyText"/>
      </w:pPr>
      <w:r>
        <w:rPr>
          <w:b/>
          <w:bCs/>
        </w:rPr>
        <w:t xml:space="preserve">Aproveitamento</w:t>
      </w:r>
      <w:r>
        <w:t xml:space="preserve">: relação entre área impressa e área total do papel.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5" w:name="parte-ii-fundamentos-técnicos-gráficos"/>
    <w:p>
      <w:pPr>
        <w:pStyle w:val="Heading2"/>
      </w:pPr>
      <w:r>
        <w:t xml:space="preserve">Parte II — Fundamentos Técnicos Gráficos</w:t>
      </w:r>
    </w:p>
    <w:bookmarkStart w:id="66" w:name="X0ad64d6b56648f31056f8c4e6f8eaba9776dde9"/>
    <w:p>
      <w:pPr>
        <w:pStyle w:val="Heading3"/>
      </w:pPr>
      <w:r>
        <w:t xml:space="preserve">Capítulo 5 — Papel, Formatos e Aproveitamento</w:t>
      </w:r>
    </w:p>
    <w:p>
      <w:pPr>
        <w:pStyle w:val="Compact"/>
        <w:numPr>
          <w:ilvl w:val="0"/>
          <w:numId w:val="1018"/>
        </w:numPr>
      </w:pPr>
      <w:r>
        <w:t xml:space="preserve">Formatos padrão (A, B, formatos gráficos)</w:t>
      </w:r>
    </w:p>
    <w:p>
      <w:pPr>
        <w:pStyle w:val="Compact"/>
        <w:numPr>
          <w:ilvl w:val="0"/>
          <w:numId w:val="1018"/>
        </w:numPr>
      </w:pPr>
      <w:r>
        <w:t xml:space="preserve">Aproveitamento de papel</w:t>
      </w:r>
    </w:p>
    <w:p>
      <w:pPr>
        <w:pStyle w:val="Compact"/>
        <w:numPr>
          <w:ilvl w:val="0"/>
          <w:numId w:val="1018"/>
        </w:numPr>
      </w:pPr>
      <w:r>
        <w:t xml:space="preserve">Margens técnicas</w:t>
      </w:r>
    </w:p>
    <w:p>
      <w:pPr>
        <w:pStyle w:val="Compact"/>
        <w:numPr>
          <w:ilvl w:val="0"/>
          <w:numId w:val="1018"/>
        </w:numPr>
      </w:pPr>
      <w:r>
        <w:t xml:space="preserve">Pinça</w:t>
      </w:r>
    </w:p>
    <w:p>
      <w:pPr>
        <w:pStyle w:val="Compact"/>
        <w:numPr>
          <w:ilvl w:val="0"/>
          <w:numId w:val="1018"/>
        </w:numPr>
      </w:pPr>
      <w:r>
        <w:t xml:space="preserve">Sangria</w:t>
      </w:r>
    </w:p>
    <w:p>
      <w:pPr>
        <w:pStyle w:val="Compact"/>
        <w:numPr>
          <w:ilvl w:val="0"/>
          <w:numId w:val="1018"/>
        </w:numPr>
      </w:pPr>
      <w:r>
        <w:t xml:space="preserve">Refugo</w:t>
      </w:r>
    </w:p>
    <w:p>
      <w:r>
        <w:pict>
          <v:rect style="width:0;height:1.5pt" o:hralign="center" o:hrstd="t" o:hr="t"/>
        </w:pict>
      </w:r>
    </w:p>
    <w:bookmarkEnd w:id="66"/>
    <w:bookmarkStart w:id="67" w:name="capítulo-6-estrutura-física-da-página"/>
    <w:p>
      <w:pPr>
        <w:pStyle w:val="Heading3"/>
      </w:pPr>
      <w:r>
        <w:t xml:space="preserve">Capítulo 6 — Estrutura Física da Página</w:t>
      </w:r>
    </w:p>
    <w:p>
      <w:pPr>
        <w:pStyle w:val="Compact"/>
        <w:numPr>
          <w:ilvl w:val="0"/>
          <w:numId w:val="1019"/>
        </w:numPr>
      </w:pPr>
      <w:r>
        <w:t xml:space="preserve">Página como unidade gráfica</w:t>
      </w:r>
    </w:p>
    <w:p>
      <w:pPr>
        <w:pStyle w:val="Compact"/>
        <w:numPr>
          <w:ilvl w:val="0"/>
          <w:numId w:val="1019"/>
        </w:numPr>
      </w:pPr>
      <w:r>
        <w:t xml:space="preserve">Área útil</w:t>
      </w:r>
    </w:p>
    <w:p>
      <w:pPr>
        <w:pStyle w:val="Compact"/>
        <w:numPr>
          <w:ilvl w:val="0"/>
          <w:numId w:val="1019"/>
        </w:numPr>
      </w:pPr>
      <w:r>
        <w:t xml:space="preserve">Margens técnicas</w:t>
      </w:r>
    </w:p>
    <w:p>
      <w:pPr>
        <w:pStyle w:val="Compact"/>
        <w:numPr>
          <w:ilvl w:val="0"/>
          <w:numId w:val="1019"/>
        </w:numPr>
      </w:pPr>
      <w:r>
        <w:t xml:space="preserve">Área de sangria</w:t>
      </w:r>
    </w:p>
    <w:p>
      <w:pPr>
        <w:pStyle w:val="Compact"/>
        <w:numPr>
          <w:ilvl w:val="0"/>
          <w:numId w:val="1019"/>
        </w:numPr>
      </w:pPr>
      <w:r>
        <w:t xml:space="preserve">Área de segurança</w:t>
      </w:r>
    </w:p>
    <w:p>
      <w:pPr>
        <w:pStyle w:val="Compact"/>
        <w:numPr>
          <w:ilvl w:val="0"/>
          <w:numId w:val="1019"/>
        </w:numPr>
      </w:pPr>
      <w:r>
        <w:t xml:space="preserve">Área de acabamento</w:t>
      </w:r>
    </w:p>
    <w:p>
      <w:r>
        <w:pict>
          <v:rect style="width:0;height:1.5pt" o:hralign="center" o:hrstd="t" o:hr="t"/>
        </w:pict>
      </w:r>
    </w:p>
    <w:bookmarkEnd w:id="67"/>
    <w:bookmarkStart w:id="68" w:name="X89325fda310a142fada79813cd1dd1ac018716b"/>
    <w:p>
      <w:pPr>
        <w:pStyle w:val="Heading3"/>
      </w:pPr>
      <w:r>
        <w:t xml:space="preserve">Capítulo 5 — Papel, Formatos e Aproveitamento</w:t>
      </w:r>
    </w:p>
    <w:bookmarkEnd w:id="68"/>
    <w:bookmarkStart w:id="69" w:name="formatos-de-papel-e-padrões-gráficos"/>
    <w:p>
      <w:pPr>
        <w:pStyle w:val="Heading3"/>
      </w:pPr>
      <w:r>
        <w:t xml:space="preserve">5.1 Formatos de Papel e Padrões Gráficos</w:t>
      </w:r>
    </w:p>
    <w:p>
      <w:pPr>
        <w:pStyle w:val="FirstParagraph"/>
      </w:pPr>
      <w:r>
        <w:t xml:space="preserve">O papel é a base física de todo projeto gráfico. Antes de qualquer decisão de layout ou imposição, é necessário compreender os</w:t>
      </w:r>
      <w:r>
        <w:t xml:space="preserve"> </w:t>
      </w:r>
      <w:r>
        <w:rPr>
          <w:b/>
          <w:bCs/>
        </w:rPr>
        <w:t xml:space="preserve">formatos disponíveis</w:t>
      </w:r>
      <w:r>
        <w:t xml:space="preserve"> </w:t>
      </w:r>
      <w:r>
        <w:t xml:space="preserve">e seus padrões.</w:t>
      </w:r>
    </w:p>
    <w:p>
      <w:pPr>
        <w:pStyle w:val="BodyText"/>
      </w:pPr>
      <w:r>
        <w:t xml:space="preserve">Os sistemas mais comuns são:</w:t>
      </w:r>
      <w:r>
        <w:t xml:space="preserve"> </w:t>
      </w:r>
      <w:r>
        <w:t xml:space="preserve">- formatos da série A</w:t>
      </w:r>
      <w:r>
        <w:t xml:space="preserve"> </w:t>
      </w:r>
      <w:r>
        <w:t xml:space="preserve">- formatos da série B</w:t>
      </w:r>
      <w:r>
        <w:t xml:space="preserve"> </w:t>
      </w:r>
      <w:r>
        <w:t xml:space="preserve">- formatos gráficos industriais</w:t>
      </w:r>
    </w:p>
    <w:p>
      <w:pPr>
        <w:pStyle w:val="BodyText"/>
      </w:pPr>
      <w:r>
        <w:t xml:space="preserve">Cada formato possui proporções próprias que influenciam diretamente a imposição.</w:t>
      </w:r>
    </w:p>
    <w:p>
      <w:r>
        <w:pict>
          <v:rect style="width:0;height:1.5pt" o:hralign="center" o:hrstd="t" o:hr="t"/>
        </w:pict>
      </w:r>
    </w:p>
    <w:bookmarkEnd w:id="69"/>
    <w:bookmarkStart w:id="70" w:name="aproveitamento-de-papel"/>
    <w:p>
      <w:pPr>
        <w:pStyle w:val="Heading3"/>
      </w:pPr>
      <w:r>
        <w:t xml:space="preserve">5.2 Aproveitamento de Papel</w:t>
      </w:r>
    </w:p>
    <w:p>
      <w:pPr>
        <w:pStyle w:val="FirstParagraph"/>
      </w:pPr>
      <w:r>
        <w:t xml:space="preserve">Aproveitamento refere-se à relação entre a área impressa e a área total da folha.</w:t>
      </w:r>
    </w:p>
    <w:p>
      <w:pPr>
        <w:pStyle w:val="BodyText"/>
      </w:pPr>
      <w:r>
        <w:t xml:space="preserve">Um bom aproveitamento:</w:t>
      </w:r>
      <w:r>
        <w:t xml:space="preserve"> </w:t>
      </w:r>
      <w:r>
        <w:t xml:space="preserve">- reduz custos</w:t>
      </w:r>
      <w:r>
        <w:t xml:space="preserve"> </w:t>
      </w:r>
      <w:r>
        <w:t xml:space="preserve">- diminui refugo</w:t>
      </w:r>
      <w:r>
        <w:t xml:space="preserve"> </w:t>
      </w:r>
      <w:r>
        <w:t xml:space="preserve">- melhora a eficiência produtiva</w:t>
      </w:r>
    </w:p>
    <w:p>
      <w:pPr>
        <w:pStyle w:val="BodyText"/>
      </w:pPr>
      <w:r>
        <w:t xml:space="preserve">A imposição tem papel central nesse cálculo, pois define como as páginas ocupam a folha.</w:t>
      </w:r>
    </w:p>
    <w:p>
      <w:r>
        <w:pict>
          <v:rect style="width:0;height:1.5pt" o:hralign="center" o:hrstd="t" o:hr="t"/>
        </w:pict>
      </w:r>
    </w:p>
    <w:bookmarkEnd w:id="70"/>
    <w:bookmarkStart w:id="71" w:name="margens-técnicas"/>
    <w:p>
      <w:pPr>
        <w:pStyle w:val="Heading3"/>
      </w:pPr>
      <w:r>
        <w:t xml:space="preserve">5.3 Margens Técnicas</w:t>
      </w:r>
    </w:p>
    <w:p>
      <w:pPr>
        <w:pStyle w:val="FirstParagraph"/>
      </w:pPr>
      <w:r>
        <w:t xml:space="preserve">As margens técnicas existem para garantir segurança durante impressão e acabamento.</w:t>
      </w:r>
    </w:p>
    <w:p>
      <w:pPr>
        <w:pStyle w:val="BodyText"/>
      </w:pPr>
      <w:r>
        <w:t xml:space="preserve">Principais tipos:</w:t>
      </w:r>
      <w:r>
        <w:t xml:space="preserve"> </w:t>
      </w:r>
      <w:r>
        <w:t xml:space="preserve">- margem interna</w:t>
      </w:r>
      <w:r>
        <w:t xml:space="preserve"> </w:t>
      </w:r>
      <w:r>
        <w:t xml:space="preserve">- margem externa</w:t>
      </w:r>
      <w:r>
        <w:t xml:space="preserve"> </w:t>
      </w:r>
      <w:r>
        <w:t xml:space="preserve">- margem superior</w:t>
      </w:r>
      <w:r>
        <w:t xml:space="preserve"> </w:t>
      </w:r>
      <w:r>
        <w:t xml:space="preserve">- margem inferior</w:t>
      </w:r>
    </w:p>
    <w:p>
      <w:pPr>
        <w:pStyle w:val="BodyText"/>
      </w:pPr>
      <w:r>
        <w:t xml:space="preserve">Essas margens variam conforme o tipo de acabamento e o volume de páginas.</w:t>
      </w:r>
    </w:p>
    <w:p>
      <w:r>
        <w:pict>
          <v:rect style="width:0;height:1.5pt" o:hralign="center" o:hrstd="t" o:hr="t"/>
        </w:pict>
      </w:r>
    </w:p>
    <w:bookmarkEnd w:id="71"/>
    <w:bookmarkStart w:id="72" w:name="sangria"/>
    <w:p>
      <w:pPr>
        <w:pStyle w:val="Heading3"/>
      </w:pPr>
      <w:r>
        <w:t xml:space="preserve">5.4 Sangria</w:t>
      </w:r>
    </w:p>
    <w:p>
      <w:pPr>
        <w:pStyle w:val="FirstParagraph"/>
      </w:pPr>
      <w:r>
        <w:t xml:space="preserve">A sangria é a área excedente além do formato final da página.</w:t>
      </w:r>
    </w:p>
    <w:p>
      <w:pPr>
        <w:pStyle w:val="BodyText"/>
      </w:pPr>
      <w:r>
        <w:t xml:space="preserve">Funções da sangria:</w:t>
      </w:r>
      <w:r>
        <w:t xml:space="preserve"> </w:t>
      </w:r>
      <w:r>
        <w:t xml:space="preserve">- evitar bordas brancas após o corte</w:t>
      </w:r>
      <w:r>
        <w:t xml:space="preserve"> </w:t>
      </w:r>
      <w:r>
        <w:t xml:space="preserve">- compensar variações mecânicas</w:t>
      </w:r>
    </w:p>
    <w:p>
      <w:pPr>
        <w:pStyle w:val="BodyText"/>
      </w:pPr>
      <w:r>
        <w:t xml:space="preserve">Valores comuns variam entre 3 mm e 5 mm, dependendo do processo.</w:t>
      </w:r>
    </w:p>
    <w:p>
      <w:r>
        <w:pict>
          <v:rect style="width:0;height:1.5pt" o:hralign="center" o:hrstd="t" o:hr="t"/>
        </w:pict>
      </w:r>
    </w:p>
    <w:bookmarkEnd w:id="72"/>
    <w:bookmarkStart w:id="73" w:name="pinça-e-registro"/>
    <w:p>
      <w:pPr>
        <w:pStyle w:val="Heading3"/>
      </w:pPr>
      <w:r>
        <w:t xml:space="preserve">5.5 Pinça e Registro</w:t>
      </w:r>
    </w:p>
    <w:p>
      <w:pPr>
        <w:pStyle w:val="FirstParagraph"/>
      </w:pPr>
      <w:r>
        <w:t xml:space="preserve">A pinça refere-se à área do papel utilizada pela máquina para tracionar a folha durante a impressão.</w:t>
      </w:r>
    </w:p>
    <w:p>
      <w:pPr>
        <w:pStyle w:val="BodyText"/>
      </w:pPr>
      <w:r>
        <w:t xml:space="preserve">Essa área:</w:t>
      </w:r>
      <w:r>
        <w:t xml:space="preserve"> </w:t>
      </w:r>
      <w:r>
        <w:t xml:space="preserve">- não deve conter elementos gráficos</w:t>
      </w:r>
      <w:r>
        <w:t xml:space="preserve"> </w:t>
      </w:r>
      <w:r>
        <w:t xml:space="preserve">- influencia a área útil da folha</w:t>
      </w:r>
    </w:p>
    <w:p>
      <w:pPr>
        <w:pStyle w:val="BodyText"/>
      </w:pPr>
      <w:r>
        <w:t xml:space="preserve">O registro garante o alinhamento correto das cores e páginas.</w:t>
      </w:r>
    </w:p>
    <w:p>
      <w:r>
        <w:pict>
          <v:rect style="width:0;height:1.5pt" o:hralign="center" o:hrstd="t" o:hr="t"/>
        </w:pict>
      </w:r>
    </w:p>
    <w:bookmarkEnd w:id="73"/>
    <w:bookmarkStart w:id="74" w:name="refugo-e-perdas-técnicas"/>
    <w:p>
      <w:pPr>
        <w:pStyle w:val="Heading3"/>
      </w:pPr>
      <w:r>
        <w:t xml:space="preserve">5.6 Refugo e Perdas Técnicas</w:t>
      </w:r>
    </w:p>
    <w:p>
      <w:pPr>
        <w:pStyle w:val="FirstParagraph"/>
      </w:pPr>
      <w:r>
        <w:t xml:space="preserve">Refugo é toda área de papel que não se converte em produto final.</w:t>
      </w:r>
    </w:p>
    <w:p>
      <w:pPr>
        <w:pStyle w:val="BodyText"/>
      </w:pPr>
      <w:r>
        <w:t xml:space="preserve">Pode ser causado por:</w:t>
      </w:r>
      <w:r>
        <w:t xml:space="preserve"> </w:t>
      </w:r>
      <w:r>
        <w:t xml:space="preserve">- cortes</w:t>
      </w:r>
      <w:r>
        <w:t xml:space="preserve"> </w:t>
      </w:r>
      <w:r>
        <w:t xml:space="preserve">- ajustes de máquina</w:t>
      </w:r>
      <w:r>
        <w:t xml:space="preserve"> </w:t>
      </w:r>
      <w:r>
        <w:t xml:space="preserve">- erros de imposição</w:t>
      </w:r>
    </w:p>
    <w:p>
      <w:pPr>
        <w:pStyle w:val="BodyText"/>
      </w:pPr>
      <w:r>
        <w:t xml:space="preserve">Reduzir refugo é um dos objetivos principais de uma boa imposição.</w:t>
      </w:r>
    </w:p>
    <w:p>
      <w:r>
        <w:pict>
          <v:rect style="width:0;height:1.5pt" o:hralign="center" o:hrstd="t" o:hr="t"/>
        </w:pict>
      </w:r>
    </w:p>
    <w:bookmarkEnd w:id="74"/>
    <w:bookmarkStart w:id="75" w:name="notas-de-rodapé-glossário-do-capítulo-3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Formato gráfico</w:t>
      </w:r>
      <w:r>
        <w:t xml:space="preserve">: dimensão padronizada utilizada na indústria gráfica.</w:t>
      </w:r>
    </w:p>
    <w:p>
      <w:pPr>
        <w:pStyle w:val="BodyText"/>
      </w:pPr>
      <w:r>
        <w:rPr>
          <w:b/>
          <w:bCs/>
        </w:rPr>
        <w:t xml:space="preserve">Aproveitamento</w:t>
      </w:r>
      <w:r>
        <w:t xml:space="preserve">: relação percentual entre área impressa e área total da folha.</w:t>
      </w:r>
    </w:p>
    <w:p>
      <w:pPr>
        <w:pStyle w:val="BodyText"/>
      </w:pPr>
      <w:r>
        <w:rPr>
          <w:b/>
          <w:bCs/>
        </w:rPr>
        <w:t xml:space="preserve">Margem técnica</w:t>
      </w:r>
      <w:r>
        <w:t xml:space="preserve">: espaço reservado para segurança de impressão e acabamento.</w:t>
      </w:r>
    </w:p>
    <w:p>
      <w:pPr>
        <w:pStyle w:val="BodyText"/>
      </w:pPr>
      <w:r>
        <w:rPr>
          <w:b/>
          <w:bCs/>
        </w:rPr>
        <w:t xml:space="preserve">Pinça</w:t>
      </w:r>
      <w:r>
        <w:t xml:space="preserve">: área usada pela máquina para tracionar o papel.</w:t>
      </w:r>
    </w:p>
    <w:p>
      <w:pPr>
        <w:pStyle w:val="BodyText"/>
      </w:pPr>
      <w:r>
        <w:rPr>
          <w:b/>
          <w:bCs/>
        </w:rPr>
        <w:t xml:space="preserve">Refugo</w:t>
      </w:r>
      <w:r>
        <w:t xml:space="preserve">: material descartado durante o processo gráfico.</w:t>
      </w:r>
    </w:p>
    <w:p>
      <w:r>
        <w:pict>
          <v:rect style="width:0;height:1.5pt" o:hralign="center" o:hrstd="t" o:hr="t"/>
        </w:pict>
      </w:r>
    </w:p>
    <w:bookmarkEnd w:id="75"/>
    <w:bookmarkStart w:id="76" w:name="capítulo-6-estrutura-física-da-página-1"/>
    <w:p>
      <w:pPr>
        <w:pStyle w:val="Heading3"/>
      </w:pPr>
      <w:r>
        <w:t xml:space="preserve">Capítulo 6 — Estrutura Física da Página</w:t>
      </w:r>
    </w:p>
    <w:bookmarkEnd w:id="76"/>
    <w:bookmarkStart w:id="77" w:name="a-página-como-unidade-gráfica"/>
    <w:p>
      <w:pPr>
        <w:pStyle w:val="Heading3"/>
      </w:pPr>
      <w:r>
        <w:t xml:space="preserve">6.1 A Página como Unidade Gráfica</w:t>
      </w:r>
    </w:p>
    <w:p>
      <w:pPr>
        <w:pStyle w:val="FirstParagraph"/>
      </w:pPr>
      <w:r>
        <w:t xml:space="preserve">Antes de ser um espaço de criação visual, a página é uma</w:t>
      </w:r>
      <w:r>
        <w:t xml:space="preserve"> </w:t>
      </w:r>
      <w:r>
        <w:rPr>
          <w:b/>
          <w:bCs/>
        </w:rPr>
        <w:t xml:space="preserve">unidade física e técnica</w:t>
      </w:r>
      <w:r>
        <w:t xml:space="preserve">. Ela representa o resultado final de uma sequência de processos: impressão, dobra, corte e acabamento.</w:t>
      </w:r>
    </w:p>
    <w:p>
      <w:pPr>
        <w:pStyle w:val="BodyText"/>
      </w:pPr>
      <w:r>
        <w:t xml:space="preserve">Entender a página como unidade gráfica significa compreender que:</w:t>
      </w:r>
      <w:r>
        <w:t xml:space="preserve"> </w:t>
      </w:r>
      <w:r>
        <w:t xml:space="preserve">- ela possui limites físicos</w:t>
      </w:r>
      <w:r>
        <w:t xml:space="preserve"> </w:t>
      </w:r>
      <w:r>
        <w:t xml:space="preserve">- ela sofre interferências mecânicas</w:t>
      </w:r>
      <w:r>
        <w:t xml:space="preserve"> </w:t>
      </w:r>
      <w:r>
        <w:t xml:space="preserve">- ela precisa respeitar tolerâncias técnicas</w:t>
      </w:r>
    </w:p>
    <w:p>
      <w:pPr>
        <w:pStyle w:val="BodyText"/>
      </w:pPr>
      <w:r>
        <w:t xml:space="preserve">A imposição trabalha diretamente sobre essa unidade.</w:t>
      </w:r>
    </w:p>
    <w:p>
      <w:r>
        <w:pict>
          <v:rect style="width:0;height:1.5pt" o:hralign="center" o:hrstd="t" o:hr="t"/>
        </w:pict>
      </w:r>
    </w:p>
    <w:bookmarkEnd w:id="77"/>
    <w:bookmarkStart w:id="78" w:name="área-útil-da-página"/>
    <w:p>
      <w:pPr>
        <w:pStyle w:val="Heading3"/>
      </w:pPr>
      <w:r>
        <w:t xml:space="preserve">6.2 Área Útil da Página</w:t>
      </w:r>
    </w:p>
    <w:p>
      <w:pPr>
        <w:pStyle w:val="FirstParagraph"/>
      </w:pPr>
      <w:r>
        <w:t xml:space="preserve">A área útil é a região da página destinada ao conteúdo gráfico principal.</w:t>
      </w:r>
    </w:p>
    <w:p>
      <w:pPr>
        <w:pStyle w:val="BodyText"/>
      </w:pPr>
      <w:r>
        <w:t xml:space="preserve">Ela é definida a partir da exclusão de:</w:t>
      </w:r>
      <w:r>
        <w:t xml:space="preserve"> </w:t>
      </w:r>
      <w:r>
        <w:t xml:space="preserve">- margens técnicas</w:t>
      </w:r>
      <w:r>
        <w:t xml:space="preserve"> </w:t>
      </w:r>
      <w:r>
        <w:t xml:space="preserve">- sangrias</w:t>
      </w:r>
      <w:r>
        <w:t xml:space="preserve"> </w:t>
      </w:r>
      <w:r>
        <w:t xml:space="preserve">- áreas de segurança</w:t>
      </w:r>
    </w:p>
    <w:p>
      <w:pPr>
        <w:pStyle w:val="BodyText"/>
      </w:pPr>
      <w:r>
        <w:t xml:space="preserve">Todo elemento essencial de leitura deve estar contido dentro da área útil.</w:t>
      </w:r>
    </w:p>
    <w:p>
      <w:r>
        <w:pict>
          <v:rect style="width:0;height:1.5pt" o:hralign="center" o:hrstd="t" o:hr="t"/>
        </w:pict>
      </w:r>
    </w:p>
    <w:bookmarkEnd w:id="78"/>
    <w:bookmarkStart w:id="79" w:name="margens-técnicas-da-página"/>
    <w:p>
      <w:pPr>
        <w:pStyle w:val="Heading3"/>
      </w:pPr>
      <w:r>
        <w:t xml:space="preserve">6.3 Margens Técnicas da Página</w:t>
      </w:r>
    </w:p>
    <w:p>
      <w:pPr>
        <w:pStyle w:val="FirstParagraph"/>
      </w:pPr>
      <w:r>
        <w:t xml:space="preserve">As margens técnicas não são escolhas estéticas, mas</w:t>
      </w:r>
      <w:r>
        <w:t xml:space="preserve"> </w:t>
      </w:r>
      <w:r>
        <w:rPr>
          <w:b/>
          <w:bCs/>
        </w:rPr>
        <w:t xml:space="preserve">necessidades produtivas</w:t>
      </w:r>
      <w:r>
        <w:t xml:space="preserve">.</w:t>
      </w:r>
    </w:p>
    <w:p>
      <w:pPr>
        <w:pStyle w:val="BodyText"/>
      </w:pPr>
      <w:r>
        <w:t xml:space="preserve">Tipos de margens:</w:t>
      </w:r>
      <w:r>
        <w:t xml:space="preserve"> </w:t>
      </w:r>
      <w:r>
        <w:t xml:space="preserve">- margem interna (gutter)</w:t>
      </w:r>
      <w:r>
        <w:t xml:space="preserve"> </w:t>
      </w:r>
      <w:r>
        <w:t xml:space="preserve">- margem externa</w:t>
      </w:r>
      <w:r>
        <w:t xml:space="preserve"> </w:t>
      </w:r>
      <w:r>
        <w:t xml:space="preserve">- margem superior</w:t>
      </w:r>
      <w:r>
        <w:t xml:space="preserve"> </w:t>
      </w:r>
      <w:r>
        <w:t xml:space="preserve">- margem inferior</w:t>
      </w:r>
    </w:p>
    <w:p>
      <w:pPr>
        <w:pStyle w:val="BodyText"/>
      </w:pPr>
      <w:r>
        <w:t xml:space="preserve">Cada uma delas responde a uma exigência específica do processo gráfico.</w:t>
      </w:r>
    </w:p>
    <w:p>
      <w:r>
        <w:pict>
          <v:rect style="width:0;height:1.5pt" o:hralign="center" o:hrstd="t" o:hr="t"/>
        </w:pict>
      </w:r>
    </w:p>
    <w:bookmarkEnd w:id="79"/>
    <w:bookmarkStart w:id="80" w:name="área-de-sangria"/>
    <w:p>
      <w:pPr>
        <w:pStyle w:val="Heading3"/>
      </w:pPr>
      <w:r>
        <w:t xml:space="preserve">6.4 Área de Sangria</w:t>
      </w:r>
    </w:p>
    <w:p>
      <w:pPr>
        <w:pStyle w:val="FirstParagraph"/>
      </w:pPr>
      <w:r>
        <w:t xml:space="preserve">A área de sangria é uma extensão da página além do formato final.</w:t>
      </w:r>
    </w:p>
    <w:p>
      <w:pPr>
        <w:pStyle w:val="BodyText"/>
      </w:pPr>
      <w:r>
        <w:t xml:space="preserve">Sua função é garantir que imagens e fundos que encostam no limite da página sejam cortados corretamente.</w:t>
      </w:r>
    </w:p>
    <w:p>
      <w:pPr>
        <w:pStyle w:val="BodyText"/>
      </w:pPr>
      <w:r>
        <w:t xml:space="preserve">A sangria deve ser pensada desde a criação do documento, pois impacta diretamente a imposição.</w:t>
      </w:r>
    </w:p>
    <w:p>
      <w:r>
        <w:pict>
          <v:rect style="width:0;height:1.5pt" o:hralign="center" o:hrstd="t" o:hr="t"/>
        </w:pict>
      </w:r>
    </w:p>
    <w:bookmarkEnd w:id="80"/>
    <w:bookmarkStart w:id="81" w:name="área-de-segurança"/>
    <w:p>
      <w:pPr>
        <w:pStyle w:val="Heading3"/>
      </w:pPr>
      <w:r>
        <w:t xml:space="preserve">6.5 Área de Segurança</w:t>
      </w:r>
    </w:p>
    <w:p>
      <w:pPr>
        <w:pStyle w:val="FirstParagraph"/>
      </w:pPr>
      <w:r>
        <w:t xml:space="preserve">A área de segurança é uma zona interna adicional, onde não devem existir elementos críticos.</w:t>
      </w:r>
    </w:p>
    <w:p>
      <w:pPr>
        <w:pStyle w:val="BodyText"/>
      </w:pPr>
      <w:r>
        <w:t xml:space="preserve">Ela protege o conteúdo contra:</w:t>
      </w:r>
      <w:r>
        <w:t xml:space="preserve"> </w:t>
      </w:r>
      <w:r>
        <w:t xml:space="preserve">- variações de corte</w:t>
      </w:r>
      <w:r>
        <w:t xml:space="preserve"> </w:t>
      </w:r>
      <w:r>
        <w:t xml:space="preserve">- desalinhamentos</w:t>
      </w:r>
      <w:r>
        <w:t xml:space="preserve"> </w:t>
      </w:r>
      <w:r>
        <w:t xml:space="preserve">- pequenas deformações do papel</w:t>
      </w:r>
    </w:p>
    <w:p>
      <w:pPr>
        <w:pStyle w:val="BodyText"/>
      </w:pPr>
      <w:r>
        <w:t xml:space="preserve">É especialmente importante em impressos de grande tiragem.</w:t>
      </w:r>
    </w:p>
    <w:p>
      <w:r>
        <w:pict>
          <v:rect style="width:0;height:1.5pt" o:hralign="center" o:hrstd="t" o:hr="t"/>
        </w:pict>
      </w:r>
    </w:p>
    <w:bookmarkEnd w:id="81"/>
    <w:bookmarkStart w:id="82" w:name="área-de-acabamento"/>
    <w:p>
      <w:pPr>
        <w:pStyle w:val="Heading3"/>
      </w:pPr>
      <w:r>
        <w:t xml:space="preserve">6.6 Área de Acabamento</w:t>
      </w:r>
    </w:p>
    <w:p>
      <w:pPr>
        <w:pStyle w:val="FirstParagraph"/>
      </w:pPr>
      <w:r>
        <w:t xml:space="preserve">A área de acabamento corresponde às regiões afetadas diretamente por processos como:</w:t>
      </w:r>
      <w:r>
        <w:t xml:space="preserve"> </w:t>
      </w:r>
      <w:r>
        <w:t xml:space="preserve">- grampo</w:t>
      </w:r>
      <w:r>
        <w:t xml:space="preserve"> </w:t>
      </w:r>
      <w:r>
        <w:t xml:space="preserve">- cola</w:t>
      </w:r>
      <w:r>
        <w:t xml:space="preserve"> </w:t>
      </w:r>
      <w:r>
        <w:t xml:space="preserve">- costura</w:t>
      </w:r>
      <w:r>
        <w:t xml:space="preserve"> </w:t>
      </w:r>
      <w:r>
        <w:t xml:space="preserve">- espiral</w:t>
      </w:r>
    </w:p>
    <w:p>
      <w:pPr>
        <w:pStyle w:val="BodyText"/>
      </w:pPr>
      <w:r>
        <w:t xml:space="preserve">Essas áreas exigem compensações específicas de margem e posicionamento.</w:t>
      </w:r>
    </w:p>
    <w:p>
      <w:r>
        <w:pict>
          <v:rect style="width:0;height:1.5pt" o:hralign="center" o:hrstd="t" o:hr="t"/>
        </w:pict>
      </w:r>
    </w:p>
    <w:bookmarkEnd w:id="82"/>
    <w:bookmarkStart w:id="83" w:name="página-técnica-versus-página-visual"/>
    <w:p>
      <w:pPr>
        <w:pStyle w:val="Heading3"/>
      </w:pPr>
      <w:r>
        <w:t xml:space="preserve">6.7 Página Técnica versus Página Visual</w:t>
      </w:r>
    </w:p>
    <w:p>
      <w:pPr>
        <w:pStyle w:val="FirstParagraph"/>
      </w:pPr>
      <w:r>
        <w:t xml:space="preserve">Nem toda página visível para o leitor corresponde exatamente à página técnica.</w:t>
      </w:r>
    </w:p>
    <w:p>
      <w:pPr>
        <w:pStyle w:val="BodyText"/>
      </w:pPr>
      <w:r>
        <w:t xml:space="preserve">A página técnica considera:</w:t>
      </w:r>
      <w:r>
        <w:t xml:space="preserve"> </w:t>
      </w:r>
      <w:r>
        <w:t xml:space="preserve">- sangrias</w:t>
      </w:r>
      <w:r>
        <w:t xml:space="preserve"> </w:t>
      </w:r>
      <w:r>
        <w:t xml:space="preserve">- áreas de segurança</w:t>
      </w:r>
      <w:r>
        <w:t xml:space="preserve"> </w:t>
      </w:r>
      <w:r>
        <w:t xml:space="preserve">- compensações de acabamento</w:t>
      </w:r>
    </w:p>
    <w:p>
      <w:pPr>
        <w:pStyle w:val="BodyText"/>
      </w:pPr>
      <w:r>
        <w:t xml:space="preserve">Já a página visual foca na experiência de leitura.</w:t>
      </w:r>
    </w:p>
    <w:p>
      <w:pPr>
        <w:pStyle w:val="BodyText"/>
      </w:pPr>
      <w:r>
        <w:t xml:space="preserve">A imposição deve sempre trabalhar com a</w:t>
      </w:r>
      <w:r>
        <w:t xml:space="preserve"> </w:t>
      </w:r>
      <w:r>
        <w:rPr>
          <w:b/>
          <w:bCs/>
        </w:rPr>
        <w:t xml:space="preserve">página técnica</w:t>
      </w:r>
      <w:r>
        <w:t xml:space="preserve">, não apenas com a visual.</w:t>
      </w:r>
    </w:p>
    <w:p>
      <w:r>
        <w:pict>
          <v:rect style="width:0;height:1.5pt" o:hralign="center" o:hrstd="t" o:hr="t"/>
        </w:pict>
      </w:r>
    </w:p>
    <w:bookmarkEnd w:id="83"/>
    <w:bookmarkStart w:id="84" w:name="notas-de-rodapé-glossário-do-capítulo-4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Área útil</w:t>
      </w:r>
      <w:r>
        <w:t xml:space="preserve">: região da página destinada ao conteúdo principal.</w:t>
      </w:r>
    </w:p>
    <w:p>
      <w:pPr>
        <w:pStyle w:val="BodyText"/>
      </w:pPr>
      <w:r>
        <w:rPr>
          <w:b/>
          <w:bCs/>
        </w:rPr>
        <w:t xml:space="preserve">Área de segurança</w:t>
      </w:r>
      <w:r>
        <w:t xml:space="preserve">: zona interna livre de elementos críticos.</w:t>
      </w:r>
    </w:p>
    <w:p>
      <w:pPr>
        <w:pStyle w:val="BodyText"/>
      </w:pPr>
      <w:r>
        <w:rPr>
          <w:b/>
          <w:bCs/>
        </w:rPr>
        <w:t xml:space="preserve">Página técnica</w:t>
      </w:r>
      <w:r>
        <w:t xml:space="preserve">: representação completa da página considerando todas as áreas produtivas.</w:t>
      </w:r>
    </w:p>
    <w:p>
      <w:pPr>
        <w:pStyle w:val="BodyText"/>
      </w:pPr>
      <w:r>
        <w:rPr>
          <w:b/>
          <w:bCs/>
        </w:rPr>
        <w:t xml:space="preserve">Página visual</w:t>
      </w:r>
      <w:r>
        <w:t xml:space="preserve">: área percebida pelo leitor após o acabamento.</w:t>
      </w:r>
    </w:p>
    <w:p>
      <w:pPr>
        <w:pStyle w:val="BodyText"/>
      </w:pPr>
      <w:r>
        <w:rPr>
          <w:b/>
          <w:bCs/>
        </w:rPr>
        <w:t xml:space="preserve">Gutter</w:t>
      </w:r>
      <w:r>
        <w:t xml:space="preserve">: margem interna adicional usada para compensar encadernação.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Xd69bfc005bf7c118d663cb55e97072f3767dd91"/>
    <w:p>
      <w:pPr>
        <w:pStyle w:val="Heading2"/>
      </w:pPr>
      <w:r>
        <w:t xml:space="preserve">Parte III — InDesign como Ferramenta de Imposição</w:t>
      </w:r>
    </w:p>
    <w:bookmarkStart w:id="86" w:name="Xfc70ffc08b7b94fec87e5078827cf310de5f0c2"/>
    <w:p>
      <w:pPr>
        <w:pStyle w:val="Heading3"/>
      </w:pPr>
      <w:r>
        <w:t xml:space="preserve">Capítulo 7 — Estrutura de Documento no InDesign</w:t>
      </w:r>
    </w:p>
    <w:p>
      <w:pPr>
        <w:pStyle w:val="Compact"/>
        <w:numPr>
          <w:ilvl w:val="0"/>
          <w:numId w:val="1020"/>
        </w:numPr>
      </w:pPr>
      <w:r>
        <w:t xml:space="preserve">Criação de documento</w:t>
      </w:r>
    </w:p>
    <w:p>
      <w:pPr>
        <w:pStyle w:val="Compact"/>
        <w:numPr>
          <w:ilvl w:val="0"/>
          <w:numId w:val="1020"/>
        </w:numPr>
      </w:pPr>
      <w:r>
        <w:t xml:space="preserve">Configuração de formatos</w:t>
      </w:r>
    </w:p>
    <w:p>
      <w:pPr>
        <w:pStyle w:val="Compact"/>
        <w:numPr>
          <w:ilvl w:val="0"/>
          <w:numId w:val="1020"/>
        </w:numPr>
      </w:pPr>
      <w:r>
        <w:t xml:space="preserve">Margens</w:t>
      </w:r>
    </w:p>
    <w:p>
      <w:pPr>
        <w:pStyle w:val="Compact"/>
        <w:numPr>
          <w:ilvl w:val="0"/>
          <w:numId w:val="1020"/>
        </w:numPr>
      </w:pPr>
      <w:r>
        <w:t xml:space="preserve">Colunas</w:t>
      </w:r>
    </w:p>
    <w:p>
      <w:pPr>
        <w:pStyle w:val="Compact"/>
        <w:numPr>
          <w:ilvl w:val="0"/>
          <w:numId w:val="1020"/>
        </w:numPr>
      </w:pPr>
      <w:r>
        <w:t xml:space="preserve">Sangrias</w:t>
      </w:r>
    </w:p>
    <w:p>
      <w:pPr>
        <w:pStyle w:val="Compact"/>
        <w:numPr>
          <w:ilvl w:val="0"/>
          <w:numId w:val="1020"/>
        </w:numPr>
      </w:pPr>
      <w:r>
        <w:t xml:space="preserve">Páginas-mestre</w:t>
      </w:r>
    </w:p>
    <w:p>
      <w:r>
        <w:pict>
          <v:rect style="width:0;height:1.5pt" o:hralign="center" o:hrstd="t" o:hr="t"/>
        </w:pict>
      </w:r>
    </w:p>
    <w:bookmarkEnd w:id="86"/>
    <w:bookmarkStart w:id="87" w:name="capítulo-8-construção-de-páginas-base"/>
    <w:p>
      <w:pPr>
        <w:pStyle w:val="Heading3"/>
      </w:pPr>
      <w:r>
        <w:t xml:space="preserve">Capítulo 8 — Construção de Páginas Base</w:t>
      </w:r>
    </w:p>
    <w:p>
      <w:pPr>
        <w:pStyle w:val="Compact"/>
        <w:numPr>
          <w:ilvl w:val="0"/>
          <w:numId w:val="1021"/>
        </w:numPr>
      </w:pPr>
      <w:r>
        <w:t xml:space="preserve">Criação de páginas padrão</w:t>
      </w:r>
    </w:p>
    <w:p>
      <w:pPr>
        <w:pStyle w:val="Compact"/>
        <w:numPr>
          <w:ilvl w:val="0"/>
          <w:numId w:val="1021"/>
        </w:numPr>
      </w:pPr>
      <w:r>
        <w:t xml:space="preserve">Sistema de guias</w:t>
      </w:r>
    </w:p>
    <w:p>
      <w:pPr>
        <w:pStyle w:val="Compact"/>
        <w:numPr>
          <w:ilvl w:val="0"/>
          <w:numId w:val="1021"/>
        </w:numPr>
      </w:pPr>
      <w:r>
        <w:t xml:space="preserve">Grades</w:t>
      </w:r>
    </w:p>
    <w:p>
      <w:pPr>
        <w:pStyle w:val="Compact"/>
        <w:numPr>
          <w:ilvl w:val="0"/>
          <w:numId w:val="1021"/>
        </w:numPr>
      </w:pPr>
      <w:r>
        <w:t xml:space="preserve">Caixas de texto</w:t>
      </w:r>
    </w:p>
    <w:p>
      <w:pPr>
        <w:pStyle w:val="Compact"/>
        <w:numPr>
          <w:ilvl w:val="0"/>
          <w:numId w:val="1021"/>
        </w:numPr>
      </w:pPr>
      <w:r>
        <w:t xml:space="preserve">Caixas de imagem</w:t>
      </w:r>
    </w:p>
    <w:p>
      <w:pPr>
        <w:pStyle w:val="Compact"/>
        <w:numPr>
          <w:ilvl w:val="0"/>
          <w:numId w:val="1021"/>
        </w:numPr>
      </w:pPr>
      <w:r>
        <w:t xml:space="preserve">Estrutura modular</w:t>
      </w:r>
    </w:p>
    <w:p>
      <w:pPr>
        <w:pStyle w:val="Compact"/>
        <w:numPr>
          <w:ilvl w:val="0"/>
          <w:numId w:val="1021"/>
        </w:numPr>
      </w:pPr>
      <w:r>
        <w:t xml:space="preserve">Padrões de repetição</w:t>
      </w:r>
    </w:p>
    <w:p>
      <w:r>
        <w:pict>
          <v:rect style="width:0;height:1.5pt" o:hralign="center" o:hrstd="t" o:hr="t"/>
        </w:pict>
      </w:r>
    </w:p>
    <w:bookmarkEnd w:id="87"/>
    <w:bookmarkStart w:id="88" w:name="X2ecf3bbdcd6d17c0cc615d2dd3981dac399afd1"/>
    <w:p>
      <w:pPr>
        <w:pStyle w:val="Heading3"/>
      </w:pPr>
      <w:r>
        <w:t xml:space="preserve">Capítulo 9 — Organização e Lógica de Layout</w:t>
      </w:r>
    </w:p>
    <w:p>
      <w:pPr>
        <w:pStyle w:val="Compact"/>
        <w:numPr>
          <w:ilvl w:val="0"/>
          <w:numId w:val="1022"/>
        </w:numPr>
      </w:pPr>
      <w:r>
        <w:t xml:space="preserve">Posicionamento</w:t>
      </w:r>
    </w:p>
    <w:p>
      <w:pPr>
        <w:pStyle w:val="Compact"/>
        <w:numPr>
          <w:ilvl w:val="0"/>
          <w:numId w:val="1022"/>
        </w:numPr>
      </w:pPr>
      <w:r>
        <w:t xml:space="preserve">Alinhamento</w:t>
      </w:r>
    </w:p>
    <w:p>
      <w:pPr>
        <w:pStyle w:val="Compact"/>
        <w:numPr>
          <w:ilvl w:val="0"/>
          <w:numId w:val="1022"/>
        </w:numPr>
      </w:pPr>
      <w:r>
        <w:t xml:space="preserve">Distribuição</w:t>
      </w:r>
    </w:p>
    <w:p>
      <w:pPr>
        <w:pStyle w:val="Compact"/>
        <w:numPr>
          <w:ilvl w:val="0"/>
          <w:numId w:val="1022"/>
        </w:numPr>
      </w:pPr>
      <w:r>
        <w:t xml:space="preserve">Ancoragem</w:t>
      </w:r>
    </w:p>
    <w:p>
      <w:pPr>
        <w:pStyle w:val="Compact"/>
        <w:numPr>
          <w:ilvl w:val="0"/>
          <w:numId w:val="1022"/>
        </w:numPr>
      </w:pPr>
      <w:r>
        <w:t xml:space="preserve">Simetria e assimetria</w:t>
      </w:r>
    </w:p>
    <w:p>
      <w:pPr>
        <w:pStyle w:val="Compact"/>
        <w:numPr>
          <w:ilvl w:val="0"/>
          <w:numId w:val="1022"/>
        </w:numPr>
      </w:pPr>
      <w:r>
        <w:t xml:space="preserve">Lógica de leitura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parte-iv-imposição-manual-no-indesign"/>
    <w:p>
      <w:pPr>
        <w:pStyle w:val="Heading2"/>
      </w:pPr>
      <w:r>
        <w:t xml:space="preserve">Parte IV — Imposição Manual no InDesign</w:t>
      </w:r>
    </w:p>
    <w:bookmarkStart w:id="90" w:name="capítulo-10-imposição-sem-script"/>
    <w:p>
      <w:pPr>
        <w:pStyle w:val="Heading3"/>
      </w:pPr>
      <w:r>
        <w:t xml:space="preserve">Capítulo 10 — Imposição sem Script</w:t>
      </w:r>
    </w:p>
    <w:p>
      <w:pPr>
        <w:pStyle w:val="Compact"/>
        <w:numPr>
          <w:ilvl w:val="0"/>
          <w:numId w:val="1023"/>
        </w:numPr>
      </w:pPr>
      <w:r>
        <w:t xml:space="preserve">Duplicação de páginas</w:t>
      </w:r>
    </w:p>
    <w:p>
      <w:pPr>
        <w:pStyle w:val="Compact"/>
        <w:numPr>
          <w:ilvl w:val="0"/>
          <w:numId w:val="1023"/>
        </w:numPr>
      </w:pPr>
      <w:r>
        <w:t xml:space="preserve">Organização manual</w:t>
      </w:r>
    </w:p>
    <w:p>
      <w:pPr>
        <w:pStyle w:val="Compact"/>
        <w:numPr>
          <w:ilvl w:val="0"/>
          <w:numId w:val="1023"/>
        </w:numPr>
      </w:pPr>
      <w:r>
        <w:t xml:space="preserve">Uso de páginas-mestre</w:t>
      </w:r>
    </w:p>
    <w:p>
      <w:pPr>
        <w:pStyle w:val="Compact"/>
        <w:numPr>
          <w:ilvl w:val="0"/>
          <w:numId w:val="1023"/>
        </w:numPr>
      </w:pPr>
      <w:r>
        <w:t xml:space="preserve">Transformações</w:t>
      </w:r>
    </w:p>
    <w:p>
      <w:pPr>
        <w:pStyle w:val="Compact"/>
        <w:numPr>
          <w:ilvl w:val="0"/>
          <w:numId w:val="1023"/>
        </w:numPr>
      </w:pPr>
      <w:r>
        <w:t xml:space="preserve">Rotação</w:t>
      </w:r>
    </w:p>
    <w:p>
      <w:pPr>
        <w:pStyle w:val="Compact"/>
        <w:numPr>
          <w:ilvl w:val="0"/>
          <w:numId w:val="1023"/>
        </w:numPr>
      </w:pPr>
      <w:r>
        <w:t xml:space="preserve">Espelhamento</w:t>
      </w:r>
    </w:p>
    <w:p>
      <w:pPr>
        <w:pStyle w:val="Compact"/>
        <w:numPr>
          <w:ilvl w:val="0"/>
          <w:numId w:val="1023"/>
        </w:numPr>
      </w:pPr>
      <w:r>
        <w:t xml:space="preserve">Ajustes de posição</w:t>
      </w:r>
    </w:p>
    <w:p>
      <w:r>
        <w:pict>
          <v:rect style="width:0;height:1.5pt" o:hralign="center" o:hrstd="t" o:hr="t"/>
        </w:pict>
      </w:r>
    </w:p>
    <w:bookmarkEnd w:id="90"/>
    <w:bookmarkStart w:id="91" w:name="X077f74062b80ff8886edaf50f58e437a4caa85b"/>
    <w:p>
      <w:pPr>
        <w:pStyle w:val="Heading3"/>
      </w:pPr>
      <w:r>
        <w:t xml:space="preserve">Capítulo 11 — Limitações da Imposição Manual</w:t>
      </w:r>
    </w:p>
    <w:p>
      <w:pPr>
        <w:pStyle w:val="Compact"/>
        <w:numPr>
          <w:ilvl w:val="0"/>
          <w:numId w:val="1024"/>
        </w:numPr>
      </w:pPr>
      <w:r>
        <w:t xml:space="preserve">Erros humanos</w:t>
      </w:r>
    </w:p>
    <w:p>
      <w:pPr>
        <w:pStyle w:val="Compact"/>
        <w:numPr>
          <w:ilvl w:val="0"/>
          <w:numId w:val="1024"/>
        </w:numPr>
      </w:pPr>
      <w:r>
        <w:t xml:space="preserve">Escalabilidade</w:t>
      </w:r>
    </w:p>
    <w:p>
      <w:pPr>
        <w:pStyle w:val="Compact"/>
        <w:numPr>
          <w:ilvl w:val="0"/>
          <w:numId w:val="1024"/>
        </w:numPr>
      </w:pPr>
      <w:r>
        <w:t xml:space="preserve">Tempo de produção</w:t>
      </w:r>
    </w:p>
    <w:p>
      <w:pPr>
        <w:pStyle w:val="Compact"/>
        <w:numPr>
          <w:ilvl w:val="0"/>
          <w:numId w:val="1024"/>
        </w:numPr>
      </w:pPr>
      <w:r>
        <w:t xml:space="preserve">Padronização</w:t>
      </w:r>
    </w:p>
    <w:p>
      <w:pPr>
        <w:pStyle w:val="Compact"/>
        <w:numPr>
          <w:ilvl w:val="0"/>
          <w:numId w:val="1024"/>
        </w:numPr>
      </w:pPr>
      <w:r>
        <w:t xml:space="preserve">Repetibilidade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parte-v-automação-com-extendscript"/>
    <w:p>
      <w:pPr>
        <w:pStyle w:val="Heading2"/>
      </w:pPr>
      <w:r>
        <w:t xml:space="preserve">Parte V — Automação com ExtendScript</w:t>
      </w:r>
    </w:p>
    <w:bookmarkStart w:id="93" w:name="capítulo-12-introdução-ao-extendscript"/>
    <w:p>
      <w:pPr>
        <w:pStyle w:val="Heading3"/>
      </w:pPr>
      <w:r>
        <w:t xml:space="preserve">Capítulo 12 — Introdução ao ExtendScript</w:t>
      </w:r>
    </w:p>
    <w:p>
      <w:pPr>
        <w:pStyle w:val="Compact"/>
        <w:numPr>
          <w:ilvl w:val="0"/>
          <w:numId w:val="1025"/>
        </w:numPr>
      </w:pPr>
      <w:r>
        <w:t xml:space="preserve">O que é ExtendScript</w:t>
      </w:r>
    </w:p>
    <w:p>
      <w:pPr>
        <w:pStyle w:val="Compact"/>
        <w:numPr>
          <w:ilvl w:val="0"/>
          <w:numId w:val="1025"/>
        </w:numPr>
      </w:pPr>
      <w:r>
        <w:t xml:space="preserve">Relação com JavaScript</w:t>
      </w:r>
    </w:p>
    <w:p>
      <w:pPr>
        <w:pStyle w:val="Compact"/>
        <w:numPr>
          <w:ilvl w:val="0"/>
          <w:numId w:val="1025"/>
        </w:numPr>
      </w:pPr>
      <w:r>
        <w:t xml:space="preserve">InDesign Scripting DOM</w:t>
      </w:r>
    </w:p>
    <w:p>
      <w:pPr>
        <w:pStyle w:val="Compact"/>
        <w:numPr>
          <w:ilvl w:val="0"/>
          <w:numId w:val="1025"/>
        </w:numPr>
      </w:pPr>
      <w:r>
        <w:t xml:space="preserve">Estrutura básica de script</w:t>
      </w:r>
    </w:p>
    <w:p>
      <w:pPr>
        <w:pStyle w:val="Compact"/>
        <w:numPr>
          <w:ilvl w:val="0"/>
          <w:numId w:val="1025"/>
        </w:numPr>
      </w:pPr>
      <w:r>
        <w:t xml:space="preserve">Ambiente de execução</w:t>
      </w:r>
    </w:p>
    <w:p>
      <w:r>
        <w:pict>
          <v:rect style="width:0;height:1.5pt" o:hralign="center" o:hrstd="t" o:hr="t"/>
        </w:pict>
      </w:r>
    </w:p>
    <w:bookmarkEnd w:id="93"/>
    <w:bookmarkStart w:id="94" w:name="X457b6509a7f29221902be7692df8299465c121a"/>
    <w:p>
      <w:pPr>
        <w:pStyle w:val="Heading3"/>
      </w:pPr>
      <w:r>
        <w:t xml:space="preserve">Capítulo 13 — Lógica de Imposição via Script</w:t>
      </w:r>
    </w:p>
    <w:p>
      <w:pPr>
        <w:pStyle w:val="Compact"/>
        <w:numPr>
          <w:ilvl w:val="0"/>
          <w:numId w:val="1026"/>
        </w:numPr>
      </w:pPr>
      <w:r>
        <w:t xml:space="preserve">Pensamento algorítmico</w:t>
      </w:r>
    </w:p>
    <w:p>
      <w:pPr>
        <w:pStyle w:val="Compact"/>
        <w:numPr>
          <w:ilvl w:val="0"/>
          <w:numId w:val="1026"/>
        </w:numPr>
      </w:pPr>
      <w:r>
        <w:t xml:space="preserve">Mapeamento de páginas</w:t>
      </w:r>
    </w:p>
    <w:p>
      <w:pPr>
        <w:pStyle w:val="Compact"/>
        <w:numPr>
          <w:ilvl w:val="0"/>
          <w:numId w:val="1026"/>
        </w:numPr>
      </w:pPr>
      <w:r>
        <w:t xml:space="preserve">Sistemas de coordenadas</w:t>
      </w:r>
    </w:p>
    <w:p>
      <w:pPr>
        <w:pStyle w:val="Compact"/>
        <w:numPr>
          <w:ilvl w:val="0"/>
          <w:numId w:val="1026"/>
        </w:numPr>
      </w:pPr>
      <w:r>
        <w:t xml:space="preserve">Referências de origem</w:t>
      </w:r>
    </w:p>
    <w:p>
      <w:pPr>
        <w:pStyle w:val="Compact"/>
        <w:numPr>
          <w:ilvl w:val="0"/>
          <w:numId w:val="1026"/>
        </w:numPr>
      </w:pPr>
      <w:r>
        <w:t xml:space="preserve">Matrizes de posicionamento</w:t>
      </w:r>
    </w:p>
    <w:p>
      <w:r>
        <w:pict>
          <v:rect style="width:0;height:1.5pt" o:hralign="center" o:hrstd="t" o:hr="t"/>
        </w:pict>
      </w:r>
    </w:p>
    <w:bookmarkEnd w:id="94"/>
    <w:bookmarkStart w:id="95" w:name="X43b09d65aa60dabfd8cb10543fbb1d8e7c74823"/>
    <w:p>
      <w:pPr>
        <w:pStyle w:val="Heading3"/>
      </w:pPr>
      <w:r>
        <w:t xml:space="preserve">Capítulo 14 — Construção Progressiva de Scripts</w:t>
      </w:r>
    </w:p>
    <w:p>
      <w:pPr>
        <w:pStyle w:val="Compact"/>
        <w:numPr>
          <w:ilvl w:val="0"/>
          <w:numId w:val="1027"/>
        </w:numPr>
      </w:pPr>
      <w:r>
        <w:t xml:space="preserve">Script de criação de documento</w:t>
      </w:r>
    </w:p>
    <w:p>
      <w:pPr>
        <w:pStyle w:val="Compact"/>
        <w:numPr>
          <w:ilvl w:val="0"/>
          <w:numId w:val="1027"/>
        </w:numPr>
      </w:pPr>
      <w:r>
        <w:t xml:space="preserve">Script de criação de páginas</w:t>
      </w:r>
    </w:p>
    <w:p>
      <w:pPr>
        <w:pStyle w:val="Compact"/>
        <w:numPr>
          <w:ilvl w:val="0"/>
          <w:numId w:val="1027"/>
        </w:numPr>
      </w:pPr>
      <w:r>
        <w:t xml:space="preserve">Script de criação de guias</w:t>
      </w:r>
    </w:p>
    <w:p>
      <w:pPr>
        <w:pStyle w:val="Compact"/>
        <w:numPr>
          <w:ilvl w:val="0"/>
          <w:numId w:val="1027"/>
        </w:numPr>
      </w:pPr>
      <w:r>
        <w:t xml:space="preserve">Script de criação de caixas</w:t>
      </w:r>
    </w:p>
    <w:p>
      <w:pPr>
        <w:pStyle w:val="Compact"/>
        <w:numPr>
          <w:ilvl w:val="0"/>
          <w:numId w:val="1027"/>
        </w:numPr>
      </w:pPr>
      <w:r>
        <w:t xml:space="preserve">Script de posicionamento</w:t>
      </w:r>
    </w:p>
    <w:p>
      <w:pPr>
        <w:pStyle w:val="Compact"/>
        <w:numPr>
          <w:ilvl w:val="0"/>
          <w:numId w:val="1027"/>
        </w:numPr>
      </w:pPr>
      <w:r>
        <w:t xml:space="preserve">Script de duplicação</w:t>
      </w:r>
    </w:p>
    <w:p>
      <w:r>
        <w:pict>
          <v:rect style="width:0;height:1.5pt" o:hralign="center" o:hrstd="t" o:hr="t"/>
        </w:pict>
      </w:r>
    </w:p>
    <w:bookmarkEnd w:id="95"/>
    <w:bookmarkStart w:id="96" w:name="capítulo-15-scripts-de-imposição"/>
    <w:p>
      <w:pPr>
        <w:pStyle w:val="Heading3"/>
      </w:pPr>
      <w:r>
        <w:t xml:space="preserve">Capítulo 15 — Scripts de Imposição</w:t>
      </w:r>
    </w:p>
    <w:p>
      <w:pPr>
        <w:pStyle w:val="Compact"/>
        <w:numPr>
          <w:ilvl w:val="0"/>
          <w:numId w:val="1028"/>
        </w:numPr>
      </w:pPr>
      <w:r>
        <w:t xml:space="preserve">Imposição simples automática</w:t>
      </w:r>
    </w:p>
    <w:p>
      <w:pPr>
        <w:pStyle w:val="Compact"/>
        <w:numPr>
          <w:ilvl w:val="0"/>
          <w:numId w:val="1028"/>
        </w:numPr>
      </w:pPr>
      <w:r>
        <w:t xml:space="preserve">Imposição em caderno</w:t>
      </w:r>
    </w:p>
    <w:p>
      <w:pPr>
        <w:pStyle w:val="Compact"/>
        <w:numPr>
          <w:ilvl w:val="0"/>
          <w:numId w:val="1028"/>
        </w:numPr>
      </w:pPr>
      <w:r>
        <w:t xml:space="preserve">Imposição em revista</w:t>
      </w:r>
    </w:p>
    <w:p>
      <w:pPr>
        <w:pStyle w:val="Compact"/>
        <w:numPr>
          <w:ilvl w:val="0"/>
          <w:numId w:val="1028"/>
        </w:numPr>
      </w:pPr>
      <w:r>
        <w:t xml:space="preserve">Imposição em livro</w:t>
      </w:r>
    </w:p>
    <w:p>
      <w:pPr>
        <w:pStyle w:val="Compact"/>
        <w:numPr>
          <w:ilvl w:val="0"/>
          <w:numId w:val="1028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parte-vi-sistemas-arquitetura-e-projeto"/>
    <w:p>
      <w:pPr>
        <w:pStyle w:val="Heading2"/>
      </w:pPr>
      <w:r>
        <w:t xml:space="preserve">Parte VI — Sistemas, Arquitetura e Projeto</w:t>
      </w:r>
    </w:p>
    <w:bookmarkStart w:id="98" w:name="capítulo-16-arquitetura-de-scripts"/>
    <w:p>
      <w:pPr>
        <w:pStyle w:val="Heading3"/>
      </w:pPr>
      <w:r>
        <w:t xml:space="preserve">Capítulo 16 — Arquitetura de Scripts</w:t>
      </w:r>
    </w:p>
    <w:p>
      <w:pPr>
        <w:pStyle w:val="Compact"/>
        <w:numPr>
          <w:ilvl w:val="0"/>
          <w:numId w:val="1029"/>
        </w:numPr>
      </w:pPr>
      <w:r>
        <w:t xml:space="preserve">Organização de arquivos</w:t>
      </w:r>
    </w:p>
    <w:p>
      <w:pPr>
        <w:pStyle w:val="Compact"/>
        <w:numPr>
          <w:ilvl w:val="0"/>
          <w:numId w:val="1029"/>
        </w:numPr>
      </w:pPr>
      <w:r>
        <w:t xml:space="preserve">Modularização</w:t>
      </w:r>
    </w:p>
    <w:p>
      <w:pPr>
        <w:pStyle w:val="Compact"/>
        <w:numPr>
          <w:ilvl w:val="0"/>
          <w:numId w:val="1029"/>
        </w:numPr>
      </w:pPr>
      <w:r>
        <w:t xml:space="preserve">Funções reutilizáveis</w:t>
      </w:r>
    </w:p>
    <w:p>
      <w:pPr>
        <w:pStyle w:val="Compact"/>
        <w:numPr>
          <w:ilvl w:val="0"/>
          <w:numId w:val="1029"/>
        </w:numPr>
      </w:pPr>
      <w:r>
        <w:t xml:space="preserve">Padrões de projeto</w:t>
      </w:r>
    </w:p>
    <w:p>
      <w:pPr>
        <w:pStyle w:val="Compact"/>
        <w:numPr>
          <w:ilvl w:val="0"/>
          <w:numId w:val="1029"/>
        </w:numPr>
      </w:pPr>
      <w:r>
        <w:t xml:space="preserve">Versionamento</w:t>
      </w:r>
    </w:p>
    <w:p>
      <w:r>
        <w:pict>
          <v:rect style="width:0;height:1.5pt" o:hralign="center" o:hrstd="t" o:hr="t"/>
        </w:pict>
      </w:r>
    </w:p>
    <w:bookmarkEnd w:id="98"/>
    <w:bookmarkStart w:id="99" w:name="capítulo-17-projeto-final"/>
    <w:p>
      <w:pPr>
        <w:pStyle w:val="Heading3"/>
      </w:pPr>
      <w:r>
        <w:t xml:space="preserve">Capítulo 17 — Projeto Final</w:t>
      </w:r>
    </w:p>
    <w:p>
      <w:pPr>
        <w:pStyle w:val="Compact"/>
        <w:numPr>
          <w:ilvl w:val="0"/>
          <w:numId w:val="1030"/>
        </w:numPr>
      </w:pPr>
      <w:r>
        <w:t xml:space="preserve">Definição do problema</w:t>
      </w:r>
    </w:p>
    <w:p>
      <w:pPr>
        <w:pStyle w:val="Compact"/>
        <w:numPr>
          <w:ilvl w:val="0"/>
          <w:numId w:val="1030"/>
        </w:numPr>
      </w:pPr>
      <w:r>
        <w:t xml:space="preserve">Modelagem da solução</w:t>
      </w:r>
    </w:p>
    <w:p>
      <w:pPr>
        <w:pStyle w:val="Compact"/>
        <w:numPr>
          <w:ilvl w:val="0"/>
          <w:numId w:val="1030"/>
        </w:numPr>
      </w:pPr>
      <w:r>
        <w:t xml:space="preserve">Construção do script</w:t>
      </w:r>
    </w:p>
    <w:p>
      <w:pPr>
        <w:pStyle w:val="Compact"/>
        <w:numPr>
          <w:ilvl w:val="0"/>
          <w:numId w:val="1030"/>
        </w:numPr>
      </w:pPr>
      <w:r>
        <w:t xml:space="preserve">Testes</w:t>
      </w:r>
    </w:p>
    <w:p>
      <w:pPr>
        <w:pStyle w:val="Compact"/>
        <w:numPr>
          <w:ilvl w:val="0"/>
          <w:numId w:val="1030"/>
        </w:numPr>
      </w:pPr>
      <w:r>
        <w:t xml:space="preserve">Validação</w:t>
      </w:r>
    </w:p>
    <w:p>
      <w:pPr>
        <w:pStyle w:val="Compact"/>
        <w:numPr>
          <w:ilvl w:val="0"/>
          <w:numId w:val="1030"/>
        </w:numPr>
      </w:pPr>
      <w:r>
        <w:t xml:space="preserve">Documentação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parte-vii-material-de-apoio"/>
    <w:p>
      <w:pPr>
        <w:pStyle w:val="Heading2"/>
      </w:pPr>
      <w:r>
        <w:t xml:space="preserve">Parte VII — Material de Apoio</w:t>
      </w:r>
    </w:p>
    <w:bookmarkStart w:id="101" w:name="glossário-técnico"/>
    <w:p>
      <w:pPr>
        <w:pStyle w:val="Heading3"/>
      </w:pPr>
      <w:r>
        <w:t xml:space="preserve">Glossário Técnico</w:t>
      </w:r>
    </w:p>
    <w:bookmarkEnd w:id="101"/>
    <w:bookmarkStart w:id="102" w:name="tabelas-técnicas"/>
    <w:p>
      <w:pPr>
        <w:pStyle w:val="Heading3"/>
      </w:pPr>
      <w:r>
        <w:t xml:space="preserve">Tabelas Técnicas</w:t>
      </w:r>
    </w:p>
    <w:bookmarkEnd w:id="102"/>
    <w:bookmarkStart w:id="103" w:name="referências-gráficas"/>
    <w:p>
      <w:pPr>
        <w:pStyle w:val="Heading3"/>
      </w:pPr>
      <w:r>
        <w:t xml:space="preserve">Referências Gráficas</w:t>
      </w:r>
    </w:p>
    <w:bookmarkEnd w:id="103"/>
    <w:bookmarkStart w:id="104" w:name="referências-técnicas"/>
    <w:p>
      <w:pPr>
        <w:pStyle w:val="Heading3"/>
      </w:pPr>
      <w:r>
        <w:t xml:space="preserve">Referências Técnicas</w:t>
      </w:r>
    </w:p>
    <w:bookmarkEnd w:id="104"/>
    <w:bookmarkStart w:id="105" w:name="bibliografia"/>
    <w:p>
      <w:pPr>
        <w:pStyle w:val="Heading3"/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apêndices"/>
    <w:p>
      <w:pPr>
        <w:pStyle w:val="Heading2"/>
      </w:pPr>
      <w:r>
        <w:t xml:space="preserve">Apêndices</w:t>
      </w:r>
    </w:p>
    <w:p>
      <w:pPr>
        <w:pStyle w:val="Compact"/>
        <w:numPr>
          <w:ilvl w:val="0"/>
          <w:numId w:val="1031"/>
        </w:numPr>
      </w:pPr>
      <w:r>
        <w:t xml:space="preserve">Apêndice A — Padrões de formatos</w:t>
      </w:r>
    </w:p>
    <w:p>
      <w:pPr>
        <w:pStyle w:val="Compact"/>
        <w:numPr>
          <w:ilvl w:val="0"/>
          <w:numId w:val="1031"/>
        </w:numPr>
      </w:pPr>
      <w:r>
        <w:t xml:space="preserve">Apêndice B — Sistemas de dobra</w:t>
      </w:r>
    </w:p>
    <w:p>
      <w:pPr>
        <w:pStyle w:val="Compact"/>
        <w:numPr>
          <w:ilvl w:val="0"/>
          <w:numId w:val="1031"/>
        </w:numPr>
      </w:pPr>
      <w:r>
        <w:t xml:space="preserve">Apêndice C — Modelos de imposição</w:t>
      </w:r>
    </w:p>
    <w:p>
      <w:pPr>
        <w:pStyle w:val="Compact"/>
        <w:numPr>
          <w:ilvl w:val="0"/>
          <w:numId w:val="1031"/>
        </w:numPr>
      </w:pPr>
      <w:r>
        <w:t xml:space="preserve">Apêndice D — Templates de 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do documento:</w:t>
      </w:r>
      <w:r>
        <w:t xml:space="preserve"> </w:t>
      </w:r>
      <w:r>
        <w:t xml:space="preserve">Esboço estrutural inicial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Guia de desenvolvimento da apostila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2026-01-24T13:21:17Z</dcterms:created>
  <dcterms:modified xsi:type="dcterms:W3CDTF">2026-01-24T13:21:17Z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