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3E21" w14:textId="77777777" w:rsidR="009C4026" w:rsidRPr="009F5214" w:rsidRDefault="009C4026" w:rsidP="00366198">
      <w:pPr>
        <w:spacing w:line="360" w:lineRule="auto"/>
        <w:ind w:firstLine="709"/>
        <w:jc w:val="both"/>
        <w:rPr>
          <w:rFonts w:ascii="Arial" w:hAnsi="Arial" w:cs="Arial"/>
        </w:rPr>
      </w:pPr>
    </w:p>
    <w:p w14:paraId="74A9696D" w14:textId="77777777" w:rsidR="009C4026" w:rsidRPr="009F5214" w:rsidRDefault="009C4026" w:rsidP="00366198">
      <w:pPr>
        <w:spacing w:line="360" w:lineRule="auto"/>
        <w:ind w:firstLine="709"/>
        <w:jc w:val="both"/>
        <w:rPr>
          <w:rFonts w:ascii="Arial" w:hAnsi="Arial" w:cs="Arial"/>
        </w:rPr>
      </w:pPr>
    </w:p>
    <w:p w14:paraId="223E7AF4" w14:textId="77777777" w:rsidR="009C4026" w:rsidRPr="009F5214" w:rsidRDefault="009C4026" w:rsidP="00366198">
      <w:pPr>
        <w:spacing w:line="360" w:lineRule="auto"/>
        <w:ind w:firstLine="709"/>
        <w:jc w:val="both"/>
        <w:rPr>
          <w:rFonts w:ascii="Arial" w:hAnsi="Arial" w:cs="Arial"/>
        </w:rPr>
      </w:pPr>
    </w:p>
    <w:p w14:paraId="51FF9BF6" w14:textId="77777777" w:rsidR="009C4026" w:rsidRPr="009F5214" w:rsidRDefault="009C4026" w:rsidP="00366198">
      <w:pPr>
        <w:spacing w:line="360" w:lineRule="auto"/>
        <w:ind w:firstLine="709"/>
        <w:jc w:val="both"/>
        <w:rPr>
          <w:rFonts w:ascii="Arial" w:hAnsi="Arial" w:cs="Arial"/>
        </w:rPr>
      </w:pPr>
    </w:p>
    <w:p w14:paraId="560F047B" w14:textId="77777777" w:rsidR="009C4026" w:rsidRPr="009F5214" w:rsidRDefault="009C4026" w:rsidP="00366198">
      <w:pPr>
        <w:spacing w:line="360" w:lineRule="auto"/>
        <w:ind w:firstLine="709"/>
        <w:jc w:val="both"/>
        <w:rPr>
          <w:rFonts w:ascii="Arial" w:hAnsi="Arial" w:cs="Arial"/>
        </w:rPr>
      </w:pPr>
    </w:p>
    <w:p w14:paraId="521B0123" w14:textId="77777777" w:rsidR="008E1B7B" w:rsidRPr="008E1B7B" w:rsidRDefault="008E1B7B" w:rsidP="008E1B7B">
      <w:pPr>
        <w:spacing w:line="360" w:lineRule="auto"/>
        <w:ind w:firstLine="709"/>
        <w:jc w:val="center"/>
        <w:rPr>
          <w:rFonts w:ascii="Arial" w:hAnsi="Arial" w:cs="Arial"/>
          <w:b/>
          <w:bCs/>
        </w:rPr>
      </w:pPr>
      <w:r w:rsidRPr="008E1B7B">
        <w:rPr>
          <w:rFonts w:ascii="Arial" w:hAnsi="Arial" w:cs="Arial"/>
          <w:b/>
          <w:bCs/>
        </w:rPr>
        <w:t>ANÁLISE DE SÉRIES TEMPORAIS DA CRIMINALIDADE NO ESTADO DO</w:t>
      </w:r>
      <w:r>
        <w:rPr>
          <w:rFonts w:ascii="Arial" w:hAnsi="Arial" w:cs="Arial"/>
          <w:b/>
          <w:bCs/>
        </w:rPr>
        <w:t xml:space="preserve"> </w:t>
      </w:r>
      <w:r w:rsidRPr="008E1B7B">
        <w:rPr>
          <w:rFonts w:ascii="Arial" w:hAnsi="Arial" w:cs="Arial"/>
          <w:b/>
          <w:bCs/>
        </w:rPr>
        <w:t>RIO DE JANEIRO: um diagnóstico da segurança pública à luz do ODS 16</w:t>
      </w:r>
    </w:p>
    <w:p w14:paraId="05F0758F" w14:textId="77777777" w:rsidR="00F06E48" w:rsidRDefault="00F06E48" w:rsidP="008E1B7B">
      <w:pPr>
        <w:spacing w:line="360" w:lineRule="auto"/>
        <w:jc w:val="center"/>
        <w:rPr>
          <w:rFonts w:ascii="Arial" w:hAnsi="Arial" w:cs="Arial"/>
          <w:b/>
          <w:bCs/>
        </w:rPr>
      </w:pPr>
    </w:p>
    <w:p w14:paraId="6B705F66" w14:textId="77777777" w:rsidR="008E1B7B" w:rsidRDefault="008E1B7B" w:rsidP="008E1B7B">
      <w:pPr>
        <w:spacing w:line="360" w:lineRule="auto"/>
        <w:jc w:val="both"/>
        <w:rPr>
          <w:rFonts w:ascii="Arial" w:hAnsi="Arial" w:cs="Arial"/>
          <w:b/>
          <w:bCs/>
        </w:rPr>
      </w:pPr>
    </w:p>
    <w:p w14:paraId="57324CEF" w14:textId="77777777" w:rsidR="008E1B7B" w:rsidRDefault="008E1B7B" w:rsidP="008E1B7B">
      <w:pPr>
        <w:spacing w:line="360" w:lineRule="auto"/>
        <w:jc w:val="both"/>
        <w:rPr>
          <w:rFonts w:ascii="Arial" w:hAnsi="Arial" w:cs="Arial"/>
        </w:rPr>
      </w:pPr>
    </w:p>
    <w:p w14:paraId="122B6DEB" w14:textId="77777777" w:rsidR="008E1B7B" w:rsidRPr="008E1B7B" w:rsidRDefault="008E1B7B" w:rsidP="008E1B7B">
      <w:pPr>
        <w:spacing w:line="360" w:lineRule="auto"/>
        <w:jc w:val="center"/>
        <w:rPr>
          <w:rFonts w:ascii="Arial" w:hAnsi="Arial" w:cs="Arial"/>
        </w:rPr>
      </w:pPr>
      <w:r w:rsidRPr="008E1B7B">
        <w:rPr>
          <w:rFonts w:ascii="Arial" w:hAnsi="Arial" w:cs="Arial"/>
        </w:rPr>
        <w:t>Luiz Berlandi Neto RA: 10724617</w:t>
      </w:r>
    </w:p>
    <w:p w14:paraId="272482C3" w14:textId="77777777" w:rsidR="008E1B7B" w:rsidRPr="008E1B7B" w:rsidRDefault="008E1B7B" w:rsidP="008E1B7B">
      <w:pPr>
        <w:spacing w:line="360" w:lineRule="auto"/>
        <w:jc w:val="center"/>
        <w:rPr>
          <w:rFonts w:ascii="Arial" w:hAnsi="Arial" w:cs="Arial"/>
        </w:rPr>
      </w:pPr>
      <w:r w:rsidRPr="008E1B7B">
        <w:rPr>
          <w:rFonts w:ascii="Arial" w:hAnsi="Arial" w:cs="Arial"/>
        </w:rPr>
        <w:t>Igor Eduardo Dallan do Couto RA: 10748144</w:t>
      </w:r>
    </w:p>
    <w:p w14:paraId="4B853E6A" w14:textId="3EB93F61" w:rsidR="008E1B7B" w:rsidRPr="009F5214" w:rsidRDefault="008E1B7B" w:rsidP="008E1B7B">
      <w:pPr>
        <w:spacing w:line="360" w:lineRule="auto"/>
        <w:jc w:val="center"/>
        <w:rPr>
          <w:rFonts w:ascii="Arial" w:hAnsi="Arial" w:cs="Arial"/>
        </w:rPr>
      </w:pPr>
      <w:r w:rsidRPr="008E1B7B">
        <w:rPr>
          <w:rFonts w:ascii="Arial" w:hAnsi="Arial" w:cs="Arial"/>
        </w:rPr>
        <w:t>Pedro Henrique Trichez RA: 10728798</w:t>
      </w:r>
    </w:p>
    <w:p w14:paraId="050E64D2" w14:textId="77777777" w:rsidR="00F06E48" w:rsidRPr="009F5214" w:rsidRDefault="00F06E48" w:rsidP="00366198">
      <w:pPr>
        <w:spacing w:line="360" w:lineRule="auto"/>
        <w:ind w:firstLine="709"/>
        <w:jc w:val="both"/>
        <w:rPr>
          <w:rFonts w:ascii="Arial" w:hAnsi="Arial" w:cs="Arial"/>
        </w:rPr>
      </w:pPr>
    </w:p>
    <w:p w14:paraId="3EC93C14" w14:textId="77777777" w:rsidR="00F06E48" w:rsidRPr="009F5214" w:rsidRDefault="00F06E48" w:rsidP="00366198">
      <w:pPr>
        <w:spacing w:line="360" w:lineRule="auto"/>
        <w:ind w:firstLine="709"/>
        <w:jc w:val="both"/>
        <w:rPr>
          <w:rFonts w:ascii="Arial" w:hAnsi="Arial" w:cs="Arial"/>
        </w:rPr>
      </w:pPr>
    </w:p>
    <w:p w14:paraId="6C9C7FBC" w14:textId="77777777" w:rsidR="00F06E48" w:rsidRPr="009F5214" w:rsidRDefault="00F06E48" w:rsidP="00366198">
      <w:pPr>
        <w:spacing w:line="360" w:lineRule="auto"/>
        <w:ind w:firstLine="709"/>
        <w:jc w:val="both"/>
        <w:rPr>
          <w:rFonts w:ascii="Arial" w:hAnsi="Arial" w:cs="Arial"/>
        </w:rPr>
      </w:pPr>
    </w:p>
    <w:p w14:paraId="7408D839" w14:textId="77777777" w:rsidR="00F06E48" w:rsidRPr="009F5214" w:rsidRDefault="00F06E48" w:rsidP="00366198">
      <w:pPr>
        <w:spacing w:line="360" w:lineRule="auto"/>
        <w:ind w:firstLine="709"/>
        <w:jc w:val="both"/>
        <w:rPr>
          <w:rFonts w:ascii="Arial" w:hAnsi="Arial" w:cs="Arial"/>
        </w:rPr>
      </w:pPr>
    </w:p>
    <w:p w14:paraId="6D89C62B" w14:textId="77777777" w:rsidR="00F06E48" w:rsidRPr="009F5214" w:rsidRDefault="00F06E48" w:rsidP="00366198">
      <w:pPr>
        <w:spacing w:line="360" w:lineRule="auto"/>
        <w:ind w:firstLine="709"/>
        <w:jc w:val="both"/>
        <w:rPr>
          <w:rFonts w:ascii="Arial" w:hAnsi="Arial" w:cs="Arial"/>
        </w:rPr>
      </w:pPr>
    </w:p>
    <w:p w14:paraId="4232834E" w14:textId="77777777" w:rsidR="00F06E48" w:rsidRPr="009F5214" w:rsidRDefault="00F06E48" w:rsidP="00366198">
      <w:pPr>
        <w:spacing w:line="360" w:lineRule="auto"/>
        <w:ind w:firstLine="709"/>
        <w:jc w:val="both"/>
        <w:rPr>
          <w:rFonts w:ascii="Arial" w:hAnsi="Arial" w:cs="Arial"/>
        </w:rPr>
      </w:pPr>
    </w:p>
    <w:p w14:paraId="17F0B77F" w14:textId="77777777" w:rsidR="00F06E48" w:rsidRPr="009F5214" w:rsidRDefault="00F06E48" w:rsidP="00366198">
      <w:pPr>
        <w:spacing w:line="360" w:lineRule="auto"/>
        <w:ind w:firstLine="709"/>
        <w:jc w:val="both"/>
        <w:rPr>
          <w:rFonts w:ascii="Arial" w:hAnsi="Arial" w:cs="Arial"/>
        </w:rPr>
      </w:pPr>
    </w:p>
    <w:p w14:paraId="3B7EA90E" w14:textId="77777777" w:rsidR="00F06E48" w:rsidRPr="009F5214" w:rsidRDefault="00F06E48" w:rsidP="00366198">
      <w:pPr>
        <w:spacing w:line="360" w:lineRule="auto"/>
        <w:ind w:firstLine="709"/>
        <w:jc w:val="both"/>
        <w:rPr>
          <w:rFonts w:ascii="Arial" w:hAnsi="Arial" w:cs="Arial"/>
        </w:rPr>
      </w:pPr>
    </w:p>
    <w:p w14:paraId="652D8185" w14:textId="404C1B26" w:rsidR="009C4026" w:rsidRDefault="00000000" w:rsidP="008E1B7B">
      <w:pPr>
        <w:spacing w:line="360" w:lineRule="auto"/>
        <w:jc w:val="center"/>
        <w:rPr>
          <w:rFonts w:ascii="Arial" w:hAnsi="Arial" w:cs="Arial"/>
          <w:b/>
          <w:bCs/>
        </w:rPr>
      </w:pPr>
      <w:r w:rsidRPr="009F5214">
        <w:rPr>
          <w:rFonts w:ascii="Arial" w:hAnsi="Arial" w:cs="Arial"/>
          <w:b/>
          <w:bCs/>
        </w:rPr>
        <w:t>SÃO</w:t>
      </w:r>
      <w:r w:rsidR="00366198">
        <w:rPr>
          <w:rFonts w:ascii="Arial" w:hAnsi="Arial" w:cs="Arial"/>
          <w:b/>
          <w:bCs/>
        </w:rPr>
        <w:t xml:space="preserve"> </w:t>
      </w:r>
      <w:r w:rsidRPr="009F5214">
        <w:rPr>
          <w:rFonts w:ascii="Arial" w:hAnsi="Arial" w:cs="Arial"/>
          <w:b/>
          <w:bCs/>
        </w:rPr>
        <w:t>PAULO</w:t>
      </w:r>
      <w:r w:rsidR="00366198">
        <w:rPr>
          <w:rFonts w:ascii="Arial" w:hAnsi="Arial" w:cs="Arial"/>
        </w:rPr>
        <w:t xml:space="preserve"> </w:t>
      </w:r>
      <w:r w:rsidRPr="009F5214">
        <w:rPr>
          <w:rFonts w:ascii="Arial" w:hAnsi="Arial" w:cs="Arial"/>
          <w:b/>
          <w:bCs/>
        </w:rPr>
        <w:t>2026</w:t>
      </w:r>
    </w:p>
    <w:p w14:paraId="727FC655" w14:textId="77777777" w:rsidR="008E1B7B" w:rsidRPr="009F5214" w:rsidRDefault="008E1B7B" w:rsidP="00366198">
      <w:pPr>
        <w:spacing w:line="360" w:lineRule="auto"/>
        <w:jc w:val="both"/>
        <w:rPr>
          <w:rFonts w:ascii="Arial" w:hAnsi="Arial" w:cs="Arial"/>
        </w:rPr>
      </w:pPr>
    </w:p>
    <w:p w14:paraId="32B9F011" w14:textId="175FED74" w:rsidR="008E1B7B" w:rsidRPr="007A7514" w:rsidRDefault="008E1B7B" w:rsidP="007A7514">
      <w:pPr>
        <w:pStyle w:val="Ttulo1"/>
        <w:spacing w:line="360" w:lineRule="auto"/>
        <w:jc w:val="center"/>
        <w:rPr>
          <w:rFonts w:ascii="Arial" w:hAnsi="Arial" w:cs="Arial"/>
          <w:b/>
          <w:bCs/>
          <w:sz w:val="28"/>
          <w:szCs w:val="28"/>
        </w:rPr>
      </w:pPr>
      <w:bookmarkStart w:id="0" w:name="introdução"/>
      <w:r w:rsidRPr="007A7514">
        <w:rPr>
          <w:rFonts w:ascii="Arial" w:hAnsi="Arial" w:cs="Arial"/>
          <w:b/>
          <w:bCs/>
          <w:sz w:val="28"/>
          <w:szCs w:val="28"/>
        </w:rPr>
        <w:lastRenderedPageBreak/>
        <w:t>1</w:t>
      </w:r>
      <w:r w:rsidR="00B63BD9">
        <w:rPr>
          <w:rFonts w:ascii="Arial" w:hAnsi="Arial" w:cs="Arial"/>
          <w:b/>
          <w:bCs/>
          <w:sz w:val="28"/>
          <w:szCs w:val="28"/>
        </w:rPr>
        <w:t>.</w:t>
      </w:r>
      <w:r w:rsidRPr="007A7514">
        <w:rPr>
          <w:rFonts w:ascii="Arial" w:hAnsi="Arial" w:cs="Arial"/>
          <w:b/>
          <w:bCs/>
          <w:sz w:val="28"/>
          <w:szCs w:val="28"/>
        </w:rPr>
        <w:t xml:space="preserve"> Introdução</w:t>
      </w:r>
    </w:p>
    <w:p w14:paraId="69D704C3" w14:textId="77777777" w:rsidR="007A7514" w:rsidRDefault="007A7514" w:rsidP="00366198">
      <w:pPr>
        <w:spacing w:line="360" w:lineRule="auto"/>
        <w:ind w:firstLine="709"/>
        <w:jc w:val="both"/>
        <w:rPr>
          <w:rFonts w:ascii="Arial" w:hAnsi="Arial" w:cs="Arial"/>
        </w:rPr>
      </w:pPr>
    </w:p>
    <w:p w14:paraId="1F6B759F" w14:textId="518EAEDC" w:rsidR="009C4026" w:rsidRPr="009F5214" w:rsidRDefault="00000000" w:rsidP="00366198">
      <w:pPr>
        <w:spacing w:line="360" w:lineRule="auto"/>
        <w:ind w:firstLine="709"/>
        <w:jc w:val="both"/>
        <w:rPr>
          <w:rFonts w:ascii="Arial" w:hAnsi="Arial" w:cs="Arial"/>
        </w:rPr>
      </w:pPr>
      <w:r w:rsidRPr="009F5214">
        <w:rPr>
          <w:rFonts w:ascii="Arial" w:hAnsi="Arial" w:cs="Arial"/>
        </w:rPr>
        <w:t>A segurança pública é um dos pilares centrais para o desenvolvimento sustentável das nações, estando diretamente associada ao Objetivo de Desenvolvimento Sustentável 16 (ODS 16), Paz, Justiça e Instituições Fortes, da Agenda 2030 da Organização das Nações Unidas (ONU, 2015). Esse objetivo estabelece metas voltadas à redução significativa de todas as formas de violência, ao fortalecimento de instituições eficazes, responsáveis e transparentes, e à garantia de acesso à justiça para toda a população.</w:t>
      </w:r>
    </w:p>
    <w:p w14:paraId="788C266E"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No estado do Rio de Janeiro, a criminalidade violenta figura historicamente como um dos principais desafios de gestão pública, impactando diretamente a qualidade de vida da população, a percepção de segurança e o desenvolvimento socioeconômico regional (FÓRUM BRASILEIRO DE SEGURANÇA PÚBLICA, 2024). O acompanhamento sistemático de indicadores criminais ao longo do tempo, como homicídios dolosos, letalidade violenta, roubos e furtos, permite identificar padrões, sazonalidades e tendências que subsidiam a formulação de políticas públicas de segurança mais eficazes e orientadas por evidências.</w:t>
      </w:r>
    </w:p>
    <w:p w14:paraId="33AB49B7"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Este projeto se insere na área de Ciência de Dados aplicada à Segurança Pública, mais especificamente no campo de análise de séries temporais. Trata-se de uma abordagem interdisciplinar que combina conceitos de estatística, mineração de dados e visualização analítica para extrair conhecimento a partir de dados históricos organizados cronologicamente. A análise de séries temporais permite não apenas descrever o comportamento passado de um fenômeno, mas também identificar tendências, ciclos e sazonalidades, servindo de base para modelos preditivos que auxiliam na tomada de decisão.</w:t>
      </w:r>
    </w:p>
    <w:p w14:paraId="4D37BFC8"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 xml:space="preserve">O problema selecionado para este projeto consiste na análise da evolução mensal da criminalidade no estado do Rio de Janeiro, com base nos dados públicos disponibilizados pelo Instituto de Segurança Pública (ISP-RJ), por meio do portal ISPdados Abertos (INSTITUTO DE SEGURANÇA PÚBLICA, [2026]). A base utilizada, intitulada “Estatísticas de segurança: série histórica mensal por área de delegacia desde 01/2003”, reúne registros mensais de ocorrências criminais desagregados por </w:t>
      </w:r>
      <w:r w:rsidRPr="009F5214">
        <w:rPr>
          <w:rFonts w:ascii="Arial" w:hAnsi="Arial" w:cs="Arial"/>
        </w:rPr>
        <w:lastRenderedPageBreak/>
        <w:t>Circunscrição Integrada de Segurança Pública (CISP), abrangendo mais de duas décadas de histórico (janeiro de 2003 até os dias atuais).</w:t>
      </w:r>
    </w:p>
    <w:p w14:paraId="6EC52E60"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Essa base contempla múltiplos indicadores relevantes, entre eles: homicídio doloso, latrocínio, letalidade violenta, tentativa de homicídio, roubos (a transeunte, de veículo, de carga, entre outros), furtos, apreensão de drogas, e registros de policiais mortos em serviço, entre outras variáveis. A riqueza dimensional da base, que cruza tempo (mês/ano), território (delegacia, município, região) e tipologia criminal, permite não apenas uma análise descritiva da evolução da criminalidade, mas também comparações regionais (Capital, Baixada Fluminense, Interior) e a identificação de possíveis pontos de inflexão associados a políticas públicas de segurança implementadas ao longo do período.</w:t>
      </w:r>
    </w:p>
    <w:p w14:paraId="1D910719"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Diante desse cenário, o problema central deste projeto pode ser sintetizado na seguinte questão: como a criminalidade no estado do Rio de Janeiro evoluiu ao longo do tempo, e quais padrões, tendências e sazonalidades podem ser identificados a partir da análise de séries temporais desses indicadores?</w:t>
      </w:r>
    </w:p>
    <w:p w14:paraId="0ED83523" w14:textId="77777777" w:rsidR="00C83E90" w:rsidRPr="009F5214" w:rsidRDefault="00C83E90" w:rsidP="00366198">
      <w:pPr>
        <w:spacing w:line="360" w:lineRule="auto"/>
        <w:ind w:firstLine="709"/>
        <w:jc w:val="both"/>
        <w:rPr>
          <w:rFonts w:ascii="Arial" w:hAnsi="Arial" w:cs="Arial"/>
        </w:rPr>
      </w:pPr>
    </w:p>
    <w:p w14:paraId="5FCA050D" w14:textId="56252F11" w:rsidR="009C4026" w:rsidRPr="007A7514" w:rsidRDefault="00000000" w:rsidP="007A7514">
      <w:pPr>
        <w:pStyle w:val="Ttulo1"/>
        <w:spacing w:line="360" w:lineRule="auto"/>
        <w:jc w:val="center"/>
        <w:rPr>
          <w:rFonts w:ascii="Arial" w:hAnsi="Arial" w:cs="Arial"/>
          <w:b/>
          <w:bCs/>
          <w:sz w:val="28"/>
          <w:szCs w:val="28"/>
        </w:rPr>
      </w:pPr>
      <w:bookmarkStart w:id="1" w:name="motivação"/>
      <w:bookmarkEnd w:id="0"/>
      <w:r w:rsidRPr="007A7514">
        <w:rPr>
          <w:rFonts w:ascii="Arial" w:hAnsi="Arial" w:cs="Arial"/>
          <w:b/>
          <w:bCs/>
          <w:sz w:val="28"/>
          <w:szCs w:val="28"/>
        </w:rPr>
        <w:t>2</w:t>
      </w:r>
      <w:r w:rsidR="00B63BD9">
        <w:rPr>
          <w:rFonts w:ascii="Arial" w:hAnsi="Arial" w:cs="Arial"/>
          <w:b/>
          <w:bCs/>
          <w:sz w:val="28"/>
          <w:szCs w:val="28"/>
        </w:rPr>
        <w:t>.</w:t>
      </w:r>
      <w:r w:rsidRPr="007A7514">
        <w:rPr>
          <w:rFonts w:ascii="Arial" w:hAnsi="Arial" w:cs="Arial"/>
          <w:b/>
          <w:bCs/>
          <w:sz w:val="28"/>
          <w:szCs w:val="28"/>
        </w:rPr>
        <w:t xml:space="preserve"> </w:t>
      </w:r>
      <w:r w:rsidR="008E1B7B" w:rsidRPr="007A7514">
        <w:rPr>
          <w:rFonts w:ascii="Arial" w:hAnsi="Arial" w:cs="Arial"/>
          <w:b/>
          <w:bCs/>
          <w:sz w:val="28"/>
          <w:szCs w:val="28"/>
        </w:rPr>
        <w:t>Motivação</w:t>
      </w:r>
    </w:p>
    <w:p w14:paraId="11D91F33" w14:textId="77777777" w:rsidR="007A7514" w:rsidRDefault="007A7514" w:rsidP="00366198">
      <w:pPr>
        <w:spacing w:line="360" w:lineRule="auto"/>
        <w:ind w:firstLine="709"/>
        <w:jc w:val="both"/>
        <w:rPr>
          <w:rFonts w:ascii="Arial" w:hAnsi="Arial" w:cs="Arial"/>
        </w:rPr>
      </w:pPr>
    </w:p>
    <w:p w14:paraId="64309BB0" w14:textId="5E9EEC39" w:rsidR="009C4026" w:rsidRPr="009F5214" w:rsidRDefault="00000000" w:rsidP="00366198">
      <w:pPr>
        <w:spacing w:line="360" w:lineRule="auto"/>
        <w:ind w:firstLine="709"/>
        <w:jc w:val="both"/>
        <w:rPr>
          <w:rFonts w:ascii="Arial" w:hAnsi="Arial" w:cs="Arial"/>
        </w:rPr>
      </w:pPr>
      <w:r w:rsidRPr="009F5214">
        <w:rPr>
          <w:rFonts w:ascii="Arial" w:hAnsi="Arial" w:cs="Arial"/>
        </w:rPr>
        <w:t>A escolha do tema da criminalidade no estado do Rio de Janeiro como objeto de análise se justifica pela sua elevada relevância social, econômica e institucional. O Rio de Janeiro é historicamente um dos estados brasileiros mais afetados por índices de violência, figurando entre as unidades federativas com taxas de mortes violentas acima da média nacional (FÓRUM BRASILEIRO DE SEGURANÇA PÚBLICA, 2024), e o enfrentamento desse problema figura como prioridade recorrente nas agendas de segurança pública estadual e federal. Compreender a dinâmica temporal da criminalidade, indo além do simples registro de números absolutos, é essencial para que gestores públicos, pesquisadores e a sociedade civil possam avaliar de forma crítica a efetividade de políticas de segurança já implementadas e subsidiar decisões futuras.</w:t>
      </w:r>
    </w:p>
    <w:p w14:paraId="37D19238"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lastRenderedPageBreak/>
        <w:t>A disponibilidade de uma série histórica mensal, com mais de duas décadas de dados (2003-2026), oferece uma oportunidade rara de observar o comportamento da criminalidade sob diferentes contextos políticos, econômicos e sociais, incluindo períodos de crise fiscal, mudanças de governo, implementação e desativação de Unidades de Polícia Pacificadora (UPPs), além de eventos de grande escala como a pandemia de Covid-19. Esse volume de dados permite análises robustas de tendência, sazonalidade e possíveis pontos de ruptura estrutural, tornando o tema não apenas relevante socialmente, mas também tecnicamente propício à aplicação de métodos de séries temporais.</w:t>
      </w:r>
    </w:p>
    <w:p w14:paraId="7DE33BAB"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Além disso, o tema dialoga diretamente com o ODS 16, Paz, Justiça e Instituições Fortes (ONU, 2015), reforçando o compromisso do projeto com uma agenda internacional de desenvolvimento sustentável e ampliando sua relevância para além do contexto estritamente acadêmico.</w:t>
      </w:r>
    </w:p>
    <w:p w14:paraId="55BBBDB8" w14:textId="77777777" w:rsidR="00F06E48" w:rsidRPr="009F5214" w:rsidRDefault="00F06E48" w:rsidP="00CC7AFB">
      <w:pPr>
        <w:pStyle w:val="Ttulo2"/>
        <w:spacing w:line="360" w:lineRule="auto"/>
        <w:jc w:val="both"/>
        <w:rPr>
          <w:rFonts w:ascii="Arial" w:hAnsi="Arial" w:cs="Arial"/>
          <w:sz w:val="24"/>
          <w:szCs w:val="24"/>
        </w:rPr>
      </w:pPr>
      <w:bookmarkStart w:id="2" w:name="justificativa"/>
      <w:bookmarkEnd w:id="1"/>
    </w:p>
    <w:p w14:paraId="33266B85" w14:textId="6B8B744B" w:rsidR="009C4026" w:rsidRPr="007A7514" w:rsidRDefault="00CC7AFB" w:rsidP="007A7514">
      <w:pPr>
        <w:pStyle w:val="Ttulo2"/>
        <w:spacing w:line="360" w:lineRule="auto"/>
        <w:jc w:val="center"/>
        <w:rPr>
          <w:rFonts w:ascii="Arial" w:hAnsi="Arial" w:cs="Arial"/>
          <w:b/>
          <w:bCs/>
          <w:sz w:val="28"/>
          <w:szCs w:val="28"/>
        </w:rPr>
      </w:pPr>
      <w:r>
        <w:rPr>
          <w:rFonts w:ascii="Arial" w:hAnsi="Arial" w:cs="Arial"/>
          <w:b/>
          <w:bCs/>
          <w:sz w:val="28"/>
          <w:szCs w:val="28"/>
        </w:rPr>
        <w:t>3</w:t>
      </w:r>
      <w:r w:rsidR="00B63BD9">
        <w:rPr>
          <w:rFonts w:ascii="Arial" w:hAnsi="Arial" w:cs="Arial"/>
          <w:b/>
          <w:bCs/>
          <w:sz w:val="28"/>
          <w:szCs w:val="28"/>
        </w:rPr>
        <w:t>.</w:t>
      </w:r>
      <w:r w:rsidRPr="007A7514">
        <w:rPr>
          <w:rFonts w:ascii="Arial" w:hAnsi="Arial" w:cs="Arial"/>
          <w:b/>
          <w:bCs/>
          <w:sz w:val="28"/>
          <w:szCs w:val="28"/>
        </w:rPr>
        <w:t xml:space="preserve"> </w:t>
      </w:r>
      <w:r w:rsidR="008E1B7B" w:rsidRPr="007A7514">
        <w:rPr>
          <w:rFonts w:ascii="Arial" w:hAnsi="Arial" w:cs="Arial"/>
          <w:b/>
          <w:bCs/>
          <w:sz w:val="28"/>
          <w:szCs w:val="28"/>
        </w:rPr>
        <w:t>Justificativa</w:t>
      </w:r>
    </w:p>
    <w:p w14:paraId="6AC501AA" w14:textId="77777777" w:rsidR="007A7514" w:rsidRDefault="007A7514" w:rsidP="00366198">
      <w:pPr>
        <w:spacing w:line="360" w:lineRule="auto"/>
        <w:ind w:firstLine="709"/>
        <w:jc w:val="both"/>
        <w:rPr>
          <w:rFonts w:ascii="Arial" w:hAnsi="Arial" w:cs="Arial"/>
        </w:rPr>
      </w:pPr>
    </w:p>
    <w:p w14:paraId="63F795D8" w14:textId="2E8621A2" w:rsidR="009C4026" w:rsidRPr="009F5214" w:rsidRDefault="00000000" w:rsidP="00366198">
      <w:pPr>
        <w:spacing w:line="360" w:lineRule="auto"/>
        <w:ind w:firstLine="709"/>
        <w:jc w:val="both"/>
        <w:rPr>
          <w:rFonts w:ascii="Arial" w:hAnsi="Arial" w:cs="Arial"/>
        </w:rPr>
      </w:pPr>
      <w:r w:rsidRPr="009F5214">
        <w:rPr>
          <w:rFonts w:ascii="Arial" w:hAnsi="Arial" w:cs="Arial"/>
        </w:rPr>
        <w:t>O alcance dos objetivos propostos gera contribuições relevantes para diversos públicos. Gestores públicos e órgãos de segurança podem utilizar os insights gerados para embasar o planejamento estratégico de policiamento, a alocação de efetivo e a definição de áreas prioritárias de atuação. Formuladores de políticas públicas podem avaliar o impacto histórico de intervenções, como as UPPs, a partir de mudanças observadas nas séries temporais. Pesquisadores e acadêmicos ganham uma base analítica estruturada para estudos futuros sobre criminologia, economia da violência ou ciência de dados aplicada à segurança. Já a sociedade civil e a imprensa podem acessar uma leitura mais clara e fundamentada sobre a evolução da segurança pública no estado, para além de discursos políticos ou percepções subjetivas.</w:t>
      </w:r>
    </w:p>
    <w:p w14:paraId="160C5152" w14:textId="25E5561E" w:rsidR="00CC7AFB" w:rsidRDefault="00000000" w:rsidP="00CC7AFB">
      <w:pPr>
        <w:spacing w:line="360" w:lineRule="auto"/>
        <w:ind w:firstLine="709"/>
        <w:jc w:val="both"/>
        <w:rPr>
          <w:rFonts w:ascii="Arial" w:hAnsi="Arial" w:cs="Arial"/>
        </w:rPr>
      </w:pPr>
      <w:r w:rsidRPr="009F5214">
        <w:rPr>
          <w:rFonts w:ascii="Arial" w:hAnsi="Arial" w:cs="Arial"/>
        </w:rPr>
        <w:t xml:space="preserve">O produto analítico resultante deste projeto tem, assim, aplicabilidade direta como ferramenta de apoio à decisão. A modelagem de séries temporais permite não apenas descrever o passado, mas também projetar tendências futuras, possibilitando alertas antecipados sobre possíveis aumentos de criminalidade em determinadas regiões ou tipologias de crime. Isso confere ao projeto caráter propositivo, e não </w:t>
      </w:r>
      <w:r w:rsidRPr="009F5214">
        <w:rPr>
          <w:rFonts w:ascii="Arial" w:hAnsi="Arial" w:cs="Arial"/>
        </w:rPr>
        <w:lastRenderedPageBreak/>
        <w:t>apenas descritivo, características que reforçam seu valor como produto voltado a um cliente real, capaz de orientar ações concretas de prevenção, policiamento e formulação de políticas públicas mais eficazes e baseadas em evidências.</w:t>
      </w:r>
    </w:p>
    <w:p w14:paraId="3B4BEDEA" w14:textId="77777777" w:rsidR="00CC7AFB" w:rsidRDefault="00CC7AFB" w:rsidP="00CC7AFB">
      <w:pPr>
        <w:spacing w:line="360" w:lineRule="auto"/>
        <w:ind w:firstLine="709"/>
        <w:jc w:val="both"/>
        <w:rPr>
          <w:rFonts w:ascii="Arial" w:hAnsi="Arial" w:cs="Arial"/>
        </w:rPr>
      </w:pPr>
    </w:p>
    <w:p w14:paraId="77CCC3C6" w14:textId="5FF94845" w:rsidR="00CC7AFB" w:rsidRPr="007A7514" w:rsidRDefault="00CC7AFB" w:rsidP="00CC7AFB">
      <w:pPr>
        <w:pStyle w:val="Ttulo2"/>
        <w:spacing w:line="360" w:lineRule="auto"/>
        <w:jc w:val="center"/>
        <w:rPr>
          <w:rFonts w:ascii="Arial" w:hAnsi="Arial" w:cs="Arial"/>
          <w:b/>
          <w:bCs/>
          <w:sz w:val="28"/>
          <w:szCs w:val="28"/>
        </w:rPr>
      </w:pPr>
      <w:r>
        <w:rPr>
          <w:rFonts w:ascii="Arial" w:hAnsi="Arial" w:cs="Arial"/>
          <w:b/>
          <w:bCs/>
          <w:sz w:val="28"/>
          <w:szCs w:val="28"/>
        </w:rPr>
        <w:t>4</w:t>
      </w:r>
      <w:r w:rsidR="00B63BD9">
        <w:rPr>
          <w:rFonts w:ascii="Arial" w:hAnsi="Arial" w:cs="Arial"/>
          <w:b/>
          <w:bCs/>
          <w:sz w:val="28"/>
          <w:szCs w:val="28"/>
        </w:rPr>
        <w:t>.</w:t>
      </w:r>
      <w:r>
        <w:rPr>
          <w:rFonts w:ascii="Arial" w:hAnsi="Arial" w:cs="Arial"/>
          <w:b/>
          <w:bCs/>
          <w:sz w:val="28"/>
          <w:szCs w:val="28"/>
        </w:rPr>
        <w:t xml:space="preserve"> </w:t>
      </w:r>
      <w:r w:rsidRPr="007A7514">
        <w:rPr>
          <w:rFonts w:ascii="Arial" w:hAnsi="Arial" w:cs="Arial"/>
          <w:b/>
          <w:bCs/>
          <w:sz w:val="28"/>
          <w:szCs w:val="28"/>
        </w:rPr>
        <w:t>Objetivo</w:t>
      </w:r>
    </w:p>
    <w:p w14:paraId="057F8CF4" w14:textId="77777777" w:rsidR="00CC7AFB" w:rsidRDefault="00CC7AFB" w:rsidP="00CC7AFB">
      <w:pPr>
        <w:spacing w:line="360" w:lineRule="auto"/>
        <w:ind w:firstLine="709"/>
        <w:jc w:val="both"/>
        <w:rPr>
          <w:rFonts w:ascii="Arial" w:hAnsi="Arial" w:cs="Arial"/>
        </w:rPr>
      </w:pPr>
    </w:p>
    <w:p w14:paraId="094F103C" w14:textId="77777777" w:rsidR="00CC7AFB" w:rsidRPr="009F5214" w:rsidRDefault="00CC7AFB" w:rsidP="00CC7AFB">
      <w:pPr>
        <w:spacing w:line="360" w:lineRule="auto"/>
        <w:ind w:firstLine="709"/>
        <w:jc w:val="both"/>
        <w:rPr>
          <w:rFonts w:ascii="Arial" w:hAnsi="Arial" w:cs="Arial"/>
        </w:rPr>
      </w:pPr>
      <w:r w:rsidRPr="009F5214">
        <w:rPr>
          <w:rFonts w:ascii="Arial" w:hAnsi="Arial" w:cs="Arial"/>
        </w:rPr>
        <w:t xml:space="preserve">O presente projeto tem como propósito desenvolver um </w:t>
      </w:r>
      <w:r w:rsidRPr="009F5214">
        <w:rPr>
          <w:rFonts w:ascii="Arial" w:hAnsi="Arial" w:cs="Arial"/>
          <w:b/>
          <w:bCs/>
        </w:rPr>
        <w:t>produto analítico baseado em séries temporais</w:t>
      </w:r>
      <w:r w:rsidRPr="009F5214">
        <w:rPr>
          <w:rFonts w:ascii="Arial" w:hAnsi="Arial" w:cs="Arial"/>
        </w:rPr>
        <w:t xml:space="preserve"> capaz de descrever, compreender e projetar a evolução da criminalidade no estado do Rio de Janeiro, a partir dos dados públicos disponibilizados pelo Instituto de Segurança Pública (ISP-RJ), contribuindo para a geração de subsídios técnicos que apoiem a tomada de decisão em segurança pública, em alinhamento com o ODS 16, Paz, Justiça e Instituições Fortes.</w:t>
      </w:r>
    </w:p>
    <w:p w14:paraId="392E8BFD" w14:textId="77777777" w:rsidR="00CC7AFB" w:rsidRPr="009F5214" w:rsidRDefault="00CC7AFB" w:rsidP="00CC7AFB">
      <w:pPr>
        <w:spacing w:line="360" w:lineRule="auto"/>
        <w:ind w:firstLine="709"/>
        <w:jc w:val="both"/>
        <w:rPr>
          <w:rFonts w:ascii="Arial" w:hAnsi="Arial" w:cs="Arial"/>
        </w:rPr>
      </w:pPr>
      <w:r w:rsidRPr="009F5214">
        <w:rPr>
          <w:rFonts w:ascii="Arial" w:hAnsi="Arial" w:cs="Arial"/>
        </w:rPr>
        <w:t>De forma geral, o projeto busca analisar a evolução temporal dos indicadores de criminalidade no estado do Rio de Janeiro entre 2003 e 2026, por meio de técnicas de séries temporais, identificando tendências, padrões de sazonalidade e possíveis pontos de inflexão associados a mudanças de contexto socioeconômico ou institucional, de forma a produzir um painel analítico que sirva como ferramenta de apoio à decisão para o cliente.</w:t>
      </w:r>
    </w:p>
    <w:p w14:paraId="49BD399C" w14:textId="77777777" w:rsidR="00CC7AFB" w:rsidRPr="009F5214" w:rsidRDefault="00CC7AFB" w:rsidP="00CC7AFB">
      <w:pPr>
        <w:spacing w:line="360" w:lineRule="auto"/>
        <w:ind w:firstLine="709"/>
        <w:jc w:val="both"/>
        <w:rPr>
          <w:rFonts w:ascii="Arial" w:hAnsi="Arial" w:cs="Arial"/>
        </w:rPr>
      </w:pPr>
      <w:r w:rsidRPr="009F5214">
        <w:rPr>
          <w:rFonts w:ascii="Arial" w:hAnsi="Arial" w:cs="Arial"/>
        </w:rPr>
        <w:t>Para alcançar esse propósito, foram definidos os seguintes objetivos específicos:</w:t>
      </w:r>
    </w:p>
    <w:p w14:paraId="7B57E132"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Coletar, tratar e estruturar a base de dados do ISP-RJ em formato adequado para análise de séries temporais, garantindo consistência e integridade dos dados;</w:t>
      </w:r>
    </w:p>
    <w:p w14:paraId="75673EF6"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Realizar a análise exploratória dos principais indicadores criminais (homicídio doloso, letalidade violenta, roubos, furtos, entre outros), identificando comportamento histórico e variações regionais (Capital, Baixada Fluminense, Interior);</w:t>
      </w:r>
    </w:p>
    <w:p w14:paraId="14E750B1"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Aplicar técnicas de decomposição de séries temporais (tendência, sazonalidade e resíduo) para compreender os componentes que explicam o comportamento da criminalidade ao longo do tempo;</w:t>
      </w:r>
    </w:p>
    <w:p w14:paraId="090F4A61"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lastRenderedPageBreak/>
        <w:t>Identificar possíveis pontos de ruptura estrutural na série, relacionando-os a eventos relevantes (ex.: implementação/desativação de UPPs, crises econômicas, pandemia de Covid-19);</w:t>
      </w:r>
    </w:p>
    <w:p w14:paraId="2AA527EF"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Desenvolver modelos preditivos capazes de projetar tendências futuras da criminalidade, com base no histórico analisado;</w:t>
      </w:r>
    </w:p>
    <w:p w14:paraId="1CF9B43F"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Construir um produto analítico (painel/relatório) que apresente os resultados de forma clara e acessível, orientado à tomada de decisão por parte do cliente;</w:t>
      </w:r>
    </w:p>
    <w:p w14:paraId="3284A61C" w14:textId="77777777" w:rsidR="00CC7AFB" w:rsidRPr="009F5214" w:rsidRDefault="00CC7AFB" w:rsidP="00CC7AFB">
      <w:pPr>
        <w:pStyle w:val="PargrafodaLista"/>
        <w:numPr>
          <w:ilvl w:val="0"/>
          <w:numId w:val="5"/>
        </w:numPr>
        <w:spacing w:line="360" w:lineRule="auto"/>
        <w:ind w:firstLine="709"/>
        <w:jc w:val="both"/>
        <w:rPr>
          <w:rFonts w:ascii="Arial" w:hAnsi="Arial" w:cs="Arial"/>
        </w:rPr>
      </w:pPr>
      <w:r w:rsidRPr="009F5214">
        <w:rPr>
          <w:rFonts w:ascii="Arial" w:hAnsi="Arial" w:cs="Arial"/>
        </w:rPr>
        <w:t>Apresentar os resultados obtidos de forma estruturada, evidenciando sua aplicabilidade prática para gestores de segurança pública.</w:t>
      </w:r>
    </w:p>
    <w:p w14:paraId="7AB7A11F" w14:textId="77777777" w:rsidR="00CC7AFB" w:rsidRPr="009F5214" w:rsidRDefault="00CC7AFB" w:rsidP="00366198">
      <w:pPr>
        <w:spacing w:line="360" w:lineRule="auto"/>
        <w:ind w:firstLine="709"/>
        <w:jc w:val="both"/>
        <w:rPr>
          <w:rFonts w:ascii="Arial" w:hAnsi="Arial" w:cs="Arial"/>
        </w:rPr>
      </w:pPr>
    </w:p>
    <w:p w14:paraId="06D18357" w14:textId="77777777" w:rsidR="00F06E48" w:rsidRPr="009F5214" w:rsidRDefault="00F06E48" w:rsidP="00366198">
      <w:pPr>
        <w:pStyle w:val="Ttulo2"/>
        <w:spacing w:line="360" w:lineRule="auto"/>
        <w:ind w:firstLine="709"/>
        <w:jc w:val="both"/>
        <w:rPr>
          <w:rFonts w:ascii="Arial" w:hAnsi="Arial" w:cs="Arial"/>
          <w:sz w:val="24"/>
          <w:szCs w:val="24"/>
        </w:rPr>
      </w:pPr>
      <w:bookmarkStart w:id="3" w:name="descrição-da-base-de-dados"/>
      <w:bookmarkEnd w:id="2"/>
    </w:p>
    <w:p w14:paraId="26FDC68A" w14:textId="795675F9" w:rsidR="009C4026" w:rsidRPr="007A7514" w:rsidRDefault="00000000" w:rsidP="007A7514">
      <w:pPr>
        <w:pStyle w:val="Ttulo2"/>
        <w:spacing w:line="360" w:lineRule="auto"/>
        <w:jc w:val="center"/>
        <w:rPr>
          <w:rFonts w:ascii="Arial" w:hAnsi="Arial" w:cs="Arial"/>
          <w:b/>
          <w:bCs/>
          <w:sz w:val="28"/>
          <w:szCs w:val="28"/>
        </w:rPr>
      </w:pPr>
      <w:r w:rsidRPr="007A7514">
        <w:rPr>
          <w:rFonts w:ascii="Arial" w:hAnsi="Arial" w:cs="Arial"/>
          <w:b/>
          <w:bCs/>
          <w:sz w:val="28"/>
          <w:szCs w:val="28"/>
        </w:rPr>
        <w:t>5</w:t>
      </w:r>
      <w:r w:rsidR="00B63BD9">
        <w:rPr>
          <w:rFonts w:ascii="Arial" w:hAnsi="Arial" w:cs="Arial"/>
          <w:b/>
          <w:bCs/>
          <w:sz w:val="28"/>
          <w:szCs w:val="28"/>
        </w:rPr>
        <w:t>.</w:t>
      </w:r>
      <w:r w:rsidRPr="007A7514">
        <w:rPr>
          <w:rFonts w:ascii="Arial" w:hAnsi="Arial" w:cs="Arial"/>
          <w:b/>
          <w:bCs/>
          <w:sz w:val="28"/>
          <w:szCs w:val="28"/>
        </w:rPr>
        <w:t xml:space="preserve"> Descrição da Base de Dados</w:t>
      </w:r>
    </w:p>
    <w:p w14:paraId="5A0C8CE5" w14:textId="77777777" w:rsidR="007A7514" w:rsidRDefault="007A7514" w:rsidP="00366198">
      <w:pPr>
        <w:spacing w:line="360" w:lineRule="auto"/>
        <w:ind w:firstLine="709"/>
        <w:jc w:val="both"/>
        <w:rPr>
          <w:rFonts w:ascii="Arial" w:hAnsi="Arial" w:cs="Arial"/>
        </w:rPr>
      </w:pPr>
    </w:p>
    <w:p w14:paraId="70B6608A" w14:textId="2D9C238C" w:rsidR="009C4026" w:rsidRPr="009F5214" w:rsidRDefault="00000000" w:rsidP="00366198">
      <w:pPr>
        <w:spacing w:line="360" w:lineRule="auto"/>
        <w:ind w:firstLine="709"/>
        <w:jc w:val="both"/>
        <w:rPr>
          <w:rFonts w:ascii="Arial" w:hAnsi="Arial" w:cs="Arial"/>
        </w:rPr>
      </w:pPr>
      <w:r w:rsidRPr="009F5214">
        <w:rPr>
          <w:rFonts w:ascii="Arial" w:hAnsi="Arial" w:cs="Arial"/>
        </w:rPr>
        <w:t>A base de dados utilizada neste projeto foi obtida junto ao Instituto de Segurança Pública do Rio de Janeiro (ISP-RJ), órgão oficial responsável pela produção e disseminação de estatísticas de segurança pública no estado, por meio do portal de dados abertos ISPdados (INSTITUTO DE SEGURANÇA PÚBLICA, [2026]). O arquivo específico utilizado é o “BaseDPEvolucaoMensalCisp.csv”, correspondente à série histórica mensal de estatísticas de segurança por área de delegacia (CISP).</w:t>
      </w:r>
    </w:p>
    <w:p w14:paraId="1FA2881E"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A base contempla registros mensais consolidados desde janeiro de 2003 até julho de 2026, totalizando mais de 23 anos de histórico contínuo. Essa longa extensão temporal confere robustez estatística à análise, permitindo a observação de tendências de longo prazo, variações sazonais e a identificação de pontos de inflexão associados a diferentes contextos políticos e sociais ao longo de mais de duas décadas.</w:t>
      </w:r>
    </w:p>
    <w:p w14:paraId="394CB5A6"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 xml:space="preserve">O conjunto de dados está organizado em formato tabular (CSV, separado por ponto e vírgula), no qual cada linha representa o total de ocorrências registradas em uma determinada Circunscrição Integrada de Segurança Pública (CISP), em um determinado mês/ano. A base possui aproximadamente 38 mil registros e 64 colunas, </w:t>
      </w:r>
      <w:r w:rsidRPr="009F5214">
        <w:rPr>
          <w:rFonts w:ascii="Arial" w:hAnsi="Arial" w:cs="Arial"/>
        </w:rPr>
        <w:lastRenderedPageBreak/>
        <w:t>estruturadas em dois grandes grupos de informação: variáveis de identificação temporal e territorial, e variáveis de indicadores criminais.</w:t>
      </w:r>
    </w:p>
    <w:p w14:paraId="23993934" w14:textId="25E95ECA" w:rsidR="007A7514" w:rsidRDefault="00000000" w:rsidP="00CC7AFB">
      <w:pPr>
        <w:spacing w:line="360" w:lineRule="auto"/>
        <w:ind w:firstLine="709"/>
        <w:jc w:val="both"/>
        <w:rPr>
          <w:rFonts w:ascii="Arial" w:hAnsi="Arial" w:cs="Arial"/>
        </w:rPr>
      </w:pPr>
      <w:r w:rsidRPr="009F5214">
        <w:rPr>
          <w:rFonts w:ascii="Arial" w:hAnsi="Arial" w:cs="Arial"/>
        </w:rPr>
        <w:t>O primeiro grupo é composto pelos campos descritos no quadro a seguir:</w:t>
      </w:r>
    </w:p>
    <w:p w14:paraId="18526FEA" w14:textId="77777777" w:rsidR="007A7514" w:rsidRPr="009F5214" w:rsidRDefault="007A7514" w:rsidP="00366198">
      <w:pPr>
        <w:spacing w:line="360" w:lineRule="auto"/>
        <w:ind w:firstLine="709"/>
        <w:jc w:val="both"/>
        <w:rPr>
          <w:rFonts w:ascii="Arial" w:hAnsi="Arial" w:cs="Arial"/>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1"/>
        <w:gridCol w:w="6870"/>
      </w:tblGrid>
      <w:tr w:rsidR="009C4026" w:rsidRPr="009F5214" w14:paraId="22AD3164" w14:textId="77777777">
        <w:trPr>
          <w:tblHeader/>
        </w:trPr>
        <w:tc>
          <w:tcPr>
            <w:tcW w:w="0" w:type="auto"/>
          </w:tcPr>
          <w:p w14:paraId="3AB13273"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b/>
                <w:bCs/>
              </w:rPr>
              <w:t>Campo</w:t>
            </w:r>
          </w:p>
        </w:tc>
        <w:tc>
          <w:tcPr>
            <w:tcW w:w="0" w:type="auto"/>
          </w:tcPr>
          <w:p w14:paraId="3AE94948"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b/>
                <w:bCs/>
              </w:rPr>
              <w:t>Descrição</w:t>
            </w:r>
          </w:p>
        </w:tc>
      </w:tr>
      <w:tr w:rsidR="009C4026" w:rsidRPr="009F5214" w14:paraId="7B26574A" w14:textId="77777777">
        <w:tc>
          <w:tcPr>
            <w:tcW w:w="0" w:type="auto"/>
          </w:tcPr>
          <w:p w14:paraId="694C81D2" w14:textId="2FB173D6" w:rsidR="009C4026" w:rsidRPr="009F5214" w:rsidRDefault="00000000" w:rsidP="00250383">
            <w:pPr>
              <w:spacing w:line="360" w:lineRule="auto"/>
              <w:jc w:val="center"/>
              <w:rPr>
                <w:rFonts w:ascii="Arial" w:hAnsi="Arial" w:cs="Arial"/>
              </w:rPr>
            </w:pPr>
            <w:r w:rsidRPr="009F5214">
              <w:rPr>
                <w:rFonts w:ascii="Arial" w:hAnsi="Arial" w:cs="Arial"/>
              </w:rPr>
              <w:t>mes,ano, mes_ano</w:t>
            </w:r>
          </w:p>
        </w:tc>
        <w:tc>
          <w:tcPr>
            <w:tcW w:w="0" w:type="auto"/>
          </w:tcPr>
          <w:p w14:paraId="371D53D8" w14:textId="77777777" w:rsidR="009C4026" w:rsidRPr="009F5214" w:rsidRDefault="00000000" w:rsidP="00250383">
            <w:pPr>
              <w:spacing w:line="360" w:lineRule="auto"/>
              <w:jc w:val="both"/>
              <w:rPr>
                <w:rFonts w:ascii="Arial" w:hAnsi="Arial" w:cs="Arial"/>
              </w:rPr>
            </w:pPr>
            <w:r w:rsidRPr="009F5214">
              <w:rPr>
                <w:rFonts w:ascii="Arial" w:hAnsi="Arial" w:cs="Arial"/>
              </w:rPr>
              <w:t>Mês e ano de referência do registro</w:t>
            </w:r>
          </w:p>
        </w:tc>
      </w:tr>
      <w:tr w:rsidR="009C4026" w:rsidRPr="009F5214" w14:paraId="199D2A52" w14:textId="77777777">
        <w:tc>
          <w:tcPr>
            <w:tcW w:w="0" w:type="auto"/>
          </w:tcPr>
          <w:p w14:paraId="08EF9936" w14:textId="77777777" w:rsidR="009C4026" w:rsidRPr="009F5214" w:rsidRDefault="00000000" w:rsidP="00250383">
            <w:pPr>
              <w:spacing w:line="360" w:lineRule="auto"/>
              <w:ind w:firstLine="709"/>
              <w:rPr>
                <w:rFonts w:ascii="Arial" w:hAnsi="Arial" w:cs="Arial"/>
              </w:rPr>
            </w:pPr>
            <w:r w:rsidRPr="009F5214">
              <w:rPr>
                <w:rFonts w:ascii="Arial" w:hAnsi="Arial" w:cs="Arial"/>
              </w:rPr>
              <w:t>cisp</w:t>
            </w:r>
          </w:p>
        </w:tc>
        <w:tc>
          <w:tcPr>
            <w:tcW w:w="0" w:type="auto"/>
          </w:tcPr>
          <w:p w14:paraId="6AD572AC" w14:textId="77777777" w:rsidR="009C4026" w:rsidRPr="009F5214" w:rsidRDefault="00000000" w:rsidP="00250383">
            <w:pPr>
              <w:spacing w:line="360" w:lineRule="auto"/>
              <w:jc w:val="both"/>
              <w:rPr>
                <w:rFonts w:ascii="Arial" w:hAnsi="Arial" w:cs="Arial"/>
              </w:rPr>
            </w:pPr>
            <w:r w:rsidRPr="009F5214">
              <w:rPr>
                <w:rFonts w:ascii="Arial" w:hAnsi="Arial" w:cs="Arial"/>
              </w:rPr>
              <w:t>Código da Circunscrição Integrada de Segurança Pública (delegacia)</w:t>
            </w:r>
          </w:p>
        </w:tc>
      </w:tr>
      <w:tr w:rsidR="009C4026" w:rsidRPr="009F5214" w14:paraId="498EE195" w14:textId="77777777">
        <w:tc>
          <w:tcPr>
            <w:tcW w:w="0" w:type="auto"/>
          </w:tcPr>
          <w:p w14:paraId="3D6D4CC1"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aisp</w:t>
            </w:r>
          </w:p>
        </w:tc>
        <w:tc>
          <w:tcPr>
            <w:tcW w:w="0" w:type="auto"/>
          </w:tcPr>
          <w:p w14:paraId="25264E19" w14:textId="77777777" w:rsidR="009C4026" w:rsidRPr="009F5214" w:rsidRDefault="00000000" w:rsidP="00250383">
            <w:pPr>
              <w:spacing w:line="360" w:lineRule="auto"/>
              <w:jc w:val="both"/>
              <w:rPr>
                <w:rFonts w:ascii="Arial" w:hAnsi="Arial" w:cs="Arial"/>
              </w:rPr>
            </w:pPr>
            <w:r w:rsidRPr="009F5214">
              <w:rPr>
                <w:rFonts w:ascii="Arial" w:hAnsi="Arial" w:cs="Arial"/>
              </w:rPr>
              <w:t>Área Integrada de Segurança Pública</w:t>
            </w:r>
          </w:p>
        </w:tc>
      </w:tr>
      <w:tr w:rsidR="009C4026" w:rsidRPr="009F5214" w14:paraId="2214821F" w14:textId="77777777">
        <w:tc>
          <w:tcPr>
            <w:tcW w:w="0" w:type="auto"/>
          </w:tcPr>
          <w:p w14:paraId="0970FC6E"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risp</w:t>
            </w:r>
          </w:p>
        </w:tc>
        <w:tc>
          <w:tcPr>
            <w:tcW w:w="0" w:type="auto"/>
          </w:tcPr>
          <w:p w14:paraId="4E90BFA2" w14:textId="77777777" w:rsidR="009C4026" w:rsidRPr="009F5214" w:rsidRDefault="00000000" w:rsidP="00250383">
            <w:pPr>
              <w:spacing w:line="360" w:lineRule="auto"/>
              <w:jc w:val="both"/>
              <w:rPr>
                <w:rFonts w:ascii="Arial" w:hAnsi="Arial" w:cs="Arial"/>
              </w:rPr>
            </w:pPr>
            <w:r w:rsidRPr="009F5214">
              <w:rPr>
                <w:rFonts w:ascii="Arial" w:hAnsi="Arial" w:cs="Arial"/>
              </w:rPr>
              <w:t>Região Integrada de Segurança Pública</w:t>
            </w:r>
          </w:p>
        </w:tc>
      </w:tr>
      <w:tr w:rsidR="009C4026" w:rsidRPr="009F5214" w14:paraId="191681CD" w14:textId="77777777">
        <w:tc>
          <w:tcPr>
            <w:tcW w:w="0" w:type="auto"/>
          </w:tcPr>
          <w:p w14:paraId="7F4DC752" w14:textId="77777777" w:rsidR="00250383" w:rsidRDefault="00000000" w:rsidP="00366198">
            <w:pPr>
              <w:spacing w:line="360" w:lineRule="auto"/>
              <w:ind w:firstLine="709"/>
              <w:jc w:val="both"/>
              <w:rPr>
                <w:rFonts w:ascii="Arial" w:hAnsi="Arial" w:cs="Arial"/>
              </w:rPr>
            </w:pPr>
            <w:r w:rsidRPr="009F5214">
              <w:rPr>
                <w:rFonts w:ascii="Arial" w:hAnsi="Arial" w:cs="Arial"/>
              </w:rPr>
              <w:t>munic,</w:t>
            </w:r>
          </w:p>
          <w:p w14:paraId="07D091B1" w14:textId="307B252C" w:rsidR="009C4026" w:rsidRPr="009F5214" w:rsidRDefault="00000000" w:rsidP="00366198">
            <w:pPr>
              <w:spacing w:line="360" w:lineRule="auto"/>
              <w:ind w:firstLine="709"/>
              <w:jc w:val="both"/>
              <w:rPr>
                <w:rFonts w:ascii="Arial" w:hAnsi="Arial" w:cs="Arial"/>
              </w:rPr>
            </w:pPr>
            <w:r w:rsidRPr="009F5214">
              <w:rPr>
                <w:rFonts w:ascii="Arial" w:hAnsi="Arial" w:cs="Arial"/>
              </w:rPr>
              <w:t>mcirc</w:t>
            </w:r>
          </w:p>
        </w:tc>
        <w:tc>
          <w:tcPr>
            <w:tcW w:w="0" w:type="auto"/>
          </w:tcPr>
          <w:p w14:paraId="6771F024" w14:textId="77777777" w:rsidR="009C4026" w:rsidRPr="009F5214" w:rsidRDefault="00000000" w:rsidP="00250383">
            <w:pPr>
              <w:spacing w:line="360" w:lineRule="auto"/>
              <w:jc w:val="both"/>
              <w:rPr>
                <w:rFonts w:ascii="Arial" w:hAnsi="Arial" w:cs="Arial"/>
              </w:rPr>
            </w:pPr>
            <w:r w:rsidRPr="009F5214">
              <w:rPr>
                <w:rFonts w:ascii="Arial" w:hAnsi="Arial" w:cs="Arial"/>
              </w:rPr>
              <w:t>Município e código do município (IBGE)</w:t>
            </w:r>
          </w:p>
        </w:tc>
      </w:tr>
      <w:tr w:rsidR="009C4026" w:rsidRPr="009F5214" w14:paraId="0914F14A" w14:textId="77777777">
        <w:tc>
          <w:tcPr>
            <w:tcW w:w="0" w:type="auto"/>
          </w:tcPr>
          <w:p w14:paraId="0F7E5E75"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regiao</w:t>
            </w:r>
          </w:p>
        </w:tc>
        <w:tc>
          <w:tcPr>
            <w:tcW w:w="0" w:type="auto"/>
          </w:tcPr>
          <w:p w14:paraId="7DFA5ED4" w14:textId="77777777" w:rsidR="009C4026" w:rsidRPr="009F5214" w:rsidRDefault="00000000" w:rsidP="00250383">
            <w:pPr>
              <w:spacing w:line="360" w:lineRule="auto"/>
              <w:jc w:val="both"/>
              <w:rPr>
                <w:rFonts w:ascii="Arial" w:hAnsi="Arial" w:cs="Arial"/>
              </w:rPr>
            </w:pPr>
            <w:r w:rsidRPr="009F5214">
              <w:rPr>
                <w:rFonts w:ascii="Arial" w:hAnsi="Arial" w:cs="Arial"/>
              </w:rPr>
              <w:t>Grande região do estado (Capital, Baixada Fluminense, Interior)</w:t>
            </w:r>
          </w:p>
        </w:tc>
      </w:tr>
    </w:tbl>
    <w:p w14:paraId="62BA21BC" w14:textId="77777777" w:rsidR="007A7514" w:rsidRPr="00CC7AFB" w:rsidRDefault="007A7514" w:rsidP="00366198">
      <w:pPr>
        <w:spacing w:line="360" w:lineRule="auto"/>
        <w:ind w:firstLine="709"/>
        <w:jc w:val="both"/>
        <w:rPr>
          <w:rFonts w:ascii="Arial" w:hAnsi="Arial" w:cs="Arial"/>
        </w:rPr>
      </w:pPr>
    </w:p>
    <w:p w14:paraId="03796A8B" w14:textId="47AA137B" w:rsidR="009C4026" w:rsidRPr="009F5214" w:rsidRDefault="00000000" w:rsidP="00366198">
      <w:pPr>
        <w:spacing w:line="360" w:lineRule="auto"/>
        <w:ind w:firstLine="709"/>
        <w:jc w:val="both"/>
        <w:rPr>
          <w:rFonts w:ascii="Arial" w:hAnsi="Arial" w:cs="Arial"/>
        </w:rPr>
      </w:pPr>
      <w:r w:rsidRPr="009F5214">
        <w:rPr>
          <w:rFonts w:ascii="Arial" w:hAnsi="Arial" w:cs="Arial"/>
        </w:rPr>
        <w:t>O segundo grupo reúne as variáveis de indicadores criminais, contagens mensais absolutas por CISP, agrupadas nas seguintes macrocategorias:</w:t>
      </w:r>
    </w:p>
    <w:p w14:paraId="63F914FC"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t>Crimes contra a vida: homicídio doloso, latrocínio, letalidade violenta, tentativa de homicídio, feminicídio, lesão corporal seguida de morte, homicídio por intervenção policial;</w:t>
      </w:r>
    </w:p>
    <w:p w14:paraId="65A6F41E"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t>Roubos: a transeunte, de veículo, de carga, residencial, comércio, banco, celular, bicicleta, entre outros, além do total consolidado (total_roubos);</w:t>
      </w:r>
    </w:p>
    <w:p w14:paraId="50F0044E"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t>Furtos: de veículos, celular, bicicleta, entre outros, além do total consolidado (total_furtos);</w:t>
      </w:r>
    </w:p>
    <w:p w14:paraId="22E20346"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t>Crimes sexuais e diversos: estupro, sequestro, extorsão, estelionato;</w:t>
      </w:r>
    </w:p>
    <w:p w14:paraId="53A44D39"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t>Drogas e armas: apreensão de drogas, posse e tráfico;</w:t>
      </w:r>
    </w:p>
    <w:p w14:paraId="613377C5" w14:textId="77777777" w:rsidR="009C4026" w:rsidRPr="009F5214" w:rsidRDefault="00000000" w:rsidP="00366198">
      <w:pPr>
        <w:pStyle w:val="PargrafodaLista"/>
        <w:numPr>
          <w:ilvl w:val="0"/>
          <w:numId w:val="6"/>
        </w:numPr>
        <w:spacing w:line="360" w:lineRule="auto"/>
        <w:ind w:firstLine="709"/>
        <w:jc w:val="both"/>
        <w:rPr>
          <w:rFonts w:ascii="Arial" w:hAnsi="Arial" w:cs="Arial"/>
        </w:rPr>
      </w:pPr>
      <w:r w:rsidRPr="009F5214">
        <w:rPr>
          <w:rFonts w:ascii="Arial" w:hAnsi="Arial" w:cs="Arial"/>
        </w:rPr>
        <w:lastRenderedPageBreak/>
        <w:t>Segurança institucional: policiais civis e militares mortos em serviço, pessoas desaparecidas.</w:t>
      </w:r>
    </w:p>
    <w:p w14:paraId="0E86A845" w14:textId="77777777" w:rsidR="009C4026" w:rsidRPr="009F5214" w:rsidRDefault="00000000" w:rsidP="00366198">
      <w:pPr>
        <w:spacing w:line="360" w:lineRule="auto"/>
        <w:ind w:firstLine="709"/>
        <w:jc w:val="both"/>
        <w:rPr>
          <w:rFonts w:ascii="Arial" w:hAnsi="Arial" w:cs="Arial"/>
        </w:rPr>
      </w:pPr>
      <w:r w:rsidRPr="009F5214">
        <w:rPr>
          <w:rFonts w:ascii="Arial" w:hAnsi="Arial" w:cs="Arial"/>
        </w:rPr>
        <w:t>Os dados são compilados pelo ISP-RJ a partir dos registros de ocorrência (RO) lavrados nas delegacias de polícia civil do estado, consolidados mensalmente por unidade territorial. Trata-se, portanto, de dados administrativos oficiais (não amostrais), refletindo ocorrências efetivamente registradas, o que implica reconhecer, como limitação metodológica, a possível subnotificação de determinados crimes, fenômeno conhecido na literatura como “cifra oculta” da criminalidade.</w:t>
      </w:r>
    </w:p>
    <w:p w14:paraId="3E0958AF" w14:textId="0604E433" w:rsidR="00F06E48" w:rsidRPr="009F5214" w:rsidRDefault="00000000" w:rsidP="00366198">
      <w:pPr>
        <w:spacing w:line="360" w:lineRule="auto"/>
        <w:ind w:firstLine="709"/>
        <w:jc w:val="both"/>
        <w:rPr>
          <w:rFonts w:ascii="Arial" w:hAnsi="Arial" w:cs="Arial"/>
        </w:rPr>
      </w:pPr>
      <w:r w:rsidRPr="009F5214">
        <w:rPr>
          <w:rFonts w:ascii="Arial" w:hAnsi="Arial" w:cs="Arial"/>
        </w:rPr>
        <w:t>Dada a granularidade territorial (por delegacia) e temporal (mensal) da base, será necessário, na etapa de tratamento dos dados, avaliar a agregação mais adequada aos objetivos do projeto, seja mantendo a série em nível de CISP para análises regionais, seja consolidando os dados em nível estadual ou por região (Capital, Baixada Fluminense, Interior) para a construção da série temporal principal a ser modelada.</w:t>
      </w:r>
      <w:bookmarkStart w:id="4" w:name="referências"/>
      <w:bookmarkEnd w:id="3"/>
    </w:p>
    <w:p w14:paraId="79672BB6" w14:textId="77777777" w:rsidR="00F06E48" w:rsidRPr="009F5214" w:rsidRDefault="00F06E48" w:rsidP="00366198">
      <w:pPr>
        <w:pStyle w:val="Ttulo2"/>
        <w:spacing w:line="360" w:lineRule="auto"/>
        <w:ind w:firstLine="709"/>
        <w:jc w:val="both"/>
        <w:rPr>
          <w:rFonts w:ascii="Arial" w:hAnsi="Arial" w:cs="Arial"/>
          <w:sz w:val="24"/>
          <w:szCs w:val="24"/>
        </w:rPr>
      </w:pPr>
    </w:p>
    <w:p w14:paraId="09FD164E" w14:textId="04F8DBC7" w:rsidR="009C4026" w:rsidRPr="007A7514" w:rsidRDefault="00000000" w:rsidP="007A7514">
      <w:pPr>
        <w:pStyle w:val="Ttulo2"/>
        <w:spacing w:line="360" w:lineRule="auto"/>
        <w:jc w:val="center"/>
        <w:rPr>
          <w:rFonts w:ascii="Arial" w:hAnsi="Arial" w:cs="Arial"/>
          <w:b/>
          <w:bCs/>
          <w:sz w:val="28"/>
          <w:szCs w:val="28"/>
        </w:rPr>
      </w:pPr>
      <w:r w:rsidRPr="007A7514">
        <w:rPr>
          <w:rFonts w:ascii="Arial" w:hAnsi="Arial" w:cs="Arial"/>
          <w:b/>
          <w:bCs/>
          <w:sz w:val="28"/>
          <w:szCs w:val="28"/>
        </w:rPr>
        <w:t>6</w:t>
      </w:r>
      <w:r w:rsidR="00B63BD9">
        <w:rPr>
          <w:rFonts w:ascii="Arial" w:hAnsi="Arial" w:cs="Arial"/>
          <w:b/>
          <w:bCs/>
          <w:sz w:val="28"/>
          <w:szCs w:val="28"/>
        </w:rPr>
        <w:t>.</w:t>
      </w:r>
      <w:r w:rsidRPr="007A7514">
        <w:rPr>
          <w:rFonts w:ascii="Arial" w:hAnsi="Arial" w:cs="Arial"/>
          <w:b/>
          <w:bCs/>
          <w:sz w:val="28"/>
          <w:szCs w:val="28"/>
        </w:rPr>
        <w:t xml:space="preserve"> Referências</w:t>
      </w:r>
    </w:p>
    <w:p w14:paraId="1F37BBB3" w14:textId="77777777" w:rsidR="007A7514" w:rsidRPr="007A7514" w:rsidRDefault="007A7514" w:rsidP="007A7514"/>
    <w:p w14:paraId="4D4D7525" w14:textId="77777777" w:rsidR="009C4026" w:rsidRPr="009F5214" w:rsidRDefault="00000000" w:rsidP="008E1B7B">
      <w:pPr>
        <w:spacing w:line="240" w:lineRule="auto"/>
        <w:rPr>
          <w:rFonts w:ascii="Arial" w:hAnsi="Arial" w:cs="Arial"/>
        </w:rPr>
      </w:pPr>
      <w:r w:rsidRPr="009F5214">
        <w:rPr>
          <w:rFonts w:ascii="Arial" w:hAnsi="Arial" w:cs="Arial"/>
        </w:rPr>
        <w:t>FÓRUM BRASILEIRO DE SEGURANÇA PÚBLICA. Anuário Brasileiro de Segurança Pública 2024. São Paulo: FBSP, 2024. Disponível em: https://forumseguranca.org.br/anuario-brasileiro-seguranca-publica/. Acesso em: 21 ago. 2026.</w:t>
      </w:r>
    </w:p>
    <w:p w14:paraId="2F93D8DF" w14:textId="77777777" w:rsidR="009C4026" w:rsidRPr="009F5214" w:rsidRDefault="00000000" w:rsidP="008E1B7B">
      <w:pPr>
        <w:spacing w:line="240" w:lineRule="auto"/>
        <w:rPr>
          <w:rFonts w:ascii="Arial" w:hAnsi="Arial" w:cs="Arial"/>
        </w:rPr>
      </w:pPr>
      <w:r w:rsidRPr="009F5214">
        <w:rPr>
          <w:rFonts w:ascii="Arial" w:hAnsi="Arial" w:cs="Arial"/>
        </w:rPr>
        <w:t>INSTITUTO DE SEGURANÇA PÚBLICA (ISP-RJ). BaseDPEvolucaoMensalCisp: estatísticas de segurança pública, série histórica mensal por área de delegacia desde 01/2003. Rio de Janeiro: ISP, 2026. 1 arquivo CSV. Disponível em: https://www.ispdados.rj.gov.br/Arquivos/BaseDPEvolucaoMensalCisp.csv. Acesso em: 19 ago. 2026.</w:t>
      </w:r>
    </w:p>
    <w:p w14:paraId="55F3A0FA" w14:textId="77777777" w:rsidR="009C4026" w:rsidRPr="009F5214" w:rsidRDefault="00000000" w:rsidP="008E1B7B">
      <w:pPr>
        <w:spacing w:line="240" w:lineRule="auto"/>
        <w:rPr>
          <w:rFonts w:ascii="Arial" w:hAnsi="Arial" w:cs="Arial"/>
        </w:rPr>
      </w:pPr>
      <w:r w:rsidRPr="009F5214">
        <w:rPr>
          <w:rFonts w:ascii="Arial" w:hAnsi="Arial" w:cs="Arial"/>
        </w:rPr>
        <w:t>INSTITUTO DE SEGURANÇA PÚBLICA (ISP-RJ). Estatísticas de Segurança Pública, ISPdados Abertos. Rio de Janeiro: ISP, [2026]. Disponível em: https://www.ispdados.rj.gov.br/estatistica.html. Acesso em: 19 ago. 2026.</w:t>
      </w:r>
    </w:p>
    <w:p w14:paraId="7E7378F9" w14:textId="77777777" w:rsidR="009C4026" w:rsidRPr="009F5214" w:rsidRDefault="00000000" w:rsidP="008E1B7B">
      <w:pPr>
        <w:spacing w:line="240" w:lineRule="auto"/>
        <w:rPr>
          <w:rFonts w:ascii="Arial" w:hAnsi="Arial" w:cs="Arial"/>
        </w:rPr>
      </w:pPr>
      <w:r w:rsidRPr="009F5214">
        <w:rPr>
          <w:rFonts w:ascii="Arial" w:hAnsi="Arial" w:cs="Arial"/>
        </w:rPr>
        <w:t>ORGANIZAÇÃO DAS NAÇÕES UNIDAS (ONU). Transformando Nosso Mundo: a Agenda 2030 para o Desenvolvimento Sustentável. Nova York: ONU, 2015. Disponível em: https://brasil.un.org/pt-br/sdgs. Acesso em: 19 ago. 2026.</w:t>
      </w:r>
      <w:bookmarkEnd w:id="4"/>
    </w:p>
    <w:sectPr w:rsidR="009C4026" w:rsidRPr="009F5214" w:rsidSect="0036619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49B3" w14:textId="77777777" w:rsidR="002E7DCB" w:rsidRDefault="002E7DCB">
      <w:pPr>
        <w:spacing w:after="0" w:line="240" w:lineRule="auto"/>
      </w:pPr>
      <w:r>
        <w:separator/>
      </w:r>
    </w:p>
  </w:endnote>
  <w:endnote w:type="continuationSeparator" w:id="0">
    <w:p w14:paraId="2A2FE171" w14:textId="77777777" w:rsidR="002E7DCB" w:rsidRDefault="002E7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E0BB6" w14:textId="77777777" w:rsidR="002E7DCB" w:rsidRDefault="002E7DCB">
      <w:r>
        <w:separator/>
      </w:r>
    </w:p>
  </w:footnote>
  <w:footnote w:type="continuationSeparator" w:id="0">
    <w:p w14:paraId="3B7F3BDE" w14:textId="77777777" w:rsidR="002E7DCB" w:rsidRDefault="002E7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85F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A6BE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FDE724C"/>
    <w:multiLevelType w:val="hybridMultilevel"/>
    <w:tmpl w:val="5502C96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127534CE"/>
    <w:multiLevelType w:val="hybridMultilevel"/>
    <w:tmpl w:val="F72C08D2"/>
    <w:lvl w:ilvl="0" w:tplc="A600E99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15022C45"/>
    <w:multiLevelType w:val="multilevel"/>
    <w:tmpl w:val="1B7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8561A"/>
    <w:multiLevelType w:val="multilevel"/>
    <w:tmpl w:val="C6C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A3DFF"/>
    <w:multiLevelType w:val="multilevel"/>
    <w:tmpl w:val="622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91631">
    <w:abstractNumId w:val="4"/>
  </w:num>
  <w:num w:numId="2" w16cid:durableId="1928230491">
    <w:abstractNumId w:val="5"/>
  </w:num>
  <w:num w:numId="3" w16cid:durableId="1501965653">
    <w:abstractNumId w:val="6"/>
  </w:num>
  <w:num w:numId="4" w16cid:durableId="1178739098">
    <w:abstractNumId w:val="0"/>
  </w:num>
  <w:num w:numId="5" w16cid:durableId="1466462471">
    <w:abstractNumId w:val="1"/>
  </w:num>
  <w:num w:numId="6" w16cid:durableId="2018117199">
    <w:abstractNumId w:val="1"/>
  </w:num>
  <w:num w:numId="7" w16cid:durableId="331033669">
    <w:abstractNumId w:val="2"/>
  </w:num>
  <w:num w:numId="8" w16cid:durableId="2001930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106950"/>
    <w:rsid w:val="00160068"/>
    <w:rsid w:val="002172AF"/>
    <w:rsid w:val="00250383"/>
    <w:rsid w:val="002A5451"/>
    <w:rsid w:val="002E7DCB"/>
    <w:rsid w:val="00366198"/>
    <w:rsid w:val="003C7E42"/>
    <w:rsid w:val="00482419"/>
    <w:rsid w:val="00662239"/>
    <w:rsid w:val="007A7514"/>
    <w:rsid w:val="00803851"/>
    <w:rsid w:val="008A5EDF"/>
    <w:rsid w:val="008E1B7B"/>
    <w:rsid w:val="009C4026"/>
    <w:rsid w:val="009F5214"/>
    <w:rsid w:val="00A6116A"/>
    <w:rsid w:val="00B63BD9"/>
    <w:rsid w:val="00C42D1B"/>
    <w:rsid w:val="00C83E90"/>
    <w:rsid w:val="00CC7AFB"/>
    <w:rsid w:val="00DF2921"/>
    <w:rsid w:val="00F06E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967D"/>
  <w15:docId w15:val="{D8951067-BDF3-4C61-B6B5-FF778700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7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7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7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7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7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7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7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7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7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7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76E0"/>
    <w:rPr>
      <w:rFonts w:eastAsiaTheme="majorEastAsia" w:cstheme="majorBidi"/>
      <w:color w:val="272727" w:themeColor="text1" w:themeTint="D8"/>
    </w:rPr>
  </w:style>
  <w:style w:type="paragraph" w:styleId="Ttulo">
    <w:name w:val="Title"/>
    <w:basedOn w:val="Normal"/>
    <w:next w:val="Normal"/>
    <w:link w:val="TtuloChar"/>
    <w:uiPriority w:val="10"/>
    <w:qFormat/>
    <w:rsid w:val="00DE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7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7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76E0"/>
    <w:pPr>
      <w:spacing w:before="160"/>
      <w:jc w:val="center"/>
    </w:pPr>
    <w:rPr>
      <w:i/>
      <w:iCs/>
      <w:color w:val="404040" w:themeColor="text1" w:themeTint="BF"/>
    </w:rPr>
  </w:style>
  <w:style w:type="character" w:customStyle="1" w:styleId="CitaoChar">
    <w:name w:val="Citação Char"/>
    <w:basedOn w:val="Fontepargpadro"/>
    <w:link w:val="Citao"/>
    <w:uiPriority w:val="29"/>
    <w:rsid w:val="00DE76E0"/>
    <w:rPr>
      <w:i/>
      <w:iCs/>
      <w:color w:val="404040" w:themeColor="text1" w:themeTint="BF"/>
    </w:rPr>
  </w:style>
  <w:style w:type="paragraph" w:styleId="PargrafodaLista">
    <w:name w:val="List Paragraph"/>
    <w:basedOn w:val="Normal"/>
    <w:uiPriority w:val="34"/>
    <w:qFormat/>
    <w:rsid w:val="00DE76E0"/>
    <w:pPr>
      <w:ind w:left="720"/>
      <w:contextualSpacing/>
    </w:pPr>
  </w:style>
  <w:style w:type="character" w:styleId="nfaseIntensa">
    <w:name w:val="Intense Emphasis"/>
    <w:basedOn w:val="Fontepargpadro"/>
    <w:uiPriority w:val="21"/>
    <w:qFormat/>
    <w:rsid w:val="00DE76E0"/>
    <w:rPr>
      <w:i/>
      <w:iCs/>
      <w:color w:val="0F4761" w:themeColor="accent1" w:themeShade="BF"/>
    </w:rPr>
  </w:style>
  <w:style w:type="paragraph" w:styleId="CitaoIntensa">
    <w:name w:val="Intense Quote"/>
    <w:basedOn w:val="Normal"/>
    <w:next w:val="Normal"/>
    <w:link w:val="CitaoIntensaChar"/>
    <w:uiPriority w:val="30"/>
    <w:qFormat/>
    <w:rsid w:val="00DE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76E0"/>
    <w:rPr>
      <w:i/>
      <w:iCs/>
      <w:color w:val="0F4761" w:themeColor="accent1" w:themeShade="BF"/>
    </w:rPr>
  </w:style>
  <w:style w:type="character" w:styleId="RefernciaIntensa">
    <w:name w:val="Intense Reference"/>
    <w:basedOn w:val="Fontepargpadro"/>
    <w:uiPriority w:val="32"/>
    <w:qFormat/>
    <w:rsid w:val="00DE76E0"/>
    <w:rPr>
      <w:b/>
      <w:bCs/>
      <w:smallCaps/>
      <w:color w:val="0F4761" w:themeColor="accent1" w:themeShade="BF"/>
      <w:spacing w:val="5"/>
    </w:rPr>
  </w:style>
  <w:style w:type="character" w:styleId="Hyperlink">
    <w:name w:val="Hyperlink"/>
    <w:basedOn w:val="Fontepargpadro"/>
    <w:uiPriority w:val="99"/>
    <w:unhideWhenUsed/>
    <w:rsid w:val="00131C23"/>
    <w:rPr>
      <w:color w:val="467886" w:themeColor="hyperlink"/>
      <w:u w:val="single"/>
    </w:rPr>
  </w:style>
  <w:style w:type="character" w:styleId="MenoPendente">
    <w:name w:val="Unresolved Mention"/>
    <w:basedOn w:val="Fontepargpadro"/>
    <w:uiPriority w:val="99"/>
    <w:semiHidden/>
    <w:unhideWhenUsed/>
    <w:rsid w:val="00131C23"/>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2097</Words>
  <Characters>11324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 Couto</dc:creator>
  <cp:keywords/>
  <cp:lastModifiedBy>Igor Couto</cp:lastModifiedBy>
  <cp:revision>11</cp:revision>
  <dcterms:created xsi:type="dcterms:W3CDTF">2026-08-24T21:50:00Z</dcterms:created>
  <dcterms:modified xsi:type="dcterms:W3CDTF">2026-08-31T23:40:00Z</dcterms:modified>
</cp:coreProperties>
</file>