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RENÚNCIA DE DIÁRIAS E/OU PASSAGENS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Conforme Nota Informativa nº. 421/2013/CGNOR/DENOP/SEGEP/MP “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a indenização com diárias possui natureza jurídica patrimonial disponível, não havendo, portanto, óbice jurídico para que haja renúncia pelo servidor quanto à sua percepção”.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Universidade Federal do Espírito Santo estabelece que, excepcionalmente, no afastamento do servidor para comparecimento em eventos e evidenciando-se o interesse da Instituição, poderá o servidor abrir mão total ou parcialmente de determinados direitos e garantir sua presença nesses eventos, buscando outras formas de atendimento a essas despesas, e até assumindo, ele próprio, esses ônus. Porém, por fugir à normalidade, a renúncia do servidor deve ser justificada, de forma que fiquem evidenciados os motivos da dispensa e o interesse da Administração no deslocamento efetuado.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Portanto,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Eu, 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{{ NOME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portador do CPF nº 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{{ CPF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SIAPE 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{{ SIAPE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li e concordo com os termos acima mencionados e renuncio expressamente meu direito de receber integralmente ou parte das diárias, passagens e/ou indenizações a que tenho direito, por motivo de 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{{ MOTIVO_DA_RENUNCIA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Renuncio a:</w:t>
        <w:tab/>
        <w:t xml:space="preserve">(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{{ DIARIAS_PARCIAL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Diárias parcial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(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{{ DIARIAS_INTEGRAL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Diárias integral </w:t>
      </w:r>
    </w:p>
    <w:p w:rsidR="00000000" w:rsidDel="00000000" w:rsidP="00000000" w:rsidRDefault="00000000" w:rsidRPr="00000000" w14:paraId="0000000A">
      <w:pPr>
        <w:spacing w:line="36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{{ PASSAGENS_IDA 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Passagens de ida </w:t>
      </w:r>
    </w:p>
    <w:p w:rsidR="00000000" w:rsidDel="00000000" w:rsidP="00000000" w:rsidRDefault="00000000" w:rsidRPr="00000000" w14:paraId="0000000B">
      <w:pPr>
        <w:spacing w:line="36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0e0e0e"/>
          <w:sz w:val="21"/>
          <w:szCs w:val="21"/>
          <w:rtl w:val="0"/>
        </w:rPr>
        <w:t xml:space="preserve">{{ PASSAGENS_VOLTA  }}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Passagens de volta </w:t>
      </w:r>
    </w:p>
    <w:p w:rsidR="00000000" w:rsidDel="00000000" w:rsidP="00000000" w:rsidRDefault="00000000" w:rsidRPr="00000000" w14:paraId="0000000C">
      <w:pPr>
        <w:spacing w:line="360" w:lineRule="auto"/>
        <w:ind w:left="708" w:firstLine="708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Vitória, _____ de ____________________ de _____</w:t>
      </w:r>
    </w:p>
    <w:p w:rsidR="00000000" w:rsidDel="00000000" w:rsidP="00000000" w:rsidRDefault="00000000" w:rsidRPr="00000000" w14:paraId="0000000F">
      <w:pPr>
        <w:spacing w:line="360" w:lineRule="auto"/>
        <w:ind w:right="-7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Assinatura do Proposto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40" w:w="11907" w:orient="portrait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117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800100" cy="790575"/>
          <wp:effectExtent b="0" l="0" r="0" t="0"/>
          <wp:docPr descr="brasao" id="1" name="image1.jpg"/>
          <a:graphic>
            <a:graphicData uri="http://schemas.openxmlformats.org/drawingml/2006/picture">
              <pic:pic>
                <pic:nvPicPr>
                  <pic:cNvPr descr="brasa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00100" cy="790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117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UNIVERSIDADE FEDERAL DO ESPÍRITO SANTO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117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ind w:right="11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7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