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https://www.canva.com/design/DAGdoObACBU/4pMhJ8BxU_gDbhUztFr_oQ/view?utm_content=DAGdoObACBU&amp;utm_campaign=designshare&amp;utm_medium=link&amp;utm_source=publishsharelink&amp;mode=preview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doObACBU/4pMhJ8BxU_gDbhUztFr_oQ/view?utm_content=DAGdoObACBU&amp;utm_campaign=designshare&amp;utm_medium=link&amp;utm_source=publishsharelink&amp;mode=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