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6526" w14:textId="4762BDB1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Orquestro: Plataforma de Orquestração Modular</w:t>
      </w:r>
    </w:p>
    <w:p w14:paraId="40C25080" w14:textId="77777777" w:rsidR="00331BCE" w:rsidRPr="00331BCE" w:rsidRDefault="00331BCE" w:rsidP="00331BCE">
      <w:r w:rsidRPr="00331BCE">
        <w:rPr>
          <w:b/>
          <w:bCs/>
        </w:rPr>
        <w:t>Documento de Governança, Arquitetura e Estratégia Tecnológica</w:t>
      </w:r>
      <w:r w:rsidRPr="00331BCE">
        <w:br/>
      </w:r>
      <w:r w:rsidRPr="00331BCE">
        <w:rPr>
          <w:b/>
          <w:bCs/>
        </w:rPr>
        <w:t>Propriedade de:</w:t>
      </w:r>
      <w:r w:rsidRPr="00331BCE">
        <w:t> L.F. Desenvolvimento de Softwares LTDA</w:t>
      </w:r>
    </w:p>
    <w:p w14:paraId="79971557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1. Visão Geral</w:t>
      </w:r>
    </w:p>
    <w:p w14:paraId="341A9874" w14:textId="77777777" w:rsidR="00331BCE" w:rsidRPr="00331BCE" w:rsidRDefault="00331BCE" w:rsidP="00331BCE">
      <w:r w:rsidRPr="00331BCE">
        <w:t>O Orquestro é um ecossistema de software modular e multi-idioma, projetado para servir como a fundação definitiva de aplicações corporativas de alta criticidade. Através de um "Core" robusto, o framework abstrai as complexidades de identidade e segurança, permitindo o crescimento lateral através de módulos independentes.</w:t>
      </w:r>
    </w:p>
    <w:p w14:paraId="7B5758B4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2. Stack Tecnológica Consolidada</w:t>
      </w:r>
    </w:p>
    <w:p w14:paraId="60F2E4EE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Backend:</w:t>
      </w:r>
      <w:r w:rsidRPr="00331BCE">
        <w:t> Java 21 LTS (Virtual Threads ready), Spring Boot 3.3.5, Maven Multi-Module.</w:t>
      </w:r>
    </w:p>
    <w:p w14:paraId="61455BE5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Security:</w:t>
      </w:r>
      <w:r w:rsidRPr="00331BCE">
        <w:t> Spring Security 6 (Lambda DSL), JJWT (JSON Web Tokens).</w:t>
      </w:r>
    </w:p>
    <w:p w14:paraId="3CE34D70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Database:</w:t>
      </w:r>
      <w:r w:rsidRPr="00331BCE">
        <w:t> PostgreSQL 16, Flyway (Database Migration Tooling).</w:t>
      </w:r>
    </w:p>
    <w:p w14:paraId="771E9514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Frontend:</w:t>
      </w:r>
      <w:r w:rsidRPr="00331BCE">
        <w:t> React 18, TypeScript, Vite, Ant Design 5 (Design Tokens), i18next.</w:t>
      </w:r>
    </w:p>
    <w:p w14:paraId="6B4A26D6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Observability:</w:t>
      </w:r>
      <w:r w:rsidRPr="00331BCE">
        <w:t> Spring Boot Actuator.</w:t>
      </w:r>
    </w:p>
    <w:p w14:paraId="16C0C247" w14:textId="77777777" w:rsidR="00331BCE" w:rsidRPr="00331BCE" w:rsidRDefault="00331BCE" w:rsidP="00331BCE">
      <w:pPr>
        <w:numPr>
          <w:ilvl w:val="0"/>
          <w:numId w:val="11"/>
        </w:numPr>
      </w:pPr>
      <w:r w:rsidRPr="00331BCE">
        <w:rPr>
          <w:b/>
          <w:bCs/>
        </w:rPr>
        <w:t>Documentation:</w:t>
      </w:r>
      <w:r w:rsidRPr="00331BCE">
        <w:t> SpringDoc OpenAPI 3 (Swagger).</w:t>
      </w:r>
    </w:p>
    <w:p w14:paraId="7BE9CBDF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3. Arquitetura de Autorização (Indirect RBAC)</w:t>
      </w:r>
    </w:p>
    <w:p w14:paraId="533F1F0D" w14:textId="77777777" w:rsidR="00331BCE" w:rsidRPr="00331BCE" w:rsidRDefault="00331BCE" w:rsidP="00331BCE">
      <w:r w:rsidRPr="00331BCE">
        <w:t>Diferente de sistemas comuns, o Orquestro utiliza um modelo de </w:t>
      </w:r>
      <w:r w:rsidRPr="00331BCE">
        <w:rPr>
          <w:b/>
          <w:bCs/>
        </w:rPr>
        <w:t>Controle de Acesso Baseado em Papéis Indireto</w:t>
      </w:r>
      <w:r w:rsidRPr="00331BCE">
        <w:t>:</w:t>
      </w:r>
    </w:p>
    <w:p w14:paraId="37970513" w14:textId="77777777" w:rsidR="00331BCE" w:rsidRPr="00331BCE" w:rsidRDefault="00331BCE" w:rsidP="00331BCE">
      <w:pPr>
        <w:numPr>
          <w:ilvl w:val="0"/>
          <w:numId w:val="12"/>
        </w:numPr>
      </w:pPr>
      <w:r w:rsidRPr="00331BCE">
        <w:rPr>
          <w:b/>
          <w:bCs/>
        </w:rPr>
        <w:t>User:</w:t>
      </w:r>
      <w:r w:rsidRPr="00331BCE">
        <w:t> A identidade.</w:t>
      </w:r>
    </w:p>
    <w:p w14:paraId="37AA6B17" w14:textId="77777777" w:rsidR="00331BCE" w:rsidRPr="00331BCE" w:rsidRDefault="00331BCE" w:rsidP="00331BCE">
      <w:pPr>
        <w:numPr>
          <w:ilvl w:val="0"/>
          <w:numId w:val="12"/>
        </w:numPr>
      </w:pPr>
      <w:r w:rsidRPr="00331BCE">
        <w:rPr>
          <w:b/>
          <w:bCs/>
        </w:rPr>
        <w:t>UserRole (Profiles):</w:t>
      </w:r>
      <w:r w:rsidRPr="00331BCE">
        <w:t> Perfis de alto nível (ex: ADMINISTRATOR, MANAGER) gerenciados pelo administrador.</w:t>
      </w:r>
    </w:p>
    <w:p w14:paraId="1FDB2C3F" w14:textId="77777777" w:rsidR="00331BCE" w:rsidRPr="00331BCE" w:rsidRDefault="00331BCE" w:rsidP="00331BCE">
      <w:pPr>
        <w:numPr>
          <w:ilvl w:val="0"/>
          <w:numId w:val="12"/>
        </w:numPr>
      </w:pPr>
      <w:r w:rsidRPr="00331BCE">
        <w:rPr>
          <w:b/>
          <w:bCs/>
        </w:rPr>
        <w:t>ModuleRole (Permissions):</w:t>
      </w:r>
      <w:r w:rsidRPr="00331BCE">
        <w:t> Papéis técnicos e granulares definidos pelo desenvolvedor para regras de negócio específicas.</w:t>
      </w:r>
    </w:p>
    <w:p w14:paraId="363D2D07" w14:textId="77777777" w:rsidR="00331BCE" w:rsidRPr="00331BCE" w:rsidRDefault="00331BCE" w:rsidP="00331BCE">
      <w:pPr>
        <w:numPr>
          <w:ilvl w:val="0"/>
          <w:numId w:val="12"/>
        </w:numPr>
      </w:pPr>
      <w:r w:rsidRPr="00331BCE">
        <w:rPr>
          <w:i/>
          <w:iCs/>
        </w:rPr>
        <w:t>Estratégia:</w:t>
      </w:r>
      <w:r w:rsidRPr="00331BCE">
        <w:t> O Usuário herda permissões através dos perfis, permitindo mudanças dinâmicas na árvore de acesso sem alteração de código.</w:t>
      </w:r>
    </w:p>
    <w:p w14:paraId="63F52B99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4. Segurança e Hardening de Produção</w:t>
      </w:r>
    </w:p>
    <w:p w14:paraId="4F96866A" w14:textId="77777777" w:rsidR="00331BCE" w:rsidRPr="00331BCE" w:rsidRDefault="00331BCE" w:rsidP="00331BCE">
      <w:pPr>
        <w:numPr>
          <w:ilvl w:val="0"/>
          <w:numId w:val="13"/>
        </w:numPr>
      </w:pPr>
      <w:r w:rsidRPr="00331BCE">
        <w:rPr>
          <w:b/>
          <w:bCs/>
        </w:rPr>
        <w:t>Refresh Token Rotation:</w:t>
      </w:r>
      <w:r w:rsidRPr="00331BCE">
        <w:t> Proteção contra roubo de sessão com invalidação proativa de tokens.</w:t>
      </w:r>
    </w:p>
    <w:p w14:paraId="5CAF77AF" w14:textId="77777777" w:rsidR="00331BCE" w:rsidRPr="00331BCE" w:rsidRDefault="00331BCE" w:rsidP="00331BCE">
      <w:pPr>
        <w:numPr>
          <w:ilvl w:val="0"/>
          <w:numId w:val="13"/>
        </w:numPr>
      </w:pPr>
      <w:r w:rsidRPr="00331BCE">
        <w:rPr>
          <w:b/>
          <w:bCs/>
        </w:rPr>
        <w:lastRenderedPageBreak/>
        <w:t>Brute Force Protection:</w:t>
      </w:r>
      <w:r w:rsidRPr="00331BCE">
        <w:t> Bloqueio automático de conta após 5 tentativas falhas, utilizando isolamento transacional (Propagation.REQUIRES_NEW) para garantir a persistência da falha mesmo em caso de erro de login.</w:t>
      </w:r>
    </w:p>
    <w:p w14:paraId="528F52FC" w14:textId="77777777" w:rsidR="00331BCE" w:rsidRPr="00331BCE" w:rsidRDefault="00331BCE" w:rsidP="00331BCE">
      <w:pPr>
        <w:numPr>
          <w:ilvl w:val="0"/>
          <w:numId w:val="13"/>
        </w:numPr>
      </w:pPr>
      <w:r w:rsidRPr="00331BCE">
        <w:rPr>
          <w:b/>
          <w:bCs/>
        </w:rPr>
        <w:t>Spring Profiles:</w:t>
      </w:r>
      <w:r w:rsidRPr="00331BCE">
        <w:t> Separação total de ambientes (dev e prod). Credenciais sensíveis em produção são injetadas via Variáveis de Ambiente, nunca via código.</w:t>
      </w:r>
    </w:p>
    <w:p w14:paraId="5F6F624A" w14:textId="77777777" w:rsidR="00331BCE" w:rsidRPr="00331BCE" w:rsidRDefault="00331BCE" w:rsidP="00331BCE">
      <w:pPr>
        <w:numPr>
          <w:ilvl w:val="0"/>
          <w:numId w:val="13"/>
        </w:numPr>
      </w:pPr>
      <w:r w:rsidRPr="00331BCE">
        <w:rPr>
          <w:b/>
          <w:bCs/>
        </w:rPr>
        <w:t>Security Context Flattening:</w:t>
      </w:r>
      <w:r w:rsidRPr="00331BCE">
        <w:t> Unificação de permissões globais e de módulo no token JWT para autorização de baixa latência.</w:t>
      </w:r>
    </w:p>
    <w:p w14:paraId="4F1A9B6E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5. Observabilidade e Documentação</w:t>
      </w:r>
    </w:p>
    <w:p w14:paraId="4AC9B00A" w14:textId="77777777" w:rsidR="00331BCE" w:rsidRPr="00331BCE" w:rsidRDefault="00331BCE" w:rsidP="00331BCE">
      <w:r w:rsidRPr="00331BCE">
        <w:t>Para garantir a facilidade de integração (ex: Mendix) e a saúde do sistema, o Core disponibiliza:</w:t>
      </w:r>
    </w:p>
    <w:p w14:paraId="36734ABF" w14:textId="77777777" w:rsidR="00331BCE" w:rsidRPr="00331BCE" w:rsidRDefault="00331BCE" w:rsidP="00331BCE">
      <w:pPr>
        <w:numPr>
          <w:ilvl w:val="0"/>
          <w:numId w:val="14"/>
        </w:numPr>
      </w:pPr>
      <w:r w:rsidRPr="00331BCE">
        <w:rPr>
          <w:b/>
          <w:bCs/>
        </w:rPr>
        <w:t>API Documentation (Swagger UI):</w:t>
      </w:r>
      <w:r w:rsidRPr="00331BCE">
        <w:t> Documentação viva e interativa de todos os endpoints protegidos.</w:t>
      </w:r>
    </w:p>
    <w:p w14:paraId="0007566F" w14:textId="77777777" w:rsidR="00331BCE" w:rsidRPr="00331BCE" w:rsidRDefault="00331BCE" w:rsidP="00331BCE">
      <w:pPr>
        <w:numPr>
          <w:ilvl w:val="1"/>
          <w:numId w:val="14"/>
        </w:numPr>
      </w:pPr>
      <w:r w:rsidRPr="00331BCE">
        <w:rPr>
          <w:b/>
          <w:bCs/>
        </w:rPr>
        <w:t>Local URL:</w:t>
      </w:r>
      <w:r w:rsidRPr="00331BCE">
        <w:t> http://localhost:8080/api/swagger-ui/index.html</w:t>
      </w:r>
    </w:p>
    <w:p w14:paraId="348B9A05" w14:textId="77777777" w:rsidR="00331BCE" w:rsidRPr="00331BCE" w:rsidRDefault="00331BCE" w:rsidP="00331BCE">
      <w:pPr>
        <w:numPr>
          <w:ilvl w:val="0"/>
          <w:numId w:val="14"/>
        </w:numPr>
      </w:pPr>
      <w:r w:rsidRPr="00331BCE">
        <w:rPr>
          <w:b/>
          <w:bCs/>
        </w:rPr>
        <w:t>Health Monitoring:</w:t>
      </w:r>
      <w:r w:rsidRPr="00331BCE">
        <w:t> Endpoints de verificação de integridade para balanceadores de carga e orquestradores de container.</w:t>
      </w:r>
    </w:p>
    <w:p w14:paraId="6AA08669" w14:textId="77777777" w:rsidR="00331BCE" w:rsidRPr="00331BCE" w:rsidRDefault="00331BCE" w:rsidP="00331BCE">
      <w:pPr>
        <w:numPr>
          <w:ilvl w:val="1"/>
          <w:numId w:val="14"/>
        </w:numPr>
      </w:pPr>
      <w:r w:rsidRPr="00331BCE">
        <w:rPr>
          <w:b/>
          <w:bCs/>
        </w:rPr>
        <w:t>Local URL:</w:t>
      </w:r>
      <w:r w:rsidRPr="00331BCE">
        <w:t> http://localhost:8080/api/actuator/health</w:t>
      </w:r>
    </w:p>
    <w:p w14:paraId="2B515465" w14:textId="77777777" w:rsidR="00331BCE" w:rsidRPr="00331BCE" w:rsidRDefault="00331BCE" w:rsidP="00331BCE">
      <w:pPr>
        <w:rPr>
          <w:b/>
          <w:bCs/>
        </w:rPr>
      </w:pPr>
      <w:r w:rsidRPr="00331BCE">
        <w:rPr>
          <w:b/>
          <w:bCs/>
        </w:rPr>
        <w:t>6. Estratégia de Escalabilidade Lateral</w:t>
      </w:r>
    </w:p>
    <w:p w14:paraId="6A1F6FE5" w14:textId="77777777" w:rsidR="00331BCE" w:rsidRPr="00331BCE" w:rsidRDefault="00331BCE" w:rsidP="00331BCE">
      <w:r w:rsidRPr="00331BCE">
        <w:t>O Core Orquestro foi desenhado para ser clonado como um boilerplate estritamente configurado. Cada novo módulo de negócio (Produção, RH, Financeiro) herda automaticamente toda a segurança e I18n, mantendo seu próprio repositório e ciclo de vida, garantindo que o "Core" permaneça limpo e reutilizável.</w:t>
      </w:r>
    </w:p>
    <w:p w14:paraId="22DA5525" w14:textId="77777777" w:rsidR="007C0BAA" w:rsidRDefault="007C0BAA"/>
    <w:sectPr w:rsidR="007C0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1DBE"/>
    <w:multiLevelType w:val="multilevel"/>
    <w:tmpl w:val="733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F25DA"/>
    <w:multiLevelType w:val="multilevel"/>
    <w:tmpl w:val="B7E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32A5B"/>
    <w:multiLevelType w:val="multilevel"/>
    <w:tmpl w:val="433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66B1"/>
    <w:multiLevelType w:val="multilevel"/>
    <w:tmpl w:val="D99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23384"/>
    <w:multiLevelType w:val="multilevel"/>
    <w:tmpl w:val="24A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80529"/>
    <w:multiLevelType w:val="multilevel"/>
    <w:tmpl w:val="2D3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B4A2E"/>
    <w:multiLevelType w:val="multilevel"/>
    <w:tmpl w:val="305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72BF9"/>
    <w:multiLevelType w:val="multilevel"/>
    <w:tmpl w:val="50F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6109B"/>
    <w:multiLevelType w:val="multilevel"/>
    <w:tmpl w:val="8CE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55412"/>
    <w:multiLevelType w:val="multilevel"/>
    <w:tmpl w:val="016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B1F2C"/>
    <w:multiLevelType w:val="multilevel"/>
    <w:tmpl w:val="0A7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A4791"/>
    <w:multiLevelType w:val="multilevel"/>
    <w:tmpl w:val="B6F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B7BF6"/>
    <w:multiLevelType w:val="multilevel"/>
    <w:tmpl w:val="9CD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73219"/>
    <w:multiLevelType w:val="multilevel"/>
    <w:tmpl w:val="7302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901408">
    <w:abstractNumId w:val="12"/>
  </w:num>
  <w:num w:numId="2" w16cid:durableId="452789209">
    <w:abstractNumId w:val="11"/>
  </w:num>
  <w:num w:numId="3" w16cid:durableId="1052653614">
    <w:abstractNumId w:val="5"/>
  </w:num>
  <w:num w:numId="4" w16cid:durableId="1481310616">
    <w:abstractNumId w:val="13"/>
  </w:num>
  <w:num w:numId="5" w16cid:durableId="1027176450">
    <w:abstractNumId w:val="10"/>
  </w:num>
  <w:num w:numId="6" w16cid:durableId="202329252">
    <w:abstractNumId w:val="4"/>
  </w:num>
  <w:num w:numId="7" w16cid:durableId="773209833">
    <w:abstractNumId w:val="1"/>
  </w:num>
  <w:num w:numId="8" w16cid:durableId="598563978">
    <w:abstractNumId w:val="3"/>
  </w:num>
  <w:num w:numId="9" w16cid:durableId="1079056137">
    <w:abstractNumId w:val="8"/>
  </w:num>
  <w:num w:numId="10" w16cid:durableId="2110932143">
    <w:abstractNumId w:val="7"/>
  </w:num>
  <w:num w:numId="11" w16cid:durableId="1975720359">
    <w:abstractNumId w:val="2"/>
  </w:num>
  <w:num w:numId="12" w16cid:durableId="384334551">
    <w:abstractNumId w:val="6"/>
  </w:num>
  <w:num w:numId="13" w16cid:durableId="1811240762">
    <w:abstractNumId w:val="9"/>
  </w:num>
  <w:num w:numId="14" w16cid:durableId="131479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D0"/>
    <w:rsid w:val="00194721"/>
    <w:rsid w:val="002E54E0"/>
    <w:rsid w:val="00331BCE"/>
    <w:rsid w:val="00646D20"/>
    <w:rsid w:val="007C0BAA"/>
    <w:rsid w:val="00880BD0"/>
    <w:rsid w:val="009F3627"/>
    <w:rsid w:val="00CA6966"/>
    <w:rsid w:val="00DC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9586"/>
  <w15:chartTrackingRefBased/>
  <w15:docId w15:val="{1719F1FC-88BC-4AC7-8995-154C75C9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B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B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B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B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B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B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</dc:creator>
  <cp:keywords/>
  <dc:description/>
  <cp:lastModifiedBy>Luiz Felipe</cp:lastModifiedBy>
  <cp:revision>3</cp:revision>
  <dcterms:created xsi:type="dcterms:W3CDTF">2026-09-02T11:53:00Z</dcterms:created>
  <dcterms:modified xsi:type="dcterms:W3CDTF">2026-09-03T13:43:00Z</dcterms:modified>
</cp:coreProperties>
</file>