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DO VALE DO RIO DOS SINOS (UNISINOS)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0"/>
          <w:sz w:val="20"/>
          <w:szCs w:val="20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UNIDADE ACADÊMICA DE GRADUAÇÃO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CURSO DE </w:t>
      </w:r>
      <w:r w:rsidDel="00000000" w:rsidR="00000000" w:rsidRPr="00000000">
        <w:rPr>
          <w:b w:val="1"/>
          <w:rtl w:val="0"/>
        </w:rPr>
        <w:t xml:space="preserve">ANALISE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Luiz Guilherme Fritsch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Desafio - </w:t>
      </w:r>
      <w:r w:rsidDel="00000000" w:rsidR="00000000" w:rsidRPr="00000000">
        <w:rPr>
          <w:b w:val="1"/>
          <w:highlight w:val="white"/>
          <w:rtl w:val="0"/>
        </w:rPr>
        <w:t xml:space="preserve">Engenharia de Software: Requisitos (GR96003-00160)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Taquari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0"/>
          <w:vertAlign w:val="baseline"/>
        </w:rPr>
        <w:sectPr>
          <w:headerReference r:id="rId6" w:type="default"/>
          <w:headerReference r:id="rId7" w:type="first"/>
          <w:pgSz w:h="16838" w:w="11906" w:orient="portrait"/>
          <w:pgMar w:bottom="1134" w:top="1701" w:left="1701" w:right="1134" w:header="1134" w:footer="709"/>
          <w:pgNumType w:start="0"/>
          <w:titlePg w:val="1"/>
        </w:sectPr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Luiz Fritsch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4Healht - Soluções tecnológicas para a Telemedicina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4536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Trabalho apresentado para a Disciplina </w:t>
      </w:r>
      <w:r w:rsidDel="00000000" w:rsidR="00000000" w:rsidRPr="00000000">
        <w:rPr>
          <w:b w:val="1"/>
          <w:highlight w:val="white"/>
          <w:rtl w:val="0"/>
        </w:rPr>
        <w:t xml:space="preserve">Engenharia de Software: Requisitos (GR96003-00160)</w:t>
      </w:r>
      <w:r w:rsidDel="00000000" w:rsidR="00000000" w:rsidRPr="00000000">
        <w:rPr>
          <w:vertAlign w:val="baseline"/>
          <w:rtl w:val="0"/>
        </w:rPr>
        <w:t xml:space="preserve">, pelo Curso de </w:t>
      </w:r>
      <w:r w:rsidDel="00000000" w:rsidR="00000000" w:rsidRPr="00000000">
        <w:rPr>
          <w:rtl w:val="0"/>
        </w:rPr>
        <w:t xml:space="preserve">analise e desenvolvimentos de sistemas</w:t>
      </w:r>
      <w:r w:rsidDel="00000000" w:rsidR="00000000" w:rsidRPr="00000000">
        <w:rPr>
          <w:vertAlign w:val="baseline"/>
          <w:rtl w:val="0"/>
        </w:rPr>
        <w:t xml:space="preserve"> da Universidade do Vale do Rio dos Sinos (UNISINOS), ministrada pelo Prof. </w:t>
      </w:r>
      <w:r w:rsidDel="00000000" w:rsidR="00000000" w:rsidRPr="00000000">
        <w:rPr>
          <w:rtl w:val="0"/>
        </w:rPr>
        <w:t xml:space="preserve">Vinicius Bischoff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Taquari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vertAlign w:val="baseline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60" w:lineRule="auto"/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Arial Negrito" w:cs="Arial Negrito" w:eastAsia="Arial Negrito" w:hAnsi="Arial Negrito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Proposta da solução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Regras de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Principais perfis de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BENCHMARK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6tsfscke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HISTORIAS DE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6bcwsw9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História de Usuário 1: Marcar uma Consulta Virtual em Realidade Virtual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mb3ibiee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Critérios de aceitação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n8qjw3lz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História de Usuário 2: Monitoramento Remoto de Dados Vitais em Tempo Real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mggbywg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Critérios de aceitação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sfej3r2l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História de Usuário 3: Tradução Automática em Tempo Real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m70s7ur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Critérios de aceitação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cxiwqu2d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História de Usuário 4: Prescrição Eletrônica e Entrega de Medicamentos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dfjehw6m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Critérios de aceitação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hpf71q6b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História de Usuário 5: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jqb72sht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Critérios de aceitação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xdlcc1ybo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FUNCIONAIS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35nalrty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REQUISITOS NÃO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1"/>
        <w:keepLines w:val="1"/>
        <w:spacing w:after="360" w:lineRule="auto"/>
        <w:ind w:firstLine="0"/>
        <w:jc w:val="left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Segundo Grigsby (</w:t>
      </w:r>
      <w:r w:rsidDel="00000000" w:rsidR="00000000" w:rsidRPr="00000000">
        <w:rPr>
          <w:color w:val="222222"/>
          <w:highlight w:val="white"/>
          <w:rtl w:val="0"/>
        </w:rPr>
        <w:t xml:space="preserve">1998)</w:t>
      </w:r>
      <w:r w:rsidDel="00000000" w:rsidR="00000000" w:rsidRPr="00000000">
        <w:rPr>
          <w:rtl w:val="0"/>
        </w:rPr>
        <w:t xml:space="preserve">, telemedicina abrange uma ampla gama de telecomunicações e tecnologias de informação e muitas aplicações clínicas, embora o vídeo possa ser o meio mais comum.</w:t>
      </w:r>
    </w:p>
    <w:p w:rsidR="00000000" w:rsidDel="00000000" w:rsidP="00000000" w:rsidRDefault="00000000" w:rsidRPr="00000000" w14:paraId="00000059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Para Blardone (2017), </w:t>
      </w:r>
      <w:r w:rsidDel="00000000" w:rsidR="00000000" w:rsidRPr="00000000">
        <w:rPr>
          <w:color w:val="202122"/>
          <w:highlight w:val="white"/>
          <w:rtl w:val="0"/>
        </w:rPr>
        <w:t xml:space="preserve">t</w:t>
      </w:r>
      <w:r w:rsidDel="00000000" w:rsidR="00000000" w:rsidRPr="00000000">
        <w:rPr>
          <w:color w:val="202122"/>
          <w:highlight w:val="white"/>
          <w:rtl w:val="0"/>
        </w:rPr>
        <w:t xml:space="preserve">elemedicina trata do uso das modernas tecnologias da informação e telecomunicações para o fornecimento de informação e atenção médica a pacientes e outros profissionais de saúde situados em locais distantes. É uma sub-área da telessaúde e sua principal área atualmente é a cibermedicina, medicina por Internet ou intranet. Outros meios de comunicações utilizados incluem telefones fixos, celulares, tábletes, e robôs.</w:t>
      </w:r>
    </w:p>
    <w:p w:rsidR="00000000" w:rsidDel="00000000" w:rsidP="00000000" w:rsidRDefault="00000000" w:rsidRPr="00000000" w14:paraId="0000005A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Tendo esses conceitos em mente, podemos afirmar que a telemedicina possui uma ampla gama de areas a serem exploradas bem como muitas oportunidades de aplicarmos tecnologias emergentes como a realidade virtual, realidade aumentada e/ou inteligência artificial.</w:t>
      </w:r>
    </w:p>
    <w:p w:rsidR="00000000" w:rsidDel="00000000" w:rsidP="00000000" w:rsidRDefault="00000000" w:rsidRPr="00000000" w14:paraId="0000005B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Este projeto que tem como objetivo desenvolver funcionalidades que auxiliem médicos e pacientes a gerenciar suas consultas por meio de teleconsultas. Será feito uma análise e projeto desta solução. Antes de iniciar o projeto, criarei uma lista de oportunidades e um benchmarking, a fim de gerar ideias para serem avaliadas para o projeto da 4Health.</w:t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spacing w:after="360" w:before="360" w:lineRule="auto"/>
        <w:ind w:firstLine="0"/>
        <w:jc w:val="left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1.1 Proposta da solução</w:t>
      </w:r>
    </w:p>
    <w:p w:rsidR="00000000" w:rsidDel="00000000" w:rsidP="00000000" w:rsidRDefault="00000000" w:rsidRPr="00000000" w14:paraId="0000005D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Minha proposta de solução envolve a criação de um ambiente de consulta virtual em Realidade Virtual (RV), para a teleconsulta será implementado também o sistema de tradução da fala em tempo real para que médicos possam atender pacientes de qualquer lugar do mundo juntamente com uma inteligencia artificial que auxiliará o médico na identificação de sintomas e doenças, permitindo pacientes serem atendidos de sua casa de qualquer lugar do mundo. Será possível tambem que os sinais vitais do paciente sejam monitorados em tempo real através de 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wearables </w:t>
      </w:r>
      <w:r w:rsidDel="00000000" w:rsidR="00000000" w:rsidRPr="00000000">
        <w:rPr>
          <w:color w:val="202122"/>
          <w:highlight w:val="white"/>
          <w:rtl w:val="0"/>
        </w:rPr>
        <w:t xml:space="preserve">e da 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IoT,</w:t>
      </w:r>
      <w:r w:rsidDel="00000000" w:rsidR="00000000" w:rsidRPr="00000000">
        <w:rPr>
          <w:color w:val="202122"/>
          <w:highlight w:val="white"/>
          <w:rtl w:val="0"/>
        </w:rPr>
        <w:t xml:space="preserve"> que facilitaria a coleta de dados para que o médico faça uso. Por fim, após a consulta, o médico poderá fazer a prescrição de medicamentos por meio eletronico, ficando disponivel para pacientes e para farmácias consultarem.</w:t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spacing w:after="360" w:before="360" w:lineRule="auto"/>
        <w:ind w:firstLine="0"/>
        <w:jc w:val="left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1.2 Regras de negocio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Regulamentações de privacidade e segurança de dados devem ser estritamente seguidas para proteger as informações dos pacientes.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Os médicos devem ser devidamente licenciados e credenciados para praticar a medicina através da plataforma.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Políticas de cobrança e faturamento para consultas virtuais e serviços relacionados.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Contratos com farmácias e serviços de entrega de medicamentos devem ser estabelecidos.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Manutenção constante da plataforma para garantir que todos os dispositivos e tecnologias funcionem corretamente.</w:t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spacing w:after="360" w:before="360" w:lineRule="auto"/>
        <w:ind w:firstLine="0"/>
        <w:jc w:val="left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1.3 Principais perfis de usuários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4"/>
        </w:numPr>
        <w:spacing w:after="0" w:afterAutospacing="0" w:before="360" w:lineRule="auto"/>
        <w:ind w:left="720" w:hanging="360"/>
        <w:jc w:val="left"/>
        <w:rPr/>
      </w:pPr>
      <w:bookmarkStart w:colFirst="0" w:colLast="0" w:name="_5xnj06kcjr0n" w:id="5"/>
      <w:bookmarkEnd w:id="5"/>
      <w:r w:rsidDel="00000000" w:rsidR="00000000" w:rsidRPr="00000000">
        <w:rPr>
          <w:rtl w:val="0"/>
        </w:rPr>
        <w:t xml:space="preserve">Pacientes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s9a9yyk18h9d" w:id="6"/>
      <w:bookmarkEnd w:id="6"/>
      <w:r w:rsidDel="00000000" w:rsidR="00000000" w:rsidRPr="00000000">
        <w:rPr>
          <w:rtl w:val="0"/>
        </w:rPr>
        <w:t xml:space="preserve">Acessam o ambiente de consulta VR.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vaku2o2a3zc3" w:id="7"/>
      <w:bookmarkEnd w:id="7"/>
      <w:r w:rsidDel="00000000" w:rsidR="00000000" w:rsidRPr="00000000">
        <w:rPr>
          <w:rtl w:val="0"/>
        </w:rPr>
        <w:t xml:space="preserve">Fornecem informações médicas e relatam sintomas.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d5fedwxh4lay" w:id="8"/>
      <w:bookmarkEnd w:id="8"/>
      <w:r w:rsidDel="00000000" w:rsidR="00000000" w:rsidRPr="00000000">
        <w:rPr>
          <w:rtl w:val="0"/>
        </w:rPr>
        <w:t xml:space="preserve">Comunicam-se através da tradução automática, se necessário.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m0izjsd0rnqp" w:id="9"/>
      <w:bookmarkEnd w:id="9"/>
      <w:r w:rsidDel="00000000" w:rsidR="00000000" w:rsidRPr="00000000">
        <w:rPr>
          <w:rtl w:val="0"/>
        </w:rPr>
        <w:t xml:space="preserve">Usam wearables e dispositivos IoT para monitorar sua saúde, se necessário.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8txpvmcs1t20" w:id="10"/>
      <w:bookmarkEnd w:id="10"/>
      <w:r w:rsidDel="00000000" w:rsidR="00000000" w:rsidRPr="00000000">
        <w:rPr>
          <w:rtl w:val="0"/>
        </w:rPr>
        <w:t xml:space="preserve">Recebem prescrições e medicamentos em casa, se necessário.</w:t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bookmarkStart w:colFirst="0" w:colLast="0" w:name="_6xkg0zur7emj" w:id="11"/>
      <w:bookmarkEnd w:id="11"/>
      <w:r w:rsidDel="00000000" w:rsidR="00000000" w:rsidRPr="00000000">
        <w:rPr>
          <w:rtl w:val="0"/>
        </w:rPr>
        <w:t xml:space="preserve">Médicos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8mwd0wgxqzy1" w:id="12"/>
      <w:bookmarkEnd w:id="12"/>
      <w:r w:rsidDel="00000000" w:rsidR="00000000" w:rsidRPr="00000000">
        <w:rPr>
          <w:rtl w:val="0"/>
        </w:rPr>
        <w:t xml:space="preserve">Conduzem consultas virtuais.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u1te95jj7926" w:id="13"/>
      <w:bookmarkEnd w:id="13"/>
      <w:r w:rsidDel="00000000" w:rsidR="00000000" w:rsidRPr="00000000">
        <w:rPr>
          <w:rtl w:val="0"/>
        </w:rPr>
        <w:t xml:space="preserve">Analisam dados de pacientes em tempo real.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jnysz0lfwpwr" w:id="14"/>
      <w:bookmarkEnd w:id="14"/>
      <w:r w:rsidDel="00000000" w:rsidR="00000000" w:rsidRPr="00000000">
        <w:rPr>
          <w:rtl w:val="0"/>
        </w:rPr>
        <w:t xml:space="preserve">Utilizam a IA para auxiliar no diagnóstico.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yvqhi1rbp53p" w:id="15"/>
      <w:bookmarkEnd w:id="15"/>
      <w:r w:rsidDel="00000000" w:rsidR="00000000" w:rsidRPr="00000000">
        <w:rPr>
          <w:rtl w:val="0"/>
        </w:rPr>
        <w:t xml:space="preserve">Prescrevem medicamentos eletronicamente.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d5fedwxh4lay" w:id="8"/>
      <w:bookmarkEnd w:id="8"/>
      <w:r w:rsidDel="00000000" w:rsidR="00000000" w:rsidRPr="00000000">
        <w:rPr>
          <w:rtl w:val="0"/>
        </w:rPr>
        <w:t xml:space="preserve">Comunicam-se através da tradução automática, se necessário.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bookmarkStart w:colFirst="0" w:colLast="0" w:name="_fmdsovfi82wd" w:id="16"/>
      <w:bookmarkEnd w:id="16"/>
      <w:r w:rsidDel="00000000" w:rsidR="00000000" w:rsidRPr="00000000">
        <w:rPr>
          <w:rtl w:val="0"/>
        </w:rPr>
        <w:t xml:space="preserve">Farmácias e Entregadores de Medicamentos:</w:t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1djm9gch8aqz" w:id="17"/>
      <w:bookmarkEnd w:id="17"/>
      <w:r w:rsidDel="00000000" w:rsidR="00000000" w:rsidRPr="00000000">
        <w:rPr>
          <w:rtl w:val="0"/>
        </w:rPr>
        <w:t xml:space="preserve">Recebem pedidos de medicamentos eletronicamente.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vp183l5kincz" w:id="18"/>
      <w:bookmarkEnd w:id="18"/>
      <w:r w:rsidDel="00000000" w:rsidR="00000000" w:rsidRPr="00000000">
        <w:rPr>
          <w:rtl w:val="0"/>
        </w:rPr>
        <w:t xml:space="preserve">Preparam e entregam medicamentos aos pacientes.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/>
      </w:pPr>
      <w:bookmarkStart w:colFirst="0" w:colLast="0" w:name="_w9qluf60acdy" w:id="19"/>
      <w:bookmarkEnd w:id="19"/>
      <w:r w:rsidDel="00000000" w:rsidR="00000000" w:rsidRPr="00000000">
        <w:rPr>
          <w:rtl w:val="0"/>
        </w:rPr>
        <w:t xml:space="preserve">Administradores da Plataforma: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4l2tedf8ipjt" w:id="20"/>
      <w:bookmarkEnd w:id="20"/>
      <w:r w:rsidDel="00000000" w:rsidR="00000000" w:rsidRPr="00000000">
        <w:rPr>
          <w:rtl w:val="0"/>
        </w:rPr>
        <w:t xml:space="preserve">Gerenciam registros de pacientes e médicos.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/>
      </w:pPr>
      <w:bookmarkStart w:colFirst="0" w:colLast="0" w:name="_sz65pl4zzjg4" w:id="21"/>
      <w:bookmarkEnd w:id="21"/>
      <w:r w:rsidDel="00000000" w:rsidR="00000000" w:rsidRPr="00000000">
        <w:rPr>
          <w:rtl w:val="0"/>
        </w:rPr>
        <w:t xml:space="preserve">Monitoram o desempenho da plataforma.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1"/>
          <w:numId w:val="4"/>
        </w:numPr>
        <w:spacing w:after="360" w:before="0" w:beforeAutospacing="0" w:lineRule="auto"/>
        <w:ind w:left="1440" w:hanging="360"/>
        <w:jc w:val="left"/>
        <w:rPr/>
      </w:pPr>
      <w:bookmarkStart w:colFirst="0" w:colLast="0" w:name="_y1tt6cj3mkfp" w:id="22"/>
      <w:bookmarkEnd w:id="22"/>
      <w:r w:rsidDel="00000000" w:rsidR="00000000" w:rsidRPr="00000000">
        <w:rPr>
          <w:rtl w:val="0"/>
        </w:rPr>
        <w:t xml:space="preserve">Estabelecem políticas de segurança e regulamentações.</w:t>
      </w:r>
    </w:p>
    <w:p w:rsidR="00000000" w:rsidDel="00000000" w:rsidP="00000000" w:rsidRDefault="00000000" w:rsidRPr="00000000" w14:paraId="00000078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color w:val="202122"/>
          <w:highlight w:val="white"/>
        </w:rPr>
        <w:sectPr>
          <w:type w:val="nextPage"/>
          <w:pgSz w:h="16838" w:w="11906" w:orient="portrait"/>
          <w:pgMar w:bottom="1134" w:top="1701" w:left="1701" w:right="1134" w:header="1134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keepLines w:val="1"/>
        <w:spacing w:after="360" w:lineRule="auto"/>
        <w:ind w:firstLine="0"/>
        <w:jc w:val="left"/>
        <w:rPr>
          <w:vertAlign w:val="baseline"/>
        </w:rPr>
      </w:pPr>
      <w:bookmarkStart w:colFirst="0" w:colLast="0" w:name="_2et92p0" w:id="23"/>
      <w:bookmarkEnd w:id="23"/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360" w:lineRule="auto"/>
        <w:ind w:left="720" w:right="0" w:hanging="360"/>
        <w:jc w:val="left"/>
        <w:rPr>
          <w:u w:val="none"/>
        </w:rPr>
      </w:pPr>
      <w:bookmarkStart w:colFirst="0" w:colLast="0" w:name="_s9xtmk5x7tcs" w:id="24"/>
      <w:bookmarkEnd w:id="24"/>
      <w:r w:rsidDel="00000000" w:rsidR="00000000" w:rsidRPr="00000000">
        <w:rPr>
          <w:b w:val="1"/>
          <w:rtl w:val="0"/>
        </w:rPr>
        <w:t xml:space="preserve">Ambiente de Consulta Virtual em Realidade Virtual (RV):</w:t>
      </w:r>
      <w:r w:rsidDel="00000000" w:rsidR="00000000" w:rsidRPr="00000000">
        <w:rPr>
          <w:rtl w:val="0"/>
        </w:rPr>
        <w:t xml:space="preserve"> Criação de um ambiente de consulta virtual em 3D, onde médico e paciente possam se encontrar e interagir usando headsets de RV. Exemplo de Benchmarking: Virti é uma plataforma que usa RV para treinamento médico, mas pode ser adaptada para consultas.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bookmarkStart w:colFirst="0" w:colLast="0" w:name="_h3p6zb1v2r5x" w:id="25"/>
      <w:bookmarkEnd w:id="25"/>
      <w:r w:rsidDel="00000000" w:rsidR="00000000" w:rsidRPr="00000000">
        <w:rPr>
          <w:b w:val="1"/>
          <w:rtl w:val="0"/>
        </w:rPr>
        <w:t xml:space="preserve">Inteligência Artificial para Análise de Sintomas:</w:t>
      </w:r>
      <w:r w:rsidDel="00000000" w:rsidR="00000000" w:rsidRPr="00000000">
        <w:rPr>
          <w:rtl w:val="0"/>
        </w:rPr>
        <w:t xml:space="preserve"> Uso de IA para auxiliar médicos na análise de sintomas e diagnósticos durante a consulta. Exemplo de Benchmarking: IBM Watson Health oferece soluções de IA para assistência médica.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bookmarkStart w:colFirst="0" w:colLast="0" w:name="_oi2jsffnmh69" w:id="26"/>
      <w:bookmarkEnd w:id="26"/>
      <w:r w:rsidDel="00000000" w:rsidR="00000000" w:rsidRPr="00000000">
        <w:rPr>
          <w:b w:val="1"/>
          <w:rtl w:val="0"/>
        </w:rPr>
        <w:t xml:space="preserve">Monitoramento Remoto de Pacientes em Tempo Real:</w:t>
      </w:r>
      <w:r w:rsidDel="00000000" w:rsidR="00000000" w:rsidRPr="00000000">
        <w:rPr>
          <w:rtl w:val="0"/>
        </w:rPr>
        <w:t xml:space="preserve"> Uso de dispositivos de monitoramento (wearables) e IoT para coletar dados vitais do paciente durante a consulta. Exemplo de Benchmarking: Teladoc Health integra dispositivos de saúde conectados em suas consultas.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bookmarkStart w:colFirst="0" w:colLast="0" w:name="_oegq1z7eemvc" w:id="27"/>
      <w:bookmarkEnd w:id="27"/>
      <w:r w:rsidDel="00000000" w:rsidR="00000000" w:rsidRPr="00000000">
        <w:rPr>
          <w:b w:val="1"/>
          <w:rtl w:val="0"/>
        </w:rPr>
        <w:t xml:space="preserve">Tradução Automática em Tempo Real:</w:t>
      </w:r>
      <w:r w:rsidDel="00000000" w:rsidR="00000000" w:rsidRPr="00000000">
        <w:rPr>
          <w:rtl w:val="0"/>
        </w:rPr>
        <w:t xml:space="preserve"> Integração de tecnologias de tradução automática para facilitar consultas com pacientes que falam diferentes idiomas. Exemplo de Benchmarking: VSee oferece tradução automática durante as consultas de telemedicina.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beforeAutospacing="0" w:line="360" w:lineRule="auto"/>
        <w:ind w:left="720" w:right="0" w:hanging="360"/>
        <w:jc w:val="left"/>
        <w:rPr>
          <w:u w:val="none"/>
        </w:rPr>
      </w:pPr>
      <w:bookmarkStart w:colFirst="0" w:colLast="0" w:name="_42li8xvza62p" w:id="28"/>
      <w:bookmarkEnd w:id="28"/>
      <w:r w:rsidDel="00000000" w:rsidR="00000000" w:rsidRPr="00000000">
        <w:rPr>
          <w:b w:val="1"/>
          <w:rtl w:val="0"/>
        </w:rPr>
        <w:t xml:space="preserve">Prescrições Eletrônicas e Entrega de Medicamentos:</w:t>
      </w:r>
      <w:r w:rsidDel="00000000" w:rsidR="00000000" w:rsidRPr="00000000">
        <w:rPr>
          <w:rtl w:val="0"/>
        </w:rPr>
        <w:t xml:space="preserve"> Possibilidade de médicos prescreverem medicamentos eletronicamente, com entrega direta ao paciente. Exemplo de Benchmarking: Zocdoc e GoodRx oferecem integração de prescrições eletrônicas.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6w6tsfscke2e" w:id="29"/>
      <w:bookmarkEnd w:id="29"/>
      <w:r w:rsidDel="00000000" w:rsidR="00000000" w:rsidRPr="00000000">
        <w:rPr>
          <w:rtl w:val="0"/>
        </w:rPr>
        <w:t xml:space="preserve">3 HISTORIAS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w56bcwsw9v0" w:id="30"/>
      <w:bookmarkEnd w:id="30"/>
      <w:r w:rsidDel="00000000" w:rsidR="00000000" w:rsidRPr="00000000">
        <w:rPr>
          <w:rtl w:val="0"/>
        </w:rPr>
        <w:t xml:space="preserve">3.1 História de Usuário 1: Marcar uma Consulta Virtual em Realidade Virtual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i w:val="1"/>
          <w:rtl w:val="0"/>
        </w:rPr>
        <w:t xml:space="preserve">"Como um paciente, desejo marcar uma consulta virtual em RV para receber atendimento médico de forma conveniente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namb3ibieeoq" w:id="31"/>
      <w:bookmarkEnd w:id="31"/>
      <w:r w:rsidDel="00000000" w:rsidR="00000000" w:rsidRPr="00000000">
        <w:rPr>
          <w:rtl w:val="0"/>
        </w:rPr>
        <w:t xml:space="preserve">3.1.1 Critérios de aceitação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deve estar registrado e autenticado na plataforma.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deve selecionar um médico disponível na data e horário desejados.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plataforma deve verificar a licença e a credencial do médico para garantir sua elegibilidade.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deve receber uma confirmação da consulta com os detalhes da data, horário e link de acesso à sala de RV.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consulta deve ser agendada respeitando as regulamentações de privacidade do paciente.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vmn8qjw3lzvn" w:id="32"/>
      <w:bookmarkEnd w:id="32"/>
      <w:r w:rsidDel="00000000" w:rsidR="00000000" w:rsidRPr="00000000">
        <w:rPr>
          <w:rtl w:val="0"/>
        </w:rPr>
        <w:t xml:space="preserve">3.2 História de Usuário 2: Monitoramento Remoto de Dados Vitais em Tempo Real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i w:val="1"/>
          <w:rtl w:val="0"/>
        </w:rPr>
        <w:t xml:space="preserve">"Como um paciente que utiliza dispositivos inteligentes, desejo que meus dados vitais sejam monitorados em tempo real e compartilhados com meu médico para identificar possiveis problemas de saúde bem como ajustar minha medicação.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7hmggbywg15" w:id="33"/>
      <w:bookmarkEnd w:id="33"/>
      <w:r w:rsidDel="00000000" w:rsidR="00000000" w:rsidRPr="00000000">
        <w:rPr>
          <w:rtl w:val="0"/>
        </w:rPr>
        <w:t xml:space="preserve">3.2.1 Critérios de aceitação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 paciente deve estar registrado e autenticado na plataforma.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deve emparelhar seus dispositivos wearables com a plataforma.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vitais, como frequência cardíaca, pressão arterial e etc devem ser coletados em tempo real.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alertar automaticamente o médico em caso de leituras fora dos limites normais.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e o médico devem ter acesso aos registros históricos dos dados vitais.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vitais devem ser protegidos de acordo com as regulamentações de privacidade.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jxsfej3r2lua" w:id="34"/>
      <w:bookmarkEnd w:id="34"/>
      <w:r w:rsidDel="00000000" w:rsidR="00000000" w:rsidRPr="00000000">
        <w:rPr>
          <w:rtl w:val="0"/>
        </w:rPr>
        <w:t xml:space="preserve">3.3 História de Usuário 3: Tradução Automática em Tempo Real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i w:val="1"/>
          <w:rtl w:val="0"/>
        </w:rPr>
        <w:t xml:space="preserve">"​​Como um médico que atende pacientes de diferentes idiomas, desejo ter uma tradução automática em tempo real para me comunicar eficazmente com meus pacientes.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f5m70s7urt3j" w:id="35"/>
      <w:bookmarkEnd w:id="35"/>
      <w:r w:rsidDel="00000000" w:rsidR="00000000" w:rsidRPr="00000000">
        <w:rPr>
          <w:rtl w:val="0"/>
        </w:rPr>
        <w:t xml:space="preserve">3.3.1 Critérios de aceitação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plataforma deve identificar automaticamente os idiomas falados pelo médico e pelo paciente.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tradução automática deve ser precisa e em tempo real durante a consulta.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médico e o paciente devem poder optar por desativar a tradução, se desejado.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comunicação traduzida deve ser registrada para fins de documentação médica.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respeitar as preferências de privacidade e consentimento dos usuários.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5tcxiwqu2dz0" w:id="36"/>
      <w:bookmarkEnd w:id="36"/>
      <w:r w:rsidDel="00000000" w:rsidR="00000000" w:rsidRPr="00000000">
        <w:rPr>
          <w:rtl w:val="0"/>
        </w:rPr>
        <w:t xml:space="preserve">3.4 História de Usuário 4: Prescrição Eletrônica e Entrega de Medicamentos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i w:val="1"/>
          <w:rtl w:val="0"/>
        </w:rPr>
        <w:t xml:space="preserve">"​​Como um médico, desejo prescrever medicamentos eletronicamente, permitindo que o paciente escolha a farmácia de sua preferência para compra.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yadfjehw6muk" w:id="37"/>
      <w:bookmarkEnd w:id="37"/>
      <w:r w:rsidDel="00000000" w:rsidR="00000000" w:rsidRPr="00000000">
        <w:rPr>
          <w:rtl w:val="0"/>
        </w:rPr>
        <w:t xml:space="preserve">3.4.1 Critérios de aceitação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médico deve ter acesso a um sistema de prescrição eletrônica dentro da plataforma.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prescrição eletrônica deve ser gerada com assinatura digital e informações detalhadas sobre o medicamento.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emissão da prescrição, o paciente deve ser notificado e receber informações sobre a prescrição, incluindo os medicamentos e as dosagens recomendadas.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deve ter a opção de escolher a farmácia de sua preferência para comprar os medicamentos.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fornecer ao paciente uma lista de farmácias parceiras disponíveis para escolha.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escolha da farmácia, o paciente deve ser responsável por entrar em contato com a farmácia escolhida e finalizar a compra.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paciente deve receber a confirmação da farmácia escolhida sobre a disponibilidade dos medicamentos.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registrar a escolha da farmácia e a conclusão da compra para fins de documentação médica.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wfhpf71q6b10" w:id="38"/>
      <w:bookmarkEnd w:id="38"/>
      <w:r w:rsidDel="00000000" w:rsidR="00000000" w:rsidRPr="00000000">
        <w:rPr>
          <w:rtl w:val="0"/>
        </w:rPr>
        <w:t xml:space="preserve">3.5 História de Usuário 5: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i w:val="1"/>
          <w:rtl w:val="0"/>
        </w:rPr>
        <w:t xml:space="preserve">"​​Como um médico, desejo utilizar uma IA especializada para analisar sintomas e exames de pacientes, a fim de auxiliar no diagnóstico preciso de doenças.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vmjqb72shtv1" w:id="39"/>
      <w:bookmarkEnd w:id="39"/>
      <w:r w:rsidDel="00000000" w:rsidR="00000000" w:rsidRPr="00000000">
        <w:rPr>
          <w:rtl w:val="0"/>
        </w:rPr>
        <w:t xml:space="preserve">3.5.1 Critérios de aceitação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IA deve estar integrada à plataforma de telemedicina e disponível durante as consultas virtuais.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médico deve poder carregar os exames médicos do paciente diretamente na plataforma.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médico deve inserir os sintomas relatados pelo paciente no sistema.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IA deve processar as informações fornecidas pelo médico e pelo paciente de forma rápida e precisa.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IA deve comparar os sintomas e os resultados dos exames com seu banco de dados de doenças e condições médicas.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IA deve fornecer uma lista de diagnósticos possíveis com base na análise dos sintomas e exames.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diagnóstico possível, a IA deve indicar a probabilidade associada e quais exames adicionais podem ser necessários para confirmar ou refutar o diagnóstico.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IA deve considerar o histórico médico do paciente e quaisquer fatores de risco relevantes durante a análise.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médico deve poder revisar os resultados da IA, avaliar as sugestões de diagnóstico e tomar uma decisão informada sobre o tratamento ou os procedimentos adicionais necessários.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IA deve respeitar as regulamentações de privacidade e segurança de dados, garantindo que as informações do paciente sejam protegidas.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rmxdlcc1ybo6" w:id="40"/>
      <w:bookmarkEnd w:id="40"/>
      <w:r w:rsidDel="00000000" w:rsidR="00000000" w:rsidRPr="00000000">
        <w:rPr>
          <w:rtl w:val="0"/>
        </w:rPr>
        <w:t xml:space="preserve">4 REQUISITOS FUNCIONAIS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ter um cadastro de pacientes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ter um cadastro de médicos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usuários devem logar para operar qualquer funcionalidade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pacientes devem poder agendar consultas virtuais em tempo real com médicos disponíveis.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pacientes devem receber confirmações de consulta por e-mail ou mensagem de texto.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médicos devem poder fazer o upload de exames médicos na plataforma.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pacientes devem poder fazer o upload de exames médicos na plataforma.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IA deve ser capaz de analisar os sintomas relatados pelo paciente e os resultados dos exames.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IA deve gerar uma lista de diagnósticos possíveis com base na análise.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IA deve recomendar exames adicionais, se necessário, para confirmar ou refutar os diagnósticos.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médicos devem poder gerar prescrições eletrônicas com assinaturas digitais.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pacientes devem ter a opção de escolher uma farmácia de sua preferência para comprar os medicamentos.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farmácias devem conseguir validar que a receita foi realmente emitida pelo médico através da assinatura.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plataforma deve registrar a escolha da farmácia e a conclusão da compra.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capaz de identificar automaticamente os idiomas falados pelo médico e pelo paciente.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tradução automática deve estar disponível durante as consultas virtuais em tempo real.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RF-017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ter a opção de ativar ou desativar a tradução conforme necessário.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pacientes devem ser capazes de emparelhar facilmente seus dispositivos wearables (como smartwatches) com a plataforma de telemedicina.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dados vitais, como frequência cardíaca, pressão arterial e níveis de glicose, devem ser coletados de forma contínua e em tempo real.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capaz de detectar leituras anômalas dos dados vitais.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 caso de leituras fora dos limites normais, o sistema deve gerar alertas imediatos para o médico e o paciente.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pacientes e médicos devem ter acesso a um histórico completo e organizado dos dados vitais anteriores.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apresentar </w:t>
            </w:r>
            <w:r w:rsidDel="00000000" w:rsidR="00000000" w:rsidRPr="00000000">
              <w:rPr>
                <w:i w:val="1"/>
                <w:rtl w:val="0"/>
              </w:rPr>
              <w:t xml:space="preserve">insights </w:t>
            </w:r>
            <w:r w:rsidDel="00000000" w:rsidR="00000000" w:rsidRPr="00000000">
              <w:rPr>
                <w:rtl w:val="0"/>
              </w:rPr>
              <w:t xml:space="preserve">na apresentação do historico.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205uakdeejg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r4vjah4gtht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1a35nalrtyf" w:id="43"/>
      <w:bookmarkEnd w:id="43"/>
      <w:r w:rsidDel="00000000" w:rsidR="00000000" w:rsidRPr="00000000">
        <w:rPr>
          <w:rtl w:val="0"/>
        </w:rPr>
        <w:t xml:space="preserve">5 REQUISITOS NÃO FUNCIONAIS</w:t>
      </w:r>
    </w:p>
    <w:tbl>
      <w:tblPr>
        <w:tblStyle w:val="Table2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que um usuário sem treinamento consiga operar qualquer função em menos de 30 segundos.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usuário típico do sistema deverá ser capaz de compreender o funcionamento do sistema sem necessitar de treinamento.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 de Dados e Privacidade: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plataforma deve atender às regulamentações de privacidade, como o Regulamento Geral de Proteção de Dados (GDPR) e a Lei HIPAA por exemplo.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dados dos pacientes, incluindo informações médicas e pessoais, devem ser armazenados e transmitidos de forma segura, usando criptografia adequada.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haver um controle rigoroso de acesso para garantir que apenas pessoas autorizadas tenham acesso aos dados do paciente.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Devem ser criados protocolos para a validação dos dados fornecidos, como por exemplo da receita quando um farmaceuta for consultar a veracidade de uma.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protocolos criados devem garantir a rastreabilidade.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Desempenho e Disponibilidade: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plataforma de telemedicina deve ser altamente disponível, minimizando o tempo de inatividade.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consultas virtuais devem ocorrer em tempo real, sem atrasos significativos na comunicação ou na análise de dados.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IA de análise de sintomas e exames deve processar informações com rapidez suficiente para atender às necessidades dos médicos durante as consultas.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plataforma deve ser capaz de se integrar facilmente com uma variedade de dispositivos wearables e sensores de IoT de diferentes fabricantes.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capaz de fornecer notificações em tempo real para médicos e pacientes em caso de eventos críticos ou leituras fora dos limites normais.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plataforma deve ser projetada para ser tolerante a falhas, de modo que um problema em um dispositivo wearable ou sensor de IoT não afete todo o sistema de monitoramento.</w:t>
            </w:r>
          </w:p>
        </w:tc>
      </w:tr>
    </w:tbl>
    <w:p w:rsidR="00000000" w:rsidDel="00000000" w:rsidP="00000000" w:rsidRDefault="00000000" w:rsidRPr="00000000" w14:paraId="0000010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czu6ky1tu0fh" w:id="44"/>
      <w:bookmarkEnd w:id="44"/>
      <w:r w:rsidDel="00000000" w:rsidR="00000000" w:rsidRPr="00000000">
        <w:rPr>
          <w:rtl w:val="0"/>
        </w:rPr>
        <w:t xml:space="preserve">6 CASOS DE USO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9qwum8a13v9q" w:id="45"/>
      <w:bookmarkEnd w:id="45"/>
      <w:r w:rsidDel="00000000" w:rsidR="00000000" w:rsidRPr="00000000">
        <w:rPr>
          <w:rtl w:val="0"/>
        </w:rPr>
        <w:t xml:space="preserve">6.1 Diagrama de caso de uso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6r5byjfpnop9" w:id="46"/>
      <w:bookmarkEnd w:id="46"/>
      <w:r w:rsidDel="00000000" w:rsidR="00000000" w:rsidRPr="00000000">
        <w:rPr>
          <w:rtl w:val="0"/>
        </w:rPr>
        <w:t xml:space="preserve">6.2 Especificação textual de um caso de uso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UC002 - Realizar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(Paciente ou Médico)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ter concluído o caso de uso "UC001 - Cadastro" e possuir um nome de usuário (username) e senha válidos.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a página de login do sistema de telemedicina.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 formulário de login com os seguintes campos: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 Usuário (Username)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  <w:tab/>
              <w:tab/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preenche os campos "Nome de Usuário" e "Senha" com suas informações válidas.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clica no botão "Entrar" para submeter o formulário.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se as informações de login fornecidas pelo usuário correspondem a um registro existente no banco de dados.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as informações de login forem válidas e correspondentes a um usuário registrado, o sistema autentica o usuário e permite o acesso à área restrita.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a data e hora do login para fins de auditoria e segurança.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é redirecionado para a página inicial ou para a última página que estava tentando acessar.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está autenticado no sistema e tem acesso à área restrita, onde pode realizar ações específicas, como agendar consultas ou acessar seus registros médicos (dependendo do tipo de usuário: paciente ou médico).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Fluxos Alternativos e Exceções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 6a: Se as informações de login não forem válidas (por exemplo, usuário ou senha incorretos), o sistema exibe uma mensagem de erro e permite ao usuário tentar novamente.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 6b: Se o usuário esquecer a senha, o sistema deve fornecer um link "Esqueceu a senha?" que permite ao usuário redefinir a senha por meio de um processo de recuperação de senha.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 6c: Se o usuário tentar acessar a página de login sem ter realizado o caso de uso "Cadastro" anteriormente, o sistema deve redirecioná-lo para a página de cadastro e exibir uma mensagem explicando que o cadastro é necessário antes do login.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 6d: O sistema deve limitar o número de tentativas de login malsucedidas para proteger contra tentativas de força bruta e bloquear temporariamente a conta do usuário após um número definido de tentativas falhas.</w:t>
            </w:r>
          </w:p>
        </w:tc>
      </w:tr>
    </w:tbl>
    <w:p w:rsidR="00000000" w:rsidDel="00000000" w:rsidP="00000000" w:rsidRDefault="00000000" w:rsidRPr="00000000" w14:paraId="00000129">
      <w:pPr>
        <w:rPr/>
        <w:sectPr>
          <w:type w:val="nextPage"/>
          <w:pgSz w:h="16838" w:w="11906" w:orient="portrait"/>
          <w:pgMar w:bottom="1134" w:top="1701" w:left="1701" w:right="1134" w:header="1134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center"/>
        <w:rPr>
          <w:rFonts w:ascii="Arial Negrito" w:cs="Arial Negrito" w:eastAsia="Arial Negrito" w:hAnsi="Arial Negrito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47"/>
      <w:bookmarkEnd w:id="47"/>
      <w:r w:rsidDel="00000000" w:rsidR="00000000" w:rsidRPr="00000000">
        <w:rPr>
          <w:rFonts w:ascii="Arial Negrito" w:cs="Arial Negrito" w:eastAsia="Arial Negrito" w:hAnsi="Arial Negrito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2B">
      <w:pPr>
        <w:jc w:val="left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Grigsby, Jim, and Jay H. Sanders</w:t>
      </w:r>
      <w:r w:rsidDel="00000000" w:rsidR="00000000" w:rsidRPr="00000000">
        <w:rPr>
          <w:color w:val="222222"/>
          <w:highlight w:val="white"/>
          <w:rtl w:val="0"/>
        </w:rPr>
        <w:t xml:space="preserve">. "Telemedicine: where it is and where it's going."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Annals of internal medicine</w:t>
      </w:r>
      <w:r w:rsidDel="00000000" w:rsidR="00000000" w:rsidRPr="00000000">
        <w:rPr>
          <w:color w:val="222222"/>
          <w:highlight w:val="white"/>
          <w:rtl w:val="0"/>
        </w:rPr>
        <w:t xml:space="preserve"> 129.2 (1998): 123-127.</w:t>
      </w:r>
    </w:p>
    <w:p w:rsidR="00000000" w:rsidDel="00000000" w:rsidP="00000000" w:rsidRDefault="00000000" w:rsidRPr="00000000" w14:paraId="0000012C">
      <w:pPr>
        <w:jc w:val="left"/>
        <w:rPr>
          <w:vertAlign w:val="baseli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Blardone, Soledad</w:t>
      </w:r>
      <w:r w:rsidDel="00000000" w:rsidR="00000000" w:rsidRPr="00000000">
        <w:rPr>
          <w:color w:val="222222"/>
          <w:highlight w:val="white"/>
          <w:rtl w:val="0"/>
        </w:rPr>
        <w:t xml:space="preserve">. "Telemedicina: ¿qué es y para qué se utiliza?". Infobae, 12 de outubro de 2017. Disponível em: &lt;https://www.infobae.com/2013/11/17/1524294-telemedicina-que-es-y-que-se-utiliza/&gt;. Acesso em: 9 de setembro de 2023.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1134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egr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  <w:ind w:firstLine="0"/>
      <w:jc w:val="left"/>
    </w:pPr>
    <w:rPr>
      <w:rFonts w:ascii="Arial Negrito" w:cs="Arial Negrito" w:eastAsia="Arial Negrito" w:hAnsi="Arial Negrito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