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POP — Solicitação de Compras de Material de Consumo</w:t>
      </w:r>
    </w:p>
    <w:p>
      <w:r>
        <w:t>Descrição</w:t>
      </w:r>
    </w:p>
    <w:p>
      <w:r>
        <w:t>Este procedimento descreve as etapas para solicitação, aprovação e acompanhamento da aquisição de materiais de consumo (papel, toner, material de escritório) pelas unidades acadêmicas e administrativas da UNIFAP, integrando-se ao calendário anual de compras consolidado pela Divisão de Planejamento de Aquisições.</w:t>
      </w:r>
    </w:p>
    <w:p>
      <w:r>
        <w:t>Objetivos</w:t>
      </w:r>
    </w:p>
    <w:p>
      <w:r>
        <w:t>Padronizar o fluxo de solicitação para reduzir retrabalho, eliminar pedidos fora do calendário oficial e garantir rastreabilidade ponta-a-ponta — do requerente até a entrega.</w:t>
      </w:r>
    </w:p>
    <w:p>
      <w:r>
        <w:t>Público-Alvo</w:t>
      </w:r>
    </w:p>
    <w:p>
      <w:r>
        <w:t>Servidores técnico-administrativos lotados em qualquer setor responsável por requisição, bem como chefes de divisão que homologam pedidos.</w:t>
      </w:r>
    </w:p>
    <w:p>
      <w:r>
        <w:t>Pré-requisitos</w:t>
      </w:r>
    </w:p>
    <w:p>
      <w:r>
        <w:t>Acesso ao SIPAC, perfil 'Requisitor' ativo, e relatório de consumo dos últimos 12 meses do setor solicitante.</w:t>
      </w:r>
    </w:p>
    <w:p>
      <w:r>
        <w:t>Responsáveis</w:t>
      </w:r>
    </w:p>
    <w:p>
      <w:r>
        <w:t>Chefe da Divisão de Planejamento de Aquisições — define o calendário e consolida as demandas. Chefe da Divisão de Materiais — orça e elabora o termo de referência. Procurador Chefe — analisa juridicamente. Ordenador de Despesa — autoriza.</w:t>
      </w:r>
    </w:p>
    <w:p>
      <w:r>
        <w:t>Lista de Contatos</w:t>
      </w:r>
    </w:p>
    <w:p>
      <w:r>
        <w:t>Maria Lopes — DIPLAN — (96) 3213-1010 — diplan@unifap.br</w:t>
      </w:r>
    </w:p>
    <w:p>
      <w:r>
        <w:t>João Pedro — DIMAT — (96) 3213-1020 — dimat@unifap.br</w:t>
      </w:r>
    </w:p>
    <w:p>
      <w:r>
        <w:t>Beatriz Rocha — Procuradoria — (96) 3213-1030 — proc@unifap.br</w:t>
      </w:r>
    </w:p>
    <w:p>
      <w:r>
        <w:t>Atividades</w:t>
      </w:r>
    </w:p>
    <w:p>
      <w:r>
        <w:t>1. Setor identifica necessidade de compra com base em consumo histórico e estoque atual.</w:t>
      </w:r>
    </w:p>
    <w:p>
      <w:r>
        <w:t>2. Requerente acessa o SIPAC, abre requisição de material de consumo, anexa justificativa.</w:t>
      </w:r>
    </w:p>
    <w:p>
      <w:r>
        <w:t>3. Chefe da unidade homologa a requisição no sistema.</w:t>
      </w:r>
    </w:p>
    <w:p>
      <w:r>
        <w:t>4. DIPLAN recebe a requisição, valida calendário e disponibilidade orçamentária.</w:t>
      </w:r>
    </w:p>
    <w:p>
      <w:r>
        <w:t>5. DIMAT realiza pesquisa de preços e elabora termo de referência.</w:t>
      </w:r>
    </w:p>
    <w:p>
      <w:r>
        <w:t>6. Procuradoria analisa juridicamente o processo.</w:t>
      </w:r>
    </w:p>
    <w:p>
      <w:r>
        <w:t>7. Ordenador autoriza a abertura do certame.</w:t>
      </w:r>
    </w:p>
    <w:p>
      <w:r>
        <w:t>8. Pregoeiro conduz o procedimento licitatório.</w:t>
      </w:r>
    </w:p>
    <w:p>
      <w:r>
        <w:t>Definições</w:t>
      </w:r>
    </w:p>
    <w:p>
      <w:r>
        <w:t>SIPAC: Sistema Integrado de Patrimônio, Administração e Contratos. Termo de Referência: documento técnico que descreve o objeto a ser contratado. Pregão eletrônico: modalidade licitatória conduzida pela internet.</w:t>
      </w:r>
    </w:p>
    <w:p>
      <w:r>
        <w:t>Material de Suporte</w:t>
      </w:r>
    </w:p>
    <w:p>
      <w:r>
        <w:t>Manual SIPAC: https://sipac.unifap.br/manual. Calendário de compras 2024 disponível em https://proad.unifap.br/calendario.</w:t>
      </w:r>
    </w:p>
    <w:p>
      <w:r>
        <w:t>Referências</w:t>
      </w:r>
    </w:p>
    <w:p>
      <w:r>
        <w:t>Lei 14.133/2021 (Nova Lei de Licitações).</w:t>
      </w:r>
    </w:p>
    <w:p>
      <w:r>
        <w:t>IN SEGES/ME 65/2021.</w:t>
      </w:r>
    </w:p>
    <w:p>
      <w:r>
        <w:t>Resolução CONSAD/UNIFAP 12/2023.</w:t>
      </w:r>
    </w:p>
    <w:p>
      <w:r>
        <w:t>Participantes na elaboração do documento</w:t>
      </w:r>
    </w:p>
    <w:p>
      <w:r>
        <w:t>Maria Lopes (DIPLAN), João Pedro (DIMAT), Beatriz Rocha (Procuradoria).</w:t>
      </w:r>
    </w:p>
    <w:p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Alterações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15/03/2023</w:t>
            </w:r>
          </w:p>
        </w:tc>
        <w:tc>
          <w:tcPr>
            <w:tcW w:type="dxa" w:w="2160"/>
          </w:tcPr>
          <w:p>
            <w:r>
              <w:t>Maria Lopes</w:t>
            </w:r>
          </w:p>
        </w:tc>
        <w:tc>
          <w:tcPr>
            <w:tcW w:type="dxa" w:w="2160"/>
          </w:tcPr>
          <w:p>
            <w:r>
              <w:t>Versão inicial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10/09/2023</w:t>
            </w:r>
          </w:p>
        </w:tc>
        <w:tc>
          <w:tcPr>
            <w:tcW w:type="dxa" w:w="2160"/>
          </w:tcPr>
          <w:p>
            <w:r>
              <w:t>João Pedro</w:t>
            </w:r>
          </w:p>
        </w:tc>
        <w:tc>
          <w:tcPr>
            <w:tcW w:type="dxa" w:w="2160"/>
          </w:tcPr>
          <w:p>
            <w:r>
              <w:t>Adequação Lei 14.133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22/04/2024</w:t>
            </w:r>
          </w:p>
        </w:tc>
        <w:tc>
          <w:tcPr>
            <w:tcW w:type="dxa" w:w="2160"/>
          </w:tcPr>
          <w:p>
            <w:r>
              <w:t>Beatriz Rocha</w:t>
            </w:r>
          </w:p>
        </w:tc>
        <w:tc>
          <w:tcPr>
            <w:tcW w:type="dxa" w:w="2160"/>
          </w:tcPr>
          <w:p>
            <w:r>
              <w:t>Inclusão de fluxo procuradoria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Universidade Federal do Amapá — DIPLAN</w:t>
    </w:r>
  </w:p>
  <w:p>
    <w:r>
      <w:t>POP-DIPLAN-014 v1.2 — abril/2024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