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6FC4" w:val="clear"/>
            <w:tcMar>
              <w:top w:type="dxa" w:w="600"/>
              <w:left w:type="dxa" w:w="400"/>
              <w:bottom w:type="dxa" w:w="600"/>
              <w:right w:type="dxa" w:w="400"/>
            </w:tcMar>
          </w:tcPr>
          <w:p>
            <w:pPr>
              <w:spacing w:after="120" w:before="0"/>
              <w:jc w:val="center"/>
            </w:pPr>
            <w:r>
              <w:rPr>
                <w:rFonts w:ascii="Arial" w:cs="Arial" w:eastAsia="Arial" w:hAnsi="Arial"/>
                <w:b/>
                <w:bCs/>
                <w:color w:val="FFFFFF"/>
                <w:sz w:val="52"/>
                <w:szCs w:val="52"/>
              </w:rPr>
              <w:t xml:space="preserve">SCORECARD INTERACTIVE BINNING</w:t>
            </w:r>
          </w:p>
          <w:p>
            <w:pPr>
              <w:spacing w:after="120" w:before="0"/>
              <w:jc w:val="center"/>
            </w:pPr>
            <w:r>
              <w:rPr>
                <w:rFonts w:ascii="Arial" w:cs="Arial" w:eastAsia="Arial" w:hAnsi="Arial"/>
                <w:color w:val="BFD9F2"/>
                <w:sz w:val="30"/>
                <w:szCs w:val="30"/>
              </w:rPr>
              <w:t xml:space="preserve">Technical Documentation &amp; User Guide</w:t>
            </w:r>
          </w:p>
          <w:p>
            <w:pPr>
              <w:spacing w:after="0" w:before="80"/>
              <w:jc w:val="center"/>
            </w:pPr>
            <w:r>
              <w:rPr>
                <w:rFonts w:ascii="Arial" w:cs="Arial" w:eastAsia="Arial" w:hAnsi="Arial"/>
                <w:color w:val="BFD9F2"/>
                <w:sz w:val="22"/>
                <w:szCs w:val="22"/>
              </w:rPr>
              <w:t xml:space="preserve">Dataiku Standard Webapp Plugin  |  Version 1.0</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c>
          <w:tcPr>
            <w:tcW w:type="dxa" w:w="3200"/>
            <w:tcBorders>
              <w:top w:val="single" w:color="E5E7EB" w:sz="1"/>
              <w:left w:val="single" w:color="E5E7EB" w:sz="1"/>
              <w:bottom w:val="single" w:color="E5E7EB" w:sz="1"/>
              <w:right w:val="single" w:color="E5E7EB" w:sz="1"/>
            </w:tcBorders>
            <w:shd w:fill="F8F9FC" w:val="clear"/>
            <w:tcMar>
              <w:top w:type="dxa" w:w="140"/>
              <w:left w:type="dxa" w:w="160"/>
              <w:bottom w:type="dxa" w:w="140"/>
              <w:right w:type="dxa" w:w="160"/>
            </w:tcMar>
          </w:tcPr>
          <w:p>
            <w:pPr>
              <w:jc w:val="center"/>
            </w:pPr>
            <w:r>
              <w:rPr>
                <w:rFonts w:ascii="Arial" w:cs="Arial" w:eastAsia="Arial" w:hAnsi="Arial"/>
                <w:b/>
                <w:bCs/>
                <w:color w:val="1A6FC4"/>
                <w:sz w:val="28"/>
                <w:szCs w:val="28"/>
              </w:rPr>
              <w:t xml:space="preserve">5 Files
</w:t>
            </w:r>
            <w:r>
              <w:rPr>
                <w:rFonts w:ascii="Arial" w:cs="Arial" w:eastAsia="Arial" w:hAnsi="Arial"/>
                <w:color w:val="6B7280"/>
                <w:sz w:val="18"/>
                <w:szCs w:val="18"/>
              </w:rPr>
              <w:t xml:space="preserve">backend.py  |  binning_engine.py
body.html  |  app.js  |  app.css</w:t>
            </w:r>
          </w:p>
        </w:tc>
        <w:tc>
          <w:tcPr>
            <w:tcW w:type="dxa" w:w="3200"/>
            <w:tcBorders>
              <w:top w:val="single" w:color="E5E7EB" w:sz="1"/>
              <w:left w:val="single" w:color="E5E7EB" w:sz="1"/>
              <w:bottom w:val="single" w:color="E5E7EB" w:sz="1"/>
              <w:right w:val="single" w:color="E5E7EB" w:sz="1"/>
            </w:tcBorders>
            <w:shd w:fill="F8F9FC" w:val="clear"/>
            <w:tcMar>
              <w:top w:type="dxa" w:w="140"/>
              <w:left w:type="dxa" w:w="160"/>
              <w:bottom w:type="dxa" w:w="140"/>
              <w:right w:type="dxa" w:w="160"/>
            </w:tcMar>
          </w:tcPr>
          <w:p>
            <w:pPr>
              <w:jc w:val="center"/>
            </w:pPr>
            <w:r>
              <w:rPr>
                <w:rFonts w:ascii="Arial" w:cs="Arial" w:eastAsia="Arial" w:hAnsi="Arial"/>
                <w:b/>
                <w:bCs/>
                <w:color w:val="1A6FC4"/>
                <w:sz w:val="28"/>
                <w:szCs w:val="28"/>
              </w:rPr>
              <w:t xml:space="preserve">16 API Endpoints
</w:t>
            </w:r>
            <w:r>
              <w:rPr>
                <w:rFonts w:ascii="Arial" w:cs="Arial" w:eastAsia="Arial" w:hAnsi="Arial"/>
                <w:color w:val="6B7280"/>
                <w:sz w:val="18"/>
                <w:szCs w:val="18"/>
              </w:rPr>
              <w:t xml:space="preserve">Fit, adjust, transform
export Python, SQL, JSON</w:t>
            </w:r>
          </w:p>
        </w:tc>
        <w:tc>
          <w:tcPr>
            <w:tcW w:type="dxa" w:w="3680"/>
            <w:tcBorders>
              <w:top w:val="single" w:color="E5E7EB" w:sz="1"/>
              <w:left w:val="single" w:color="E5E7EB" w:sz="1"/>
              <w:bottom w:val="single" w:color="E5E7EB" w:sz="1"/>
              <w:right w:val="single" w:color="E5E7EB" w:sz="1"/>
            </w:tcBorders>
            <w:shd w:fill="F8F9FC" w:val="clear"/>
            <w:tcMar>
              <w:top w:type="dxa" w:w="140"/>
              <w:left w:type="dxa" w:w="160"/>
              <w:bottom w:type="dxa" w:w="140"/>
              <w:right w:type="dxa" w:w="160"/>
            </w:tcMar>
          </w:tcPr>
          <w:p>
            <w:pPr>
              <w:jc w:val="center"/>
            </w:pPr>
            <w:r>
              <w:rPr>
                <w:rFonts w:ascii="Arial" w:cs="Arial" w:eastAsia="Arial" w:hAnsi="Arial"/>
                <w:b/>
                <w:bCs/>
                <w:color w:val="1A6FC4"/>
                <w:sz w:val="28"/>
                <w:szCs w:val="28"/>
              </w:rPr>
              <w:t xml:space="preserve">4 Export Formats
</w:t>
            </w:r>
            <w:r>
              <w:rPr>
                <w:rFonts w:ascii="Arial" w:cs="Arial" w:eastAsia="Arial" w:hAnsi="Arial"/>
                <w:color w:val="6B7280"/>
                <w:sz w:val="18"/>
                <w:szCs w:val="18"/>
              </w:rPr>
              <w:t xml:space="preserve">scorer.py  |  SQL CASE WHEN
bundle.json  |  scorecard CSV</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1.  Overview</w:t>
            </w:r>
          </w:p>
        </w:tc>
      </w:tr>
    </w:tbl>
    <w:p>
      <w:pPr>
        <w:spacing w:after="0" w:before="60"/>
      </w:pPr>
      <w:r>
        <w:t xml:space="preserve"/>
      </w:r>
    </w:p>
    <w:p>
      <w:pPr>
        <w:spacing w:after="80" w:before="60" w:line="276"/>
      </w:pPr>
      <w:r>
        <w:rPr>
          <w:rFonts w:ascii="Arial" w:cs="Arial" w:eastAsia="Arial" w:hAnsi="Arial"/>
          <w:color w:val="1A1A2E"/>
          <w:sz w:val="22"/>
          <w:szCs w:val="22"/>
        </w:rPr>
        <w:t xml:space="preserve">The Scorecard Interactive Binning webapp is a Dataiku plugin that provides an end-to-end WOE (Weight of Evidence) binning workbench for credit scorecard development. It replaces manual Excel-based binning workflows with a fully interactive, data-driven interface running inside Dataiku.</w:t>
      </w:r>
    </w:p>
    <w:p>
      <w:pPr>
        <w:spacing w:after="0" w:before="40"/>
      </w:pPr>
      <w:r>
        <w:t xml:space="preserve"/>
      </w:r>
    </w:p>
    <w:p>
      <w:pPr>
        <w:spacing w:after="80" w:before="60" w:line="276"/>
      </w:pPr>
      <w:r>
        <w:rPr>
          <w:rFonts w:ascii="Arial" w:cs="Arial" w:eastAsia="Arial" w:hAnsi="Arial"/>
          <w:color w:val="1A1A2E"/>
          <w:sz w:val="22"/>
          <w:szCs w:val="22"/>
        </w:rPr>
        <w:t xml:space="preserve">The tool supports both numerical variables (with draggable cutoff lines) and categorical variables (with drag-and-drop category grouping), and produces deployment-ready scoring artifacts in four formats: a standalone Python function module, SQL CASE WHEN statements, a JSON bundle, and a classic scorecard points table.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1.1  What problem does it solve?</w:t>
      </w:r>
    </w:p>
    <w:p>
      <w:pPr>
        <w:spacing w:after="80" w:before="60" w:line="276"/>
      </w:pPr>
      <w:r>
        <w:rPr>
          <w:rFonts w:ascii="Arial" w:cs="Arial" w:eastAsia="Arial" w:hAnsi="Arial"/>
          <w:color w:val="1A1A2E"/>
          <w:sz w:val="22"/>
          <w:szCs w:val="22"/>
        </w:rPr>
        <w:t xml:space="preserve">In credit risk scorecard development, analysts must:</w:t>
      </w:r>
    </w:p>
    <w:p>
      <w:pPr>
        <w:pStyle w:val="ListParagraph"/>
        <w:numPr>
          <w:ilvl w:val="0"/>
          <w:numId w:val="2"/>
        </w:numPr>
        <w:spacing w:after="40" w:before="40" w:line="260"/>
      </w:pPr>
      <w:r>
        <w:rPr>
          <w:rFonts w:ascii="Arial" w:cs="Arial" w:eastAsia="Arial" w:hAnsi="Arial"/>
          <w:color w:val="1A1A2E"/>
          <w:sz w:val="22"/>
          <w:szCs w:val="22"/>
        </w:rPr>
        <w:t xml:space="preserve">Group continuous variables (age, income, debt ratio) into bins where each bin has a meaningful and monotonically behaving WOE.</w:t>
      </w:r>
    </w:p>
    <w:p>
      <w:pPr>
        <w:pStyle w:val="ListParagraph"/>
        <w:numPr>
          <w:ilvl w:val="0"/>
          <w:numId w:val="2"/>
        </w:numPr>
        <w:spacing w:after="40" w:before="40" w:line="260"/>
      </w:pPr>
      <w:r>
        <w:rPr>
          <w:rFonts w:ascii="Arial" w:cs="Arial" w:eastAsia="Arial" w:hAnsi="Arial"/>
          <w:color w:val="1A1A2E"/>
          <w:sz w:val="22"/>
          <w:szCs w:val="22"/>
        </w:rPr>
        <w:t xml:space="preserve">Group categorical variables (job type, region) such that rare categories are merged and each group has a stable event rate.</w:t>
      </w:r>
    </w:p>
    <w:p>
      <w:pPr>
        <w:pStyle w:val="ListParagraph"/>
        <w:numPr>
          <w:ilvl w:val="0"/>
          <w:numId w:val="2"/>
        </w:numPr>
        <w:spacing w:after="40" w:before="40" w:line="260"/>
      </w:pPr>
      <w:r>
        <w:rPr>
          <w:rFonts w:ascii="Arial" w:cs="Arial" w:eastAsia="Arial" w:hAnsi="Arial"/>
          <w:color w:val="1A1A2E"/>
          <w:sz w:val="22"/>
          <w:szCs w:val="22"/>
        </w:rPr>
        <w:t xml:space="preserve">Manually override the algorithm's suggestion based on business logic (e.g., "30-35 and 35-40 should be the same group because underwriting treats them identically").</w:t>
      </w:r>
    </w:p>
    <w:p>
      <w:pPr>
        <w:pStyle w:val="ListParagraph"/>
        <w:numPr>
          <w:ilvl w:val="0"/>
          <w:numId w:val="2"/>
        </w:numPr>
        <w:spacing w:after="40" w:before="40" w:line="260"/>
      </w:pPr>
      <w:r>
        <w:rPr>
          <w:rFonts w:ascii="Arial" w:cs="Arial" w:eastAsia="Arial" w:hAnsi="Arial"/>
          <w:color w:val="1A1A2E"/>
          <w:sz w:val="22"/>
          <w:szCs w:val="22"/>
        </w:rPr>
        <w:t xml:space="preserve">Export the final binning rules in a format that can be applied at scoring time in production — not just in the training notebook.</w:t>
      </w:r>
    </w:p>
    <w:p>
      <w:pPr>
        <w:spacing w:after="0" w:before="40"/>
      </w:pPr>
      <w:r>
        <w:t xml:space="preserve"/>
      </w:r>
    </w:p>
    <w:p>
      <w:pPr>
        <w:spacing w:after="80" w:before="60" w:line="276"/>
      </w:pPr>
      <w:r>
        <w:rPr>
          <w:rFonts w:ascii="Arial" w:cs="Arial" w:eastAsia="Arial" w:hAnsi="Arial"/>
          <w:color w:val="1A1A2E"/>
          <w:sz w:val="22"/>
          <w:szCs w:val="22"/>
        </w:rPr>
        <w:t xml:space="preserve">This webapp automates the optimization step, provides a visual interface for manual overrides, and produces the scoring artifact as production-ready code.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1.2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WOE</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Weight of Evidence. For a bin, WOE = ln(Distribution of Events / Distribution of Non-Events). Measures how strongly a bin predicts the target.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IV</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Information Value. Sum of (Dist_Events - Dist_NonEvents) × WOE across all bins. Measures overall predictive power of a variable.</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KS</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Kolmogorov-Smirnov statistic. Maximum difference between the cumulative event and non-event distributions. Another discrimination measure.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Gini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Gini coefficient derived from the KS. Ranges 0–1. Approximated as 2 × KS in this implementation.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Monotonicity</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A constraint that WOE must either always increase or always decrease across bins. Ensures the variable behaves consistently with risk theory.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optbinning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library (guillermo-navas-palencia/optbinning). Uses constraint programming (CP) and mixed-integer programming (MIP) to find optimal split points that maximize IV or other metrics.</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ScoringArtifact</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A self-contained set of if/else rules for one variable. No library dependencies required at inference time.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ScoringBundle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collection of ScoringArtifacts for all fitted variables, packaged into a single deployable unit (JSON or Python module).</w:t>
            </w:r>
          </w:p>
        </w:tc>
      </w:tr>
    </w:tbl>
    <w:p>
      <w:pPr>
        <w:spacing w:after="0" w:before="80"/>
      </w:pPr>
      <w:r>
        <w:t xml:space="preserve"/>
      </w:r>
    </w:p>
    <w:p>
      <w:pPr>
        <w:pStyle w:val="Heading2"/>
        <w:spacing w:after="80" w:before="240"/>
      </w:pPr>
      <w:r>
        <w:rPr>
          <w:rFonts w:ascii="Arial" w:cs="Arial" w:eastAsia="Arial" w:hAnsi="Arial"/>
          <w:b/>
          <w:bCs/>
          <w:color w:val="1A6FC4"/>
          <w:sz w:val="26"/>
          <w:szCs w:val="26"/>
        </w:rPr>
        <w:t xml:space="preserve">1.3  IV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IV Range</w:t>
            </w:r>
          </w:p>
        </w:tc>
        <w:tc>
          <w:tcPr>
            <w:tcW w:type="dxa" w:w="16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16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&lt; 0.02</w:t>
            </w:r>
          </w:p>
        </w:tc>
        <w:tc>
          <w:tcPr>
            <w:tcW w:type="dxa" w:w="16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b/>
                <w:bCs/>
                <w:color w:val="C0392B"/>
                <w:sz w:val="20"/>
                <w:szCs w:val="20"/>
              </w:rPr>
              <w:t xml:space="preserve">Useless</w:t>
            </w:r>
          </w:p>
        </w:tc>
        <w:tc>
          <w:tcPr>
            <w:tcW w:type="dxa" w:w="61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Discard — no predictive power.</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B7950B"/>
                <w:sz w:val="19"/>
                <w:szCs w:val="19"/>
              </w:rPr>
              <w:t xml:space="preserve">0.02 – 0.1</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7950B"/>
                <w:sz w:val="20"/>
                <w:szCs w:val="20"/>
              </w:rPr>
              <w:t xml:space="preserve">Weak</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with caution. May complement other variables.</w:t>
            </w:r>
          </w:p>
        </w:tc>
      </w:tr>
      <w:tr>
        <w:tc>
          <w:tcPr>
            <w:tcW w:type="dxa" w:w="16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0.1 – 0.3</w:t>
            </w:r>
          </w:p>
        </w:tc>
        <w:tc>
          <w:tcPr>
            <w:tcW w:type="dxa" w:w="16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b/>
                <w:bCs/>
                <w:color w:val="1A6FC4"/>
                <w:sz w:val="20"/>
                <w:szCs w:val="20"/>
              </w:rPr>
              <w:t xml:space="preserve">Medium</w:t>
            </w:r>
          </w:p>
        </w:tc>
        <w:tc>
          <w:tcPr>
            <w:tcW w:type="dxa" w:w="61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Good discriminatory power. Include in scorecard.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E8449"/>
                <w:sz w:val="19"/>
                <w:szCs w:val="19"/>
              </w:rPr>
              <w:t xml:space="preserve">0.3 – 0.5</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Strong</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Excellent. High priority for the model.</w:t>
            </w:r>
          </w:p>
        </w:tc>
      </w:tr>
      <w:tr>
        <w:tc>
          <w:tcPr>
            <w:tcW w:type="dxa" w:w="16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7D3C98"/>
                <w:sz w:val="19"/>
                <w:szCs w:val="19"/>
              </w:rPr>
              <w:t xml:space="preserve">&gt; 0.5</w:t>
            </w:r>
          </w:p>
        </w:tc>
        <w:tc>
          <w:tcPr>
            <w:tcW w:type="dxa" w:w="16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b/>
                <w:bCs/>
                <w:color w:val="7D3C98"/>
                <w:sz w:val="20"/>
                <w:szCs w:val="20"/>
              </w:rPr>
              <w:t xml:space="preserve">Very Strong</w:t>
            </w:r>
          </w:p>
        </w:tc>
        <w:tc>
          <w:tcPr>
            <w:tcW w:type="dxa" w:w="61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Suspicious. Check for data leakage or perfect collinearity.</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2.  Architecture</w:t>
            </w:r>
          </w:p>
        </w:tc>
      </w:tr>
    </w:tbl>
    <w:p>
      <w:pPr>
        <w:spacing w:after="0" w:before="60"/>
      </w:pPr>
      <w:r>
        <w:t xml:space="preserve"/>
      </w:r>
    </w:p>
    <w:p>
      <w:pPr>
        <w:spacing w:after="80" w:before="60" w:line="276"/>
      </w:pPr>
      <w:r>
        <w:rPr>
          <w:rFonts w:ascii="Arial" w:cs="Arial" w:eastAsia="Arial" w:hAnsi="Arial"/>
          <w:color w:val="1A1A2E"/>
          <w:sz w:val="22"/>
          <w:szCs w:val="22"/>
        </w:rPr>
        <w:t xml:space="preserve">The application follows a standard Dataiku Standard Webapp architecture: a Python Flask backend and a vanilla HTML/JS/CSS frontend. All communication is via JSON REST calls from the browser to the backend.</w:t>
      </w:r>
    </w:p>
    <w:p>
      <w:pPr>
        <w:spacing w:after="0" w:before="60"/>
      </w:pPr>
      <w:r>
        <w:t xml:space="preserve"/>
      </w:r>
    </w:p>
    <w:p>
      <w:pPr>
        <w:pStyle w:val="Heading2"/>
        <w:spacing w:after="80" w:before="240"/>
      </w:pPr>
      <w:r>
        <w:rPr>
          <w:rFonts w:ascii="Arial" w:cs="Arial" w:eastAsia="Arial" w:hAnsi="Arial"/>
          <w:b/>
          <w:bCs/>
          <w:color w:val="1A6FC4"/>
          <w:sz w:val="26"/>
          <w:szCs w:val="26"/>
        </w:rPr>
        <w:t xml:space="preserve">2.1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Role &amp; Purpose</w:t>
            </w:r>
          </w:p>
        </w:tc>
      </w:tr>
      <w:tr>
        <w:tc>
          <w:tcPr>
            <w:tcW w:type="dxa" w:w="24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binning_engine.py</w:t>
            </w:r>
          </w:p>
        </w:tc>
        <w:tc>
          <w:tcPr>
            <w:tcW w:type="dxa" w:w="69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Core algorithm library. Pure Python, no Dataiku dependency. Contains BinningEngine, ScoringArtifact, and ScoringBundle. Lives in python-lib/ so Dataiku adds it to sys.path automatically.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backend.py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Flask API server. Dataiku injects the app object — do NOT create it. Exposes 16 REST endpoints for fitting, adjusting, transforming, and exporting. Imports from binning_engine.</w:t>
            </w:r>
          </w:p>
        </w:tc>
      </w:tr>
      <w:tr>
        <w:tc>
          <w:tcPr>
            <w:tcW w:type="dxa" w:w="24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body.html</w:t>
            </w:r>
          </w:p>
        </w:tc>
        <w:tc>
          <w:tcPr>
            <w:tcW w:type="dxa" w:w="69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HTML markup for the webapp. Contains the full DOM structure: sidebar, toolbar, binning panel, export panel, threshold edit modal. References Chart.js from CDN.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app.js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client-side JavaScript. Handles API calls via dataiku.getWebAppBackendUrl(), state management, chart rendering, drag interactions, and all export generation logic. All onclick-bound functions are exposed on window.</w:t>
            </w:r>
          </w:p>
        </w:tc>
      </w:tr>
      <w:tr>
        <w:tc>
          <w:tcPr>
            <w:tcW w:type="dxa" w:w="24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app.css</w:t>
            </w:r>
          </w:p>
        </w:tc>
        <w:tc>
          <w:tcPr>
            <w:tcW w:type="dxa" w:w="69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All CSS. Flat design system using CSS custom properties. Covers layout, cards, tables, draggable cutoff lines, chip grouping UI, modal, toast, and code block syntax highlighting.</w:t>
            </w:r>
          </w:p>
        </w:tc>
      </w:tr>
    </w:tbl>
    <w:p>
      <w:pPr>
        <w:spacing w:after="0" w:before="80"/>
      </w:pPr>
      <w:r>
        <w:t xml:space="preserve"/>
      </w:r>
    </w:p>
    <w:p>
      <w:pPr>
        <w:pStyle w:val="Heading2"/>
        <w:spacing w:after="80" w:before="240"/>
      </w:pPr>
      <w:r>
        <w:rPr>
          <w:rFonts w:ascii="Arial" w:cs="Arial" w:eastAsia="Arial" w:hAnsi="Arial"/>
          <w:b/>
          <w:bCs/>
          <w:color w:val="1A6FC4"/>
          <w:sz w:val="26"/>
          <w:szCs w:val="26"/>
        </w:rPr>
        <w:t xml:space="preserve">2.2  Request flow</w:t>
      </w:r>
    </w:p>
    <w:p>
      <w:pPr>
        <w:spacing w:after="80" w:before="60" w:line="276"/>
      </w:pPr>
      <w:r>
        <w:rPr>
          <w:rFonts w:ascii="Arial" w:cs="Arial" w:eastAsia="Arial" w:hAnsi="Arial"/>
          <w:color w:val="1A1A2E"/>
          <w:sz w:val="22"/>
          <w:szCs w:val="22"/>
        </w:rPr>
        <w:t xml:space="preserve">A typical user interaction follows this sequence:</w:t>
      </w:r>
    </w:p>
    <w:p>
      <w:pPr>
        <w:pStyle w:val="ListParagraph"/>
        <w:numPr>
          <w:ilvl w:val="0"/>
          <w:numId w:val="3"/>
        </w:numPr>
        <w:spacing w:after="50" w:before="50" w:line="260"/>
      </w:pPr>
      <w:r>
        <w:rPr>
          <w:rFonts w:ascii="Arial" w:cs="Arial" w:eastAsia="Arial" w:hAnsi="Arial"/>
          <w:color w:val="1A1A2E"/>
          <w:sz w:val="22"/>
          <w:szCs w:val="22"/>
        </w:rPr>
        <w:t xml:space="preserve">Browser loads body.html → Dataiku injects app.js and app.css.</w:t>
      </w:r>
    </w:p>
    <w:p>
      <w:pPr>
        <w:pStyle w:val="ListParagraph"/>
        <w:numPr>
          <w:ilvl w:val="0"/>
          <w:numId w:val="3"/>
        </w:numPr>
        <w:spacing w:after="50" w:before="50" w:line="260"/>
      </w:pPr>
      <w:r>
        <w:rPr>
          <w:rFonts w:ascii="Arial" w:cs="Arial" w:eastAsia="Arial" w:hAnsi="Arial"/>
          <w:color w:val="1A1A2E"/>
          <w:sz w:val="22"/>
          <w:szCs w:val="22"/>
        </w:rPr>
        <w:t xml:space="preserve">DOMContentLoaded fires → app.js calls GET /api/datasets via dataiku.getWebAppBackendUrl().</w:t>
      </w:r>
    </w:p>
    <w:p>
      <w:pPr>
        <w:pStyle w:val="ListParagraph"/>
        <w:numPr>
          <w:ilvl w:val="0"/>
          <w:numId w:val="3"/>
        </w:numPr>
        <w:spacing w:after="50" w:before="50" w:line="260"/>
      </w:pPr>
      <w:r>
        <w:rPr>
          <w:rFonts w:ascii="Arial" w:cs="Arial" w:eastAsia="Arial" w:hAnsi="Arial"/>
          <w:color w:val="1A1A2E"/>
          <w:sz w:val="22"/>
          <w:szCs w:val="22"/>
        </w:rPr>
        <w:t xml:space="preserve">User selects a dataset and target → clicks Load → POST /api/load.</w:t>
      </w:r>
    </w:p>
    <w:p>
      <w:pPr>
        <w:pStyle w:val="ListParagraph"/>
        <w:numPr>
          <w:ilvl w:val="0"/>
          <w:numId w:val="3"/>
        </w:numPr>
        <w:spacing w:after="50" w:before="50" w:line="260"/>
      </w:pPr>
      <w:r>
        <w:rPr>
          <w:rFonts w:ascii="Arial" w:cs="Arial" w:eastAsia="Arial" w:hAnsi="Arial"/>
          <w:color w:val="1A1A2E"/>
          <w:sz w:val="22"/>
          <w:szCs w:val="22"/>
        </w:rPr>
        <w:t xml:space="preserve">Backend reads the Dataiku dataset into a pandas DataFrame, auto-classifies columns by dtype, instantiates BinningEngine, returns column lists.</w:t>
      </w:r>
    </w:p>
    <w:p>
      <w:pPr>
        <w:pStyle w:val="ListParagraph"/>
        <w:numPr>
          <w:ilvl w:val="0"/>
          <w:numId w:val="3"/>
        </w:numPr>
        <w:spacing w:after="50" w:before="50" w:line="260"/>
      </w:pPr>
      <w:r>
        <w:rPr>
          <w:rFonts w:ascii="Arial" w:cs="Arial" w:eastAsia="Arial" w:hAnsi="Arial"/>
          <w:color w:val="1A1A2E"/>
          <w:sz w:val="22"/>
          <w:szCs w:val="22"/>
        </w:rPr>
        <w:t xml:space="preserve">User selects a variable → clicks Run → POST /api/fit.</w:t>
      </w:r>
    </w:p>
    <w:p>
      <w:pPr>
        <w:pStyle w:val="ListParagraph"/>
        <w:numPr>
          <w:ilvl w:val="0"/>
          <w:numId w:val="3"/>
        </w:numPr>
        <w:spacing w:after="50" w:before="50" w:line="260"/>
      </w:pPr>
      <w:r>
        <w:rPr>
          <w:rFonts w:ascii="Arial" w:cs="Arial" w:eastAsia="Arial" w:hAnsi="Arial"/>
          <w:color w:val="1A1A2E"/>
          <w:sz w:val="22"/>
          <w:szCs w:val="22"/>
        </w:rPr>
        <w:t xml:space="preserve">Backend calls BinningEngine.fit(), which calls optbinning.OptimalBinning internally. Returns full bin statistics.</w:t>
      </w:r>
    </w:p>
    <w:p>
      <w:pPr>
        <w:pStyle w:val="ListParagraph"/>
        <w:numPr>
          <w:ilvl w:val="0"/>
          <w:numId w:val="3"/>
        </w:numPr>
        <w:spacing w:after="50" w:before="50" w:line="260"/>
      </w:pPr>
      <w:r>
        <w:rPr>
          <w:rFonts w:ascii="Arial" w:cs="Arial" w:eastAsia="Arial" w:hAnsi="Arial"/>
          <w:color w:val="1A1A2E"/>
          <w:sz w:val="22"/>
          <w:szCs w:val="22"/>
        </w:rPr>
        <w:t xml:space="preserve">Frontend renders the count chart, WOE chart, and statistics table. For numerical variables, cutoff lines are overlaid on the chart.</w:t>
      </w:r>
    </w:p>
    <w:p>
      <w:pPr>
        <w:pStyle w:val="ListParagraph"/>
        <w:numPr>
          <w:ilvl w:val="0"/>
          <w:numId w:val="3"/>
        </w:numPr>
        <w:spacing w:after="50" w:before="50" w:line="260"/>
      </w:pPr>
      <w:r>
        <w:rPr>
          <w:rFonts w:ascii="Arial" w:cs="Arial" w:eastAsia="Arial" w:hAnsi="Arial"/>
          <w:color w:val="1A1A2E"/>
          <w:sz w:val="22"/>
          <w:szCs w:val="22"/>
        </w:rPr>
        <w:t xml:space="preserve">User drags a cutoff line → mouseup triggers POST /api/adjust with new cutoff array.</w:t>
      </w:r>
    </w:p>
    <w:p>
      <w:pPr>
        <w:pStyle w:val="ListParagraph"/>
        <w:numPr>
          <w:ilvl w:val="0"/>
          <w:numId w:val="3"/>
        </w:numPr>
        <w:spacing w:after="50" w:before="50" w:line="260"/>
      </w:pPr>
      <w:r>
        <w:rPr>
          <w:rFonts w:ascii="Arial" w:cs="Arial" w:eastAsia="Arial" w:hAnsi="Arial"/>
          <w:color w:val="1A1A2E"/>
          <w:sz w:val="22"/>
          <w:szCs w:val="22"/>
        </w:rPr>
        <w:t xml:space="preserve">Backend calls BinningEngine.adjust_cutoffs(), re-runs stats without re-optimizing. Returns updated result.</w:t>
      </w:r>
    </w:p>
    <w:p>
      <w:pPr>
        <w:pStyle w:val="ListParagraph"/>
        <w:numPr>
          <w:ilvl w:val="0"/>
          <w:numId w:val="3"/>
        </w:numPr>
        <w:spacing w:after="50" w:before="50" w:line="260"/>
      </w:pPr>
      <w:r>
        <w:rPr>
          <w:rFonts w:ascii="Arial" w:cs="Arial" w:eastAsia="Arial" w:hAnsi="Arial"/>
          <w:color w:val="1A1A2E"/>
          <w:sz w:val="22"/>
          <w:szCs w:val="22"/>
        </w:rPr>
        <w:t xml:space="preserve">User clicks Export → GET /api/export/python returns scorer.py download. /api/preview/python returns the code for preview.</w:t>
      </w:r>
    </w:p>
    <w:p>
      <w:pPr>
        <w:spacing w:after="0" w:before="60"/>
      </w:pPr>
      <w:r>
        <w:t xml:space="preserve"/>
      </w:r>
    </w:p>
    <w:p>
      <w:pPr>
        <w:pStyle w:val="Heading2"/>
        <w:spacing w:after="80" w:before="240"/>
      </w:pPr>
      <w:r>
        <w:rPr>
          <w:rFonts w:ascii="Arial" w:cs="Arial" w:eastAsia="Arial" w:hAnsi="Arial"/>
          <w:b/>
          <w:bCs/>
          <w:color w:val="1A6FC4"/>
          <w:sz w:val="26"/>
          <w:szCs w:val="26"/>
        </w:rPr>
        <w:t xml:space="preserve">2.3  State management</w:t>
      </w:r>
    </w:p>
    <w:p>
      <w:pPr>
        <w:spacing w:after="80" w:before="60" w:line="276"/>
      </w:pPr>
      <w:r>
        <w:rPr>
          <w:rFonts w:ascii="Arial" w:cs="Arial" w:eastAsia="Arial" w:hAnsi="Arial"/>
          <w:color w:val="1A1A2E"/>
          <w:sz w:val="22"/>
          <w:szCs w:val="22"/>
        </w:rPr>
        <w:t xml:space="preserve">All application state lives in the backend's Python process as module-level globals. This is intentional: Dataiku Standard Webapps run as a single-process Flask server per session, so global state is safe for single-user operation.</w:t>
      </w:r>
    </w:p>
    <w:p>
      <w:pPr>
        <w:spacing w:after="0" w:before="30"/>
      </w:pPr>
      <w:r>
        <w:t xml:space="preserve"/>
      </w:r>
    </w:p>
    <w:p>
      <w:pPr>
        <w:spacing w:after="80" w:before="60" w:line="276"/>
      </w:pPr>
      <w:r>
        <w:rPr>
          <w:rFonts w:ascii="Arial" w:cs="Arial" w:eastAsia="Arial" w:hAnsi="Arial"/>
          <w:color w:val="1A1A2E"/>
          <w:sz w:val="22"/>
          <w:szCs w:val="22"/>
        </w:rPr>
        <w:t xml:space="preserve">Key state variables in backend.py:</w:t>
      </w:r>
    </w:p>
    <w:p>
      <w:pPr>
        <w:pStyle w:val="ListParagraph"/>
        <w:numPr>
          <w:ilvl w:val="0"/>
          <w:numId w:val="2"/>
        </w:numPr>
        <w:spacing w:after="40" w:before="40" w:line="260"/>
      </w:pPr>
      <w:r>
        <w:rPr>
          <w:rFonts w:ascii="Arial" w:cs="Arial" w:eastAsia="Arial" w:hAnsi="Arial"/>
          <w:color w:val="1A1A2E"/>
          <w:sz w:val="22"/>
          <w:szCs w:val="22"/>
        </w:rPr>
        <w:t xml:space="preserve">_df: the loaded pandas DataFrame</w:t>
      </w:r>
    </w:p>
    <w:p>
      <w:pPr>
        <w:pStyle w:val="ListParagraph"/>
        <w:numPr>
          <w:ilvl w:val="0"/>
          <w:numId w:val="2"/>
        </w:numPr>
        <w:spacing w:after="40" w:before="40" w:line="260"/>
      </w:pPr>
      <w:r>
        <w:rPr>
          <w:rFonts w:ascii="Arial" w:cs="Arial" w:eastAsia="Arial" w:hAnsi="Arial"/>
          <w:color w:val="1A1A2E"/>
          <w:sz w:val="22"/>
          <w:szCs w:val="22"/>
        </w:rPr>
        <w:t xml:space="preserve">_engine: the BinningEngine instance with all fitted results</w:t>
      </w:r>
    </w:p>
    <w:p>
      <w:pPr>
        <w:pStyle w:val="ListParagraph"/>
        <w:numPr>
          <w:ilvl w:val="0"/>
          <w:numId w:val="2"/>
        </w:numPr>
        <w:spacing w:after="40" w:before="40" w:line="260"/>
      </w:pPr>
      <w:r>
        <w:rPr>
          <w:rFonts w:ascii="Arial" w:cs="Arial" w:eastAsia="Arial" w:hAnsi="Arial"/>
          <w:color w:val="1A1A2E"/>
          <w:sz w:val="22"/>
          <w:szCs w:val="22"/>
        </w:rPr>
        <w:t xml:space="preserve">_target: name of the binary target column</w:t>
      </w:r>
    </w:p>
    <w:p>
      <w:pPr>
        <w:pStyle w:val="ListParagraph"/>
        <w:numPr>
          <w:ilvl w:val="0"/>
          <w:numId w:val="2"/>
        </w:numPr>
        <w:spacing w:after="40" w:before="40" w:line="260"/>
      </w:pPr>
      <w:r>
        <w:rPr>
          <w:rFonts w:ascii="Arial" w:cs="Arial" w:eastAsia="Arial" w:hAnsi="Arial"/>
          <w:color w:val="1A1A2E"/>
          <w:sz w:val="22"/>
          <w:szCs w:val="22"/>
        </w:rPr>
        <w:t xml:space="preserve">_dsname: name of the Dataiku dataset (used in bundle metadata)</w:t>
      </w:r>
    </w:p>
    <w:p>
      <w:pPr>
        <w:spacing w:after="0" w:before="30"/>
      </w:pPr>
      <w:r>
        <w:t xml:space="preserve"/>
      </w:r>
    </w:p>
    <w:p>
      <w:pPr>
        <w:spacing w:after="80" w:before="60" w:line="276"/>
      </w:pPr>
      <w:r>
        <w:rPr>
          <w:rFonts w:ascii="Arial" w:cs="Arial" w:eastAsia="Arial" w:hAnsi="Arial"/>
          <w:color w:val="1A1A2E"/>
          <w:sz w:val="22"/>
          <w:szCs w:val="22"/>
        </w:rPr>
        <w:t xml:space="preserve">Key state variables in app.js:</w:t>
      </w:r>
    </w:p>
    <w:p>
      <w:pPr>
        <w:pStyle w:val="ListParagraph"/>
        <w:numPr>
          <w:ilvl w:val="0"/>
          <w:numId w:val="2"/>
        </w:numPr>
        <w:spacing w:after="40" w:before="40" w:line="260"/>
      </w:pPr>
      <w:r>
        <w:rPr>
          <w:rFonts w:ascii="Arial" w:cs="Arial" w:eastAsia="Arial" w:hAnsi="Arial"/>
          <w:color w:val="1A1A2E"/>
          <w:sz w:val="22"/>
          <w:szCs w:val="22"/>
        </w:rPr>
        <w:t xml:space="preserve">currentVar / currentType: the variable currently being edited</w:t>
      </w:r>
    </w:p>
    <w:p>
      <w:pPr>
        <w:pStyle w:val="ListParagraph"/>
        <w:numPr>
          <w:ilvl w:val="0"/>
          <w:numId w:val="2"/>
        </w:numPr>
        <w:spacing w:after="40" w:before="40" w:line="260"/>
      </w:pPr>
      <w:r>
        <w:rPr>
          <w:rFonts w:ascii="Arial" w:cs="Arial" w:eastAsia="Arial" w:hAnsi="Arial"/>
          <w:color w:val="1A1A2E"/>
          <w:sz w:val="22"/>
          <w:szCs w:val="22"/>
        </w:rPr>
        <w:t xml:space="preserve">currentBins / currentCuts: the bins and cutoffs for the current variable</w:t>
      </w:r>
    </w:p>
    <w:p>
      <w:pPr>
        <w:pStyle w:val="ListParagraph"/>
        <w:numPr>
          <w:ilvl w:val="0"/>
          <w:numId w:val="2"/>
        </w:numPr>
        <w:spacing w:after="40" w:before="40" w:line="260"/>
      </w:pPr>
      <w:r>
        <w:rPr>
          <w:rFonts w:ascii="Arial" w:cs="Arial" w:eastAsia="Arial" w:hAnsi="Arial"/>
          <w:color w:val="1A1A2E"/>
          <w:sz w:val="22"/>
          <w:szCs w:val="22"/>
        </w:rPr>
        <w:t xml:space="preserve">fittedResults: a dict keyed by variable name, storing each fit result</w:t>
      </w:r>
    </w:p>
    <w:p>
      <w:pPr>
        <w:pStyle w:val="ListParagraph"/>
        <w:numPr>
          <w:ilvl w:val="0"/>
          <w:numId w:val="2"/>
        </w:numPr>
        <w:spacing w:after="40" w:before="40" w:line="260"/>
      </w:pPr>
      <w:r>
        <w:rPr>
          <w:rFonts w:ascii="Arial" w:cs="Arial" w:eastAsia="Arial" w:hAnsi="Arial"/>
          <w:color w:val="1A1A2E"/>
          <w:sz w:val="22"/>
          <w:szCs w:val="22"/>
        </w:rPr>
        <w:t xml:space="preserve">catInfoCache: cached category metadata (counts, event rates) per categorical variable</w:t>
      </w:r>
    </w:p>
    <w:p>
      <w:pPr>
        <w:pStyle w:val="ListParagraph"/>
        <w:numPr>
          <w:ilvl w:val="0"/>
          <w:numId w:val="2"/>
        </w:numPr>
        <w:spacing w:after="40" w:before="40" w:line="260"/>
      </w:pPr>
      <w:r>
        <w:rPr>
          <w:rFonts w:ascii="Arial" w:cs="Arial" w:eastAsia="Arial" w:hAnsi="Arial"/>
          <w:color w:val="1A1A2E"/>
          <w:sz w:val="22"/>
          <w:szCs w:val="22"/>
        </w:rPr>
        <w:t xml:space="preserve">selectedRows: Set of group IDs selected in the bin table</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3.  Binning Engine (binning_engine.py)</w:t>
            </w:r>
          </w:p>
        </w:tc>
      </w:tr>
    </w:tbl>
    <w:p>
      <w:pPr>
        <w:spacing w:after="0" w:before="60"/>
      </w:pPr>
      <w:r>
        <w:t xml:space="preserve"/>
      </w:r>
    </w:p>
    <w:p>
      <w:pPr>
        <w:spacing w:after="80" w:before="60" w:line="276"/>
      </w:pPr>
      <w:r>
        <w:rPr>
          <w:rFonts w:ascii="Arial" w:cs="Arial" w:eastAsia="Arial" w:hAnsi="Arial"/>
          <w:color w:val="1A1A2E"/>
          <w:sz w:val="22"/>
          <w:szCs w:val="22"/>
        </w:rPr>
        <w:t xml:space="preserve">The binning engine is the mathematical core of the application. It is designed to be completely independent of Dataiku, so it can be unit-tested and reused outside the webapp.</w:t>
      </w:r>
    </w:p>
    <w:p>
      <w:pPr>
        <w:spacing w:after="0" w:before="60"/>
      </w:pPr>
      <w:r>
        <w:t xml:space="preserve"/>
      </w:r>
    </w:p>
    <w:p>
      <w:pPr>
        <w:pStyle w:val="Heading2"/>
        <w:spacing w:after="80" w:before="240"/>
      </w:pPr>
      <w:r>
        <w:rPr>
          <w:rFonts w:ascii="Arial" w:cs="Arial" w:eastAsia="Arial" w:hAnsi="Arial"/>
          <w:b/>
          <w:bCs/>
          <w:color w:val="1A6FC4"/>
          <w:sz w:val="26"/>
          <w:szCs w:val="26"/>
        </w:rPr>
        <w:t xml:space="preserve">3.1  Class hierarchy</w:t>
      </w:r>
    </w:p>
    <w:p>
      <w:pPr>
        <w:pStyle w:val="ListParagraph"/>
        <w:numPr>
          <w:ilvl w:val="0"/>
          <w:numId w:val="2"/>
        </w:numPr>
        <w:spacing w:after="40" w:before="40" w:line="260"/>
      </w:pPr>
      <w:r>
        <w:rPr>
          <w:rFonts w:ascii="Arial" w:cs="Arial" w:eastAsia="Arial" w:hAnsi="Arial"/>
          <w:color w:val="1A1A2E"/>
          <w:sz w:val="22"/>
          <w:szCs w:val="22"/>
        </w:rPr>
        <w:t xml:space="preserve">BinStats — dataclass holding per-bin statistics (label, group, count, events, non-events, event rate, WOE, IV contribution).</w:t>
      </w:r>
    </w:p>
    <w:p>
      <w:pPr>
        <w:pStyle w:val="ListParagraph"/>
        <w:numPr>
          <w:ilvl w:val="0"/>
          <w:numId w:val="2"/>
        </w:numPr>
        <w:spacing w:after="40" w:before="40" w:line="260"/>
      </w:pPr>
      <w:r>
        <w:rPr>
          <w:rFonts w:ascii="Arial" w:cs="Arial" w:eastAsia="Arial" w:hAnsi="Arial"/>
          <w:color w:val="1A1A2E"/>
          <w:sz w:val="22"/>
          <w:szCs w:val="22"/>
        </w:rPr>
        <w:t xml:space="preserve">BinningResult — dataclass holding the full fit result for one variable (bins, cutoffs or cat_groups, IV, Gini, KS, monotonicity info).</w:t>
      </w:r>
    </w:p>
    <w:p>
      <w:pPr>
        <w:pStyle w:val="ListParagraph"/>
        <w:numPr>
          <w:ilvl w:val="0"/>
          <w:numId w:val="2"/>
        </w:numPr>
        <w:spacing w:after="40" w:before="40" w:line="260"/>
      </w:pPr>
      <w:r>
        <w:rPr>
          <w:rFonts w:ascii="Arial" w:cs="Arial" w:eastAsia="Arial" w:hAnsi="Arial"/>
          <w:color w:val="1A1A2E"/>
          <w:sz w:val="22"/>
          <w:szCs w:val="22"/>
        </w:rPr>
        <w:t xml:space="preserve">ScoringArtifact — portable scoring rules derived from a BinningResult. Exposes to_python(), to_sql(), to_json(), to_scorecard_table(), and score_value().</w:t>
      </w:r>
    </w:p>
    <w:p>
      <w:pPr>
        <w:pStyle w:val="ListParagraph"/>
        <w:numPr>
          <w:ilvl w:val="0"/>
          <w:numId w:val="2"/>
        </w:numPr>
        <w:spacing w:after="40" w:before="40" w:line="260"/>
      </w:pPr>
      <w:r>
        <w:rPr>
          <w:rFonts w:ascii="Arial" w:cs="Arial" w:eastAsia="Arial" w:hAnsi="Arial"/>
          <w:color w:val="1A1A2E"/>
          <w:sz w:val="22"/>
          <w:szCs w:val="22"/>
        </w:rPr>
        <w:t xml:space="preserve">ScoringBundle — collection of ScoringArtifacts. Exposes score_record(), score_dataframe(), to_json(), to_python_module(), to_sql(), and to_scorecard_table().</w:t>
      </w:r>
    </w:p>
    <w:p>
      <w:pPr>
        <w:pStyle w:val="ListParagraph"/>
        <w:numPr>
          <w:ilvl w:val="0"/>
          <w:numId w:val="2"/>
        </w:numPr>
        <w:spacing w:after="40" w:before="40" w:line="260"/>
      </w:pPr>
      <w:r>
        <w:rPr>
          <w:rFonts w:ascii="Arial" w:cs="Arial" w:eastAsia="Arial" w:hAnsi="Arial"/>
          <w:color w:val="1A1A2E"/>
          <w:sz w:val="22"/>
          <w:szCs w:val="22"/>
        </w:rPr>
        <w:t xml:space="preserve">BinningEngine — the main user-facing class. Holds a DataFrame and target, and exposes fit(), fit_all(), adjust_cutoffs(), merge_categories(), transform(), and build_scoring_bundle().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3.2  Numerical binning flow</w:t>
      </w:r>
    </w:p>
    <w:p>
      <w:pPr>
        <w:spacing w:after="80" w:before="60" w:line="276"/>
      </w:pPr>
      <w:r>
        <w:rPr>
          <w:rFonts w:ascii="Arial" w:cs="Arial" w:eastAsia="Arial" w:hAnsi="Arial"/>
          <w:color w:val="1A1A2E"/>
          <w:sz w:val="22"/>
          <w:szCs w:val="22"/>
        </w:rPr>
        <w:t xml:space="preserve">When BinningEngine.fit() is called for a numerical variable:</w:t>
      </w:r>
    </w:p>
    <w:p>
      <w:pPr>
        <w:pStyle w:val="ListParagraph"/>
        <w:numPr>
          <w:ilvl w:val="0"/>
          <w:numId w:val="3"/>
        </w:numPr>
        <w:spacing w:after="50" w:before="50" w:line="260"/>
      </w:pPr>
      <w:r>
        <w:rPr>
          <w:rFonts w:ascii="Arial" w:cs="Arial" w:eastAsia="Arial" w:hAnsi="Arial"/>
          <w:color w:val="1A1A2E"/>
          <w:sz w:val="22"/>
          <w:szCs w:val="22"/>
        </w:rPr>
        <w:t xml:space="preserve">The column values and target are extracted, nulls dropped.</w:t>
      </w:r>
    </w:p>
    <w:p>
      <w:pPr>
        <w:pStyle w:val="ListParagraph"/>
        <w:numPr>
          <w:ilvl w:val="0"/>
          <w:numId w:val="3"/>
        </w:numPr>
        <w:spacing w:after="50" w:before="50" w:line="260"/>
      </w:pPr>
      <w:r>
        <w:rPr>
          <w:rFonts w:ascii="Arial" w:cs="Arial" w:eastAsia="Arial" w:hAnsi="Arial"/>
          <w:color w:val="1A1A2E"/>
          <w:sz w:val="22"/>
          <w:szCs w:val="22"/>
        </w:rPr>
        <w:t xml:space="preserve">optbinning.OptimalBinning is instantiated with dtype="numerical", solver="cp" (constraint programming), max_n_bins, min_bin_size, and the monotonic_trend parameter translated from the UI selection.</w:t>
      </w:r>
    </w:p>
    <w:p>
      <w:pPr>
        <w:pStyle w:val="ListParagraph"/>
        <w:numPr>
          <w:ilvl w:val="0"/>
          <w:numId w:val="3"/>
        </w:numPr>
        <w:spacing w:after="50" w:before="50" w:line="260"/>
      </w:pPr>
      <w:r>
        <w:rPr>
          <w:rFonts w:ascii="Arial" w:cs="Arial" w:eastAsia="Arial" w:hAnsi="Arial"/>
          <w:color w:val="1A1A2E"/>
          <w:sz w:val="22"/>
          <w:szCs w:val="22"/>
        </w:rPr>
        <w:t xml:space="preserve">optbinning.fit(x, y) runs the CP solver to find the split points that maximize IV (or Gini/KS).</w:t>
      </w:r>
    </w:p>
    <w:p>
      <w:pPr>
        <w:pStyle w:val="ListParagraph"/>
        <w:numPr>
          <w:ilvl w:val="0"/>
          <w:numId w:val="3"/>
        </w:numPr>
        <w:spacing w:after="50" w:before="50" w:line="260"/>
      </w:pPr>
      <w:r>
        <w:rPr>
          <w:rFonts w:ascii="Arial" w:cs="Arial" w:eastAsia="Arial" w:hAnsi="Arial"/>
          <w:color w:val="1A1A2E"/>
          <w:sz w:val="22"/>
          <w:szCs w:val="22"/>
        </w:rPr>
        <w:t xml:space="preserve">Split points are extracted from optb.splits.</w:t>
      </w:r>
    </w:p>
    <w:p>
      <w:pPr>
        <w:pStyle w:val="ListParagraph"/>
        <w:numPr>
          <w:ilvl w:val="0"/>
          <w:numId w:val="3"/>
        </w:numPr>
        <w:spacing w:after="50" w:before="50" w:line="260"/>
      </w:pPr>
      <w:r>
        <w:rPr>
          <w:rFonts w:ascii="Arial" w:cs="Arial" w:eastAsia="Arial" w:hAnsi="Arial"/>
          <w:color w:val="1A1A2E"/>
          <w:sz w:val="22"/>
          <w:szCs w:val="22"/>
        </w:rPr>
        <w:t xml:space="preserve">If optbinning is unavailable (ImportError), a fallback greedy quantile-based search is used.</w:t>
      </w:r>
    </w:p>
    <w:p>
      <w:pPr>
        <w:pStyle w:val="ListParagraph"/>
        <w:numPr>
          <w:ilvl w:val="0"/>
          <w:numId w:val="3"/>
        </w:numPr>
        <w:spacing w:after="50" w:before="50" w:line="260"/>
      </w:pPr>
      <w:r>
        <w:rPr>
          <w:rFonts w:ascii="Arial" w:cs="Arial" w:eastAsia="Arial" w:hAnsi="Arial"/>
          <w:color w:val="1A1A2E"/>
          <w:sz w:val="22"/>
          <w:szCs w:val="22"/>
        </w:rPr>
        <w:t xml:space="preserve">_build_numerical() computes WOE, IV contribution, event rate, and labels for each bin using the split points.</w:t>
      </w:r>
    </w:p>
    <w:p>
      <w:pPr>
        <w:pStyle w:val="ListParagraph"/>
        <w:numPr>
          <w:ilvl w:val="0"/>
          <w:numId w:val="3"/>
        </w:numPr>
        <w:spacing w:after="50" w:before="50" w:line="260"/>
      </w:pPr>
      <w:r>
        <w:rPr>
          <w:rFonts w:ascii="Arial" w:cs="Arial" w:eastAsia="Arial" w:hAnsi="Arial"/>
          <w:color w:val="1A1A2E"/>
          <w:sz w:val="22"/>
          <w:szCs w:val="22"/>
        </w:rPr>
        <w:t xml:space="preserve">Monotonicity is detected post-hoc by checking if WOE is non-decreasing or non-increasing across bins.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8"/>
              <w:left w:val="single" w:color="1A6FC4" w:sz="8"/>
              <w:bottom w:val="single" w:color="E5E7EB" w:sz="1"/>
              <w:right w:val="single" w:color="E5E7EB" w:sz="1"/>
            </w:tcBorders>
            <w:shd w:fill="EAF4FB" w:val="clear"/>
            <w:tcMar>
              <w:top w:type="dxa" w:w="100"/>
              <w:left w:type="dxa" w:w="160"/>
              <w:bottom w:type="dxa" w:w="100"/>
              <w:right w:type="dxa" w:w="160"/>
            </w:tcMar>
          </w:tcPr>
          <w:p>
            <w:pPr>
              <w:spacing w:after="60" w:before="0"/>
            </w:pPr>
            <w:r>
              <w:rPr>
                <w:rFonts w:ascii="Arial" w:cs="Arial" w:eastAsia="Arial" w:hAnsi="Arial"/>
                <w:b/>
                <w:bCs/>
                <w:color w:val="1A6FC4"/>
                <w:sz w:val="20"/>
                <w:szCs w:val="20"/>
              </w:rPr>
              <w:t xml:space="preserve">Fallback behavior</w:t>
            </w:r>
          </w:p>
          <w:p>
            <w:pPr>
              <w:spacing w:after="0" w:before="0"/>
            </w:pPr>
            <w:r>
              <w:rPr>
                <w:rFonts w:ascii="Arial" w:cs="Arial" w:eastAsia="Arial" w:hAnsi="Arial"/>
                <w:color w:val="1A1A2E"/>
                <w:sz w:val="20"/>
                <w:szCs w:val="20"/>
              </w:rPr>
              <w:t xml:space="preserve">If optbinning cannot be imported (e.g., the code environment is missing it), the engine falls back to quantile-based split points using numpy.percentile. The monotonicity enforcement then uses a greedy merge: it iterates through bins and removes the cutoff that creates the worst monotonicity violation, repeating until the constraint is satisfied. Results are slightly less optimal but fully functional.</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3.3  Categorical binning flow</w:t>
      </w:r>
    </w:p>
    <w:p>
      <w:pPr>
        <w:spacing w:after="80" w:before="60" w:line="276"/>
      </w:pPr>
      <w:r>
        <w:rPr>
          <w:rFonts w:ascii="Arial" w:cs="Arial" w:eastAsia="Arial" w:hAnsi="Arial"/>
          <w:color w:val="1A1A2E"/>
          <w:sz w:val="22"/>
          <w:szCs w:val="22"/>
        </w:rPr>
        <w:t xml:space="preserve">When BinningEngine.fit() is called for a categorical variable:</w:t>
      </w:r>
    </w:p>
    <w:p>
      <w:pPr>
        <w:pStyle w:val="ListParagraph"/>
        <w:numPr>
          <w:ilvl w:val="0"/>
          <w:numId w:val="3"/>
        </w:numPr>
        <w:spacing w:after="50" w:before="50" w:line="260"/>
      </w:pPr>
      <w:r>
        <w:rPr>
          <w:rFonts w:ascii="Arial" w:cs="Arial" w:eastAsia="Arial" w:hAnsi="Arial"/>
          <w:color w:val="1A1A2E"/>
          <w:sz w:val="22"/>
          <w:szCs w:val="22"/>
        </w:rPr>
        <w:t xml:space="preserve">optbinning.OptimalBinning is instantiated with dtype="categorical", solver="mip" (mixed-integer programming), and cat_cutoff (threshold for merging rare categories).</w:t>
      </w:r>
    </w:p>
    <w:p>
      <w:pPr>
        <w:pStyle w:val="ListParagraph"/>
        <w:numPr>
          <w:ilvl w:val="0"/>
          <w:numId w:val="3"/>
        </w:numPr>
        <w:spacing w:after="50" w:before="50" w:line="260"/>
      </w:pPr>
      <w:r>
        <w:rPr>
          <w:rFonts w:ascii="Arial" w:cs="Arial" w:eastAsia="Arial" w:hAnsi="Arial"/>
          <w:color w:val="1A1A2E"/>
          <w:sz w:val="22"/>
          <w:szCs w:val="22"/>
        </w:rPr>
        <w:t xml:space="preserve">optbinning merges rare categories (below cat_cutoff fraction of observations) into an "others" group automatically.</w:t>
      </w:r>
    </w:p>
    <w:p>
      <w:pPr>
        <w:pStyle w:val="ListParagraph"/>
        <w:numPr>
          <w:ilvl w:val="0"/>
          <w:numId w:val="3"/>
        </w:numPr>
        <w:spacing w:after="50" w:before="50" w:line="260"/>
      </w:pPr>
      <w:r>
        <w:rPr>
          <w:rFonts w:ascii="Arial" w:cs="Arial" w:eastAsia="Arial" w:hAnsi="Arial"/>
          <w:color w:val="1A1A2E"/>
          <w:sz w:val="22"/>
          <w:szCs w:val="22"/>
        </w:rPr>
        <w:t xml:space="preserve">The fitted optb.splits is a list of arrays, each containing the category values assigned to one group.</w:t>
      </w:r>
    </w:p>
    <w:p>
      <w:pPr>
        <w:pStyle w:val="ListParagraph"/>
        <w:numPr>
          <w:ilvl w:val="0"/>
          <w:numId w:val="3"/>
        </w:numPr>
        <w:spacing w:after="50" w:before="50" w:line="260"/>
      </w:pPr>
      <w:r>
        <w:rPr>
          <w:rFonts w:ascii="Arial" w:cs="Arial" w:eastAsia="Arial" w:hAnsi="Arial"/>
          <w:color w:val="1A1A2E"/>
          <w:sz w:val="22"/>
          <w:szCs w:val="22"/>
        </w:rPr>
        <w:t xml:space="preserve">_build_categorical() computes WOE and IV for each group.</w:t>
      </w:r>
    </w:p>
    <w:p>
      <w:pPr>
        <w:pStyle w:val="ListParagraph"/>
        <w:numPr>
          <w:ilvl w:val="0"/>
          <w:numId w:val="3"/>
        </w:numPr>
        <w:spacing w:after="50" w:before="50" w:line="260"/>
      </w:pPr>
      <w:r>
        <w:rPr>
          <w:rFonts w:ascii="Arial" w:cs="Arial" w:eastAsia="Arial" w:hAnsi="Arial"/>
          <w:color w:val="1A1A2E"/>
          <w:sz w:val="22"/>
          <w:szCs w:val="22"/>
        </w:rPr>
        <w:t xml:space="preserve">The fallback (no optbinning) sorts categories by event rate and splits into equal-sized groups.</w:t>
      </w:r>
    </w:p>
    <w:p>
      <w:pPr>
        <w:spacing w:after="0" w:before="60"/>
      </w:pPr>
      <w:r>
        <w:t xml:space="preserve"/>
      </w:r>
    </w:p>
    <w:p>
      <w:pPr>
        <w:pStyle w:val="Heading2"/>
        <w:spacing w:after="80" w:before="240"/>
      </w:pPr>
      <w:r>
        <w:rPr>
          <w:rFonts w:ascii="Arial" w:cs="Arial" w:eastAsia="Arial" w:hAnsi="Arial"/>
          <w:b/>
          <w:bCs/>
          <w:color w:val="1A6FC4"/>
          <w:sz w:val="26"/>
          <w:szCs w:val="26"/>
        </w:rPr>
        <w:t xml:space="preserve">3.4  Manual adjustment</w:t>
      </w:r>
    </w:p>
    <w:p>
      <w:pPr>
        <w:spacing w:after="80" w:before="60" w:line="276"/>
      </w:pPr>
      <w:r>
        <w:rPr>
          <w:rFonts w:ascii="Arial" w:cs="Arial" w:eastAsia="Arial" w:hAnsi="Arial"/>
          <w:color w:val="1A1A2E"/>
          <w:sz w:val="22"/>
          <w:szCs w:val="22"/>
        </w:rPr>
        <w:t xml:space="preserve">Manual adjustments never re-run the optimization. They only recompute statistics:</w:t>
      </w:r>
    </w:p>
    <w:p>
      <w:pPr>
        <w:pStyle w:val="ListParagraph"/>
        <w:numPr>
          <w:ilvl w:val="0"/>
          <w:numId w:val="2"/>
        </w:numPr>
        <w:spacing w:after="40" w:before="40" w:line="260"/>
      </w:pPr>
      <w:r>
        <w:rPr>
          <w:rFonts w:ascii="Arial" w:cs="Arial" w:eastAsia="Arial" w:hAnsi="Arial"/>
          <w:color w:val="1A1A2E"/>
          <w:sz w:val="22"/>
          <w:szCs w:val="22"/>
        </w:rPr>
        <w:t xml:space="preserve">adjust_cutoffs(variable, new_cutoffs): takes the new cutoff list (after drag or modal edit), calls _fit_numerical_with_splits() which uses user_splits= in optbinning to force specific split points, recomputes all stats.</w:t>
      </w:r>
    </w:p>
    <w:p>
      <w:pPr>
        <w:pStyle w:val="ListParagraph"/>
        <w:numPr>
          <w:ilvl w:val="0"/>
          <w:numId w:val="2"/>
        </w:numPr>
        <w:spacing w:after="40" w:before="40" w:line="260"/>
      </w:pPr>
      <w:r>
        <w:rPr>
          <w:rFonts w:ascii="Arial" w:cs="Arial" w:eastAsia="Arial" w:hAnsi="Arial"/>
          <w:color w:val="1A1A2E"/>
          <w:sz w:val="22"/>
          <w:szCs w:val="22"/>
        </w:rPr>
        <w:t xml:space="preserve">merge_categories(variable, group_assignments): takes a dict mapping each category value to a group ID, rebuilds cat_groups, calls _fit_categorical_with_groups() which uses user_splits= to force the grouping.</w:t>
      </w:r>
    </w:p>
    <w:p>
      <w:pPr>
        <w:spacing w:after="0" w:before="60"/>
      </w:pPr>
      <w:r>
        <w:t xml:space="preserve"/>
      </w:r>
    </w:p>
    <w:p>
      <w:pPr>
        <w:pStyle w:val="Heading2"/>
        <w:spacing w:after="80" w:before="240"/>
      </w:pPr>
      <w:r>
        <w:rPr>
          <w:rFonts w:ascii="Arial" w:cs="Arial" w:eastAsia="Arial" w:hAnsi="Arial"/>
          <w:b/>
          <w:bCs/>
          <w:color w:val="1A6FC4"/>
          <w:sz w:val="26"/>
          <w:szCs w:val="26"/>
        </w:rPr>
        <w:t xml:space="preserve">3.5  WOE and IV formulae</w:t>
      </w:r>
    </w:p>
    <w:p>
      <w:pPr>
        <w:shd w:fill="1E1E2E" w:val="clear"/>
        <w:spacing w:after="0" w:before="0" w:line="240"/>
        <w:ind w:left="360"/>
      </w:pPr>
      <w:r>
        <w:rPr>
          <w:rFonts w:ascii="Courier New" w:cs="Courier New" w:eastAsia="Courier New" w:hAnsi="Courier New"/>
          <w:color w:val="CDD6F4"/>
          <w:sz w:val="18"/>
          <w:szCs w:val="18"/>
        </w:rPr>
        <w:t xml:space="preserve"># For each bin i:</w:t>
      </w:r>
    </w:p>
    <w:p>
      <w:pPr>
        <w:shd w:fill="1E1E2E" w:val="clear"/>
        <w:spacing w:after="0" w:before="0" w:line="240"/>
        <w:ind w:left="360"/>
      </w:pPr>
      <w:r>
        <w:rPr>
          <w:rFonts w:ascii="Courier New" w:cs="Courier New" w:eastAsia="Courier New" w:hAnsi="Courier New"/>
          <w:color w:val="CDD6F4"/>
          <w:sz w:val="18"/>
          <w:szCs w:val="18"/>
        </w:rPr>
        <w:t xml:space="preserve">dist_events_i    = events_i / total_events</w:t>
      </w:r>
    </w:p>
    <w:p>
      <w:pPr>
        <w:shd w:fill="1E1E2E" w:val="clear"/>
        <w:spacing w:after="0" w:before="0" w:line="240"/>
        <w:ind w:left="360"/>
      </w:pPr>
      <w:r>
        <w:rPr>
          <w:rFonts w:ascii="Courier New" w:cs="Courier New" w:eastAsia="Courier New" w:hAnsi="Courier New"/>
          <w:color w:val="CDD6F4"/>
          <w:sz w:val="18"/>
          <w:szCs w:val="18"/>
        </w:rPr>
        <w:t xml:space="preserve">dist_nonevents_i = nonevents_i / total_nonevents</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WOE_i = ln( dist_events_i / dist_nonevents_i )</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IV_contribution_i = (dist_events_i - dist_nonevents_i) * WOE_i</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IV = sum(IV_contribution_i for all bins)</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KS = max( |cumulative_dist_events - cumulative_dist_nonevents| )</w:t>
      </w:r>
    </w:p>
    <w:p>
      <w:pPr>
        <w:shd w:fill="1E1E2E" w:val="clear"/>
        <w:spacing w:after="0" w:before="0" w:line="240"/>
        <w:ind w:left="360"/>
      </w:pPr>
      <w:r>
        <w:rPr>
          <w:rFonts w:ascii="Courier New" w:cs="Courier New" w:eastAsia="Courier New" w:hAnsi="Courier New"/>
          <w:color w:val="CDD6F4"/>
          <w:sz w:val="18"/>
          <w:szCs w:val="18"/>
        </w:rPr>
        <w:t xml:space="preserve"># Gini (approx) = 2 * KS</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Small epsilon (1e-10) is added to avoid log(0) when a bin has</w:t>
      </w:r>
    </w:p>
    <w:p>
      <w:pPr>
        <w:shd w:fill="1E1E2E" w:val="clear"/>
        <w:spacing w:after="0" w:before="0" w:line="240"/>
        <w:ind w:left="360"/>
      </w:pPr>
      <w:r>
        <w:rPr>
          <w:rFonts w:ascii="Courier New" w:cs="Courier New" w:eastAsia="Courier New" w:hAnsi="Courier New"/>
          <w:color w:val="CDD6F4"/>
          <w:sz w:val="18"/>
          <w:szCs w:val="18"/>
        </w:rPr>
        <w:t xml:space="preserve"># zero events or zero non-events.</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4.  Backend API (backend.py)</w:t>
            </w:r>
          </w:p>
        </w:tc>
      </w:tr>
    </w:tbl>
    <w:p>
      <w:pPr>
        <w:spacing w:after="0" w:before="60"/>
      </w:pPr>
      <w:r>
        <w:t xml:space="preserve"/>
      </w:r>
    </w:p>
    <w:p>
      <w:pPr>
        <w:spacing w:after="80" w:before="60" w:line="276"/>
      </w:pPr>
      <w:r>
        <w:rPr>
          <w:rFonts w:ascii="Arial" w:cs="Arial" w:eastAsia="Arial" w:hAnsi="Arial"/>
          <w:color w:val="1A1A2E"/>
          <w:sz w:val="22"/>
          <w:szCs w:val="22"/>
        </w:rPr>
        <w:t xml:space="preserve">The backend is a Flask application. Dataiku provides the app object — backend.py must NOT call Flask() itself. The file is pasted directly into the Python tab of the Dataiku Standard Webapp editor.</w:t>
      </w:r>
    </w:p>
    <w:p>
      <w:pPr>
        <w:spacing w:after="0" w:before="60"/>
      </w:pPr>
      <w:r>
        <w:t xml:space="preserve"/>
      </w:r>
    </w:p>
    <w:p>
      <w:pPr>
        <w:pStyle w:val="Heading2"/>
        <w:spacing w:after="80" w:before="240"/>
      </w:pPr>
      <w:r>
        <w:rPr>
          <w:rFonts w:ascii="Arial" w:cs="Arial" w:eastAsia="Arial" w:hAnsi="Arial"/>
          <w:b/>
          <w:bCs/>
          <w:color w:val="1A6FC4"/>
          <w:sz w:val="26"/>
          <w:szCs w:val="26"/>
        </w:rPr>
        <w:t xml:space="preserve">4.1  Error handling pattern</w:t>
      </w:r>
    </w:p>
    <w:p>
      <w:pPr>
        <w:spacing w:after="80" w:before="60" w:line="276"/>
      </w:pPr>
      <w:r>
        <w:rPr>
          <w:rFonts w:ascii="Arial" w:cs="Arial" w:eastAsia="Arial" w:hAnsi="Arial"/>
          <w:color w:val="1A1A2E"/>
          <w:sz w:val="22"/>
          <w:szCs w:val="22"/>
        </w:rPr>
        <w:t xml:space="preserve">Every route follows this pattern:</w:t>
      </w:r>
    </w:p>
    <w:p>
      <w:pPr>
        <w:shd w:fill="1E1E2E" w:val="clear"/>
        <w:spacing w:after="0" w:before="0" w:line="240"/>
        <w:ind w:left="360"/>
      </w:pPr>
      <w:r>
        <w:rPr>
          <w:rFonts w:ascii="Courier New" w:cs="Courier New" w:eastAsia="Courier New" w:hAnsi="Courier New"/>
          <w:color w:val="CDD6F4"/>
          <w:sz w:val="18"/>
          <w:szCs w:val="18"/>
        </w:rPr>
        <w:t xml:space="preserve">@app.route('/api/fit', methods=['POST'])</w:t>
      </w:r>
    </w:p>
    <w:p>
      <w:pPr>
        <w:shd w:fill="1E1E2E" w:val="clear"/>
        <w:spacing w:after="0" w:before="0" w:line="240"/>
        <w:ind w:left="360"/>
      </w:pPr>
      <w:r>
        <w:rPr>
          <w:rFonts w:ascii="Courier New" w:cs="Courier New" w:eastAsia="Courier New" w:hAnsi="Courier New"/>
          <w:color w:val="CDD6F4"/>
          <w:sz w:val="18"/>
          <w:szCs w:val="18"/>
        </w:rPr>
        <w:t xml:space="preserve">def api_fit():</w:t>
      </w:r>
    </w:p>
    <w:p>
      <w:pPr>
        <w:shd w:fill="1E1E2E" w:val="clear"/>
        <w:spacing w:after="0" w:before="0" w:line="240"/>
        <w:ind w:left="360"/>
      </w:pPr>
      <w:r>
        <w:rPr>
          <w:rFonts w:ascii="Courier New" w:cs="Courier New" w:eastAsia="Courier New" w:hAnsi="Courier New"/>
          <w:color w:val="CDD6F4"/>
          <w:sz w:val="18"/>
          <w:szCs w:val="18"/>
        </w:rPr>
        <w:t xml:space="preserve">    _require_engine()          # raises if not loaded</w:t>
      </w:r>
    </w:p>
    <w:p>
      <w:pPr>
        <w:shd w:fill="1E1E2E" w:val="clear"/>
        <w:spacing w:after="0" w:before="0" w:line="240"/>
        <w:ind w:left="360"/>
      </w:pPr>
      <w:r>
        <w:rPr>
          <w:rFonts w:ascii="Courier New" w:cs="Courier New" w:eastAsia="Courier New" w:hAnsi="Courier New"/>
          <w:color w:val="CDD6F4"/>
          <w:sz w:val="18"/>
          <w:szCs w:val="18"/>
        </w:rPr>
        <w:t xml:space="preserve">    b = request.get_json()</w:t>
      </w:r>
    </w:p>
    <w:p>
      <w:pPr>
        <w:shd w:fill="1E1E2E" w:val="clear"/>
        <w:spacing w:after="0" w:before="0" w:line="240"/>
        <w:ind w:left="360"/>
      </w:pPr>
      <w:r>
        <w:rPr>
          <w:rFonts w:ascii="Courier New" w:cs="Courier New" w:eastAsia="Courier New" w:hAnsi="Courier New"/>
          <w:color w:val="CDD6F4"/>
          <w:sz w:val="18"/>
          <w:szCs w:val="18"/>
        </w:rPr>
        <w:t xml:space="preserve">    try:</w:t>
      </w:r>
    </w:p>
    <w:p>
      <w:pPr>
        <w:shd w:fill="1E1E2E" w:val="clear"/>
        <w:spacing w:after="0" w:before="0" w:line="240"/>
        <w:ind w:left="360"/>
      </w:pPr>
      <w:r>
        <w:rPr>
          <w:rFonts w:ascii="Courier New" w:cs="Courier New" w:eastAsia="Courier New" w:hAnsi="Courier New"/>
          <w:color w:val="CDD6F4"/>
          <w:sz w:val="18"/>
          <w:szCs w:val="18"/>
        </w:rPr>
        <w:t xml:space="preserve">        result = _engine.fit(...)</w:t>
      </w:r>
    </w:p>
    <w:p>
      <w:pPr>
        <w:shd w:fill="1E1E2E" w:val="clear"/>
        <w:spacing w:after="0" w:before="0" w:line="240"/>
        <w:ind w:left="360"/>
      </w:pPr>
      <w:r>
        <w:rPr>
          <w:rFonts w:ascii="Courier New" w:cs="Courier New" w:eastAsia="Courier New" w:hAnsi="Courier New"/>
          <w:color w:val="CDD6F4"/>
          <w:sz w:val="18"/>
          <w:szCs w:val="18"/>
        </w:rPr>
        <w:t xml:space="preserve">        return jsonify(_serialize(result))</w:t>
      </w:r>
    </w:p>
    <w:p>
      <w:pPr>
        <w:shd w:fill="1E1E2E" w:val="clear"/>
        <w:spacing w:after="0" w:before="0" w:line="240"/>
        <w:ind w:left="360"/>
      </w:pPr>
      <w:r>
        <w:rPr>
          <w:rFonts w:ascii="Courier New" w:cs="Courier New" w:eastAsia="Courier New" w:hAnsi="Courier New"/>
          <w:color w:val="CDD6F4"/>
          <w:sz w:val="18"/>
          <w:szCs w:val="18"/>
        </w:rPr>
        <w:t xml:space="preserve">    except Exception as e:</w:t>
      </w:r>
    </w:p>
    <w:p>
      <w:pPr>
        <w:shd w:fill="1E1E2E" w:val="clear"/>
        <w:spacing w:after="0" w:before="0" w:line="240"/>
        <w:ind w:left="360"/>
      </w:pPr>
      <w:r>
        <w:rPr>
          <w:rFonts w:ascii="Courier New" w:cs="Courier New" w:eastAsia="Courier New" w:hAnsi="Courier New"/>
          <w:color w:val="CDD6F4"/>
          <w:sz w:val="18"/>
          <w:szCs w:val="18"/>
        </w:rPr>
        <w:t xml:space="preserve">        traceback.print_exc()  # visible in Dataiku backend logs</w:t>
      </w:r>
    </w:p>
    <w:p>
      <w:pPr>
        <w:shd w:fill="1E1E2E" w:val="clear"/>
        <w:spacing w:after="0" w:before="0" w:line="240"/>
        <w:ind w:left="360"/>
      </w:pPr>
      <w:r>
        <w:rPr>
          <w:rFonts w:ascii="Courier New" w:cs="Courier New" w:eastAsia="Courier New" w:hAnsi="Courier New"/>
          <w:color w:val="CDD6F4"/>
          <w:sz w:val="18"/>
          <w:szCs w:val="18"/>
        </w:rPr>
        <w:t xml:space="preserve">        return jsonify(error=str(e)), 500</w:t>
      </w:r>
    </w:p>
    <w:p>
      <w:pPr>
        <w:spacing w:after="0" w:before="40"/>
      </w:pPr>
      <w:r>
        <w:t xml:space="preserve"/>
      </w:r>
    </w:p>
    <w:p>
      <w:pPr>
        <w:spacing w:after="80" w:before="60" w:line="276"/>
      </w:pPr>
      <w:r>
        <w:rPr>
          <w:rFonts w:ascii="Arial" w:cs="Arial" w:eastAsia="Arial" w:hAnsi="Arial"/>
          <w:color w:val="1A1A2E"/>
          <w:sz w:val="22"/>
          <w:szCs w:val="22"/>
        </w:rPr>
        <w:t xml:space="preserve">The _require_engine() function raises RuntimeError with a clear message if the engine import failed OR if no dataset has been loaded yet. Both conditions return a JSON error that the frontend displays as a toast notification.</w:t>
      </w:r>
    </w:p>
    <w:p>
      <w:pPr>
        <w:spacing w:after="0" w:before="60"/>
      </w:pPr>
      <w:r>
        <w:t xml:space="preserve"/>
      </w:r>
    </w:p>
    <w:p>
      <w:pPr>
        <w:pStyle w:val="Heading2"/>
        <w:spacing w:after="80" w:before="240"/>
      </w:pPr>
      <w:r>
        <w:rPr>
          <w:rFonts w:ascii="Arial" w:cs="Arial" w:eastAsia="Arial" w:hAnsi="Arial"/>
          <w:b/>
          <w:bCs/>
          <w:color w:val="1A6FC4"/>
          <w:sz w:val="26"/>
          <w:szCs w:val="26"/>
        </w:rPr>
        <w:t xml:space="preserve">4.2  Full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3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/api/ping</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Health check. Returns engine import status and whether a dataset is loaded.</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/api/datasets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Lists all Dataiku datasets in the current project.</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/api/columns?dataset=X</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Returns all column names in a dataset (for target selector).</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/api/load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Loads a dataset, auto-classifies columns, instantiates BinningEngine.</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/api/variable_info?variable=X</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Returns stats for one variable: min/max/mean for numerical; category list with event rates for categorical.</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/api/fit</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Fit bins for one variable using optbinning.</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/api/fit_all</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Fit all numerical and specified categorical variables.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/api/adjust</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Recompute stats after user adjusts cutoffs (drag or modal).</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/api/merge_categories</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Recompute stats after user reassigns category chips to groups.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/api/transform</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Apply WOE transform to the loaded dataset and write to a Dataiku output dataset.</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/api/export/bundle</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Download bundle.json for all fitted variables.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/api/export/python</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Download scorer.py Python module.</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/api/export/sql</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Download SQL CASE WHEN transform. Params: dialect, source_table.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/api/export/scorecard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Download scorecard points table as CSV. Params: pdo, base_score.</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/api/preview/python?variable=X</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Return Python function code for one variable (for UI preview).</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/api/preview/sql?variable=X</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 SQL CASE WHEN for one variable (for UI preview).</w:t>
            </w:r>
          </w:p>
        </w:tc>
      </w:tr>
      <w:tr>
        <w:tc>
          <w:tcPr>
            <w:tcW w:type="dxa" w:w="12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POST</w:t>
            </w:r>
          </w:p>
        </w:tc>
        <w:tc>
          <w:tcPr>
            <w:tcW w:type="dxa" w:w="280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Courier New" w:cs="Courier New" w:eastAsia="Courier New" w:hAnsi="Courier New"/>
                <w:color w:val="1A6FC4"/>
                <w:sz w:val="18"/>
                <w:szCs w:val="18"/>
              </w:rPr>
              <w:t xml:space="preserve">/api/score_record</w:t>
            </w:r>
          </w:p>
        </w:tc>
        <w:tc>
          <w:tcPr>
            <w:tcW w:type="dxa" w:w="5360"/>
            <w:tcBorders>
              <w:top w:val="single" w:color="E5E7EB" w:sz="1"/>
              <w:left w:val="single" w:color="E5E7EB" w:sz="1"/>
              <w:bottom w:val="single" w:color="E5E7EB" w:sz="1"/>
              <w:right w:val="single" w:color="E5E7EB" w:sz="1"/>
            </w:tcBorders>
            <w:shd w:fill="F8F9FC" w:val="clear"/>
            <w:tcMar>
              <w:top w:type="dxa" w:w="70"/>
              <w:left w:type="dxa" w:w="120"/>
              <w:bottom w:type="dxa" w:w="70"/>
              <w:right w:type="dxa" w:w="120"/>
            </w:tcMar>
          </w:tcPr>
          <w:p>
            <w:r>
              <w:rPr>
                <w:rFonts w:ascii="Arial" w:cs="Arial" w:eastAsia="Arial" w:hAnsi="Arial"/>
                <w:color w:val="1A1A2E"/>
                <w:sz w:val="20"/>
                <w:szCs w:val="20"/>
              </w:rPr>
              <w:t xml:space="preserve">Score one JSON record with all fitted variables. Returns opt_*_group, opt_*_woe, opt_*_label.</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8449"/>
                <w:sz w:val="18"/>
                <w:szCs w:val="18"/>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1A6FC4"/>
                <w:sz w:val="18"/>
                <w:szCs w:val="18"/>
              </w:rPr>
              <w:t xml:space="preserve">/api/iv_summary</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 IV summary table for all fitted variables.</w:t>
            </w:r>
          </w:p>
        </w:tc>
      </w:tr>
    </w:tbl>
    <w:p>
      <w:pPr>
        <w:spacing w:after="0" w:before="80"/>
      </w:pPr>
      <w:r>
        <w:t xml:space="preserve"/>
      </w:r>
    </w:p>
    <w:p>
      <w:pPr>
        <w:pStyle w:val="Heading2"/>
        <w:spacing w:after="80" w:before="240"/>
      </w:pPr>
      <w:r>
        <w:rPr>
          <w:rFonts w:ascii="Arial" w:cs="Arial" w:eastAsia="Arial" w:hAnsi="Arial"/>
          <w:b/>
          <w:bCs/>
          <w:color w:val="1A6FC4"/>
          <w:sz w:val="26"/>
          <w:szCs w:val="26"/>
        </w:rPr>
        <w:t xml:space="preserve">4.3  _serialize() function</w:t>
      </w:r>
    </w:p>
    <w:p>
      <w:pPr>
        <w:spacing w:after="80" w:before="60" w:line="276"/>
      </w:pPr>
      <w:r>
        <w:rPr>
          <w:rFonts w:ascii="Arial" w:cs="Arial" w:eastAsia="Arial" w:hAnsi="Arial"/>
          <w:color w:val="1A1A2E"/>
          <w:sz w:val="22"/>
          <w:szCs w:val="22"/>
        </w:rPr>
        <w:t xml:space="preserve">Every fit/adjust/merge_categories route returns the result of _serialize(r), which converts a BinningResult dataclass to a JSON-safe dict. Key fields returned:</w:t>
      </w:r>
    </w:p>
    <w:p>
      <w:pPr>
        <w:pStyle w:val="ListParagraph"/>
        <w:numPr>
          <w:ilvl w:val="0"/>
          <w:numId w:val="2"/>
        </w:numPr>
        <w:spacing w:after="40" w:before="40" w:line="260"/>
      </w:pPr>
      <w:r>
        <w:rPr>
          <w:rFonts w:ascii="Arial" w:cs="Arial" w:eastAsia="Arial" w:hAnsi="Arial"/>
          <w:color w:val="1A1A2E"/>
          <w:sz w:val="22"/>
          <w:szCs w:val="22"/>
        </w:rPr>
        <w:t xml:space="preserve">variable, dtype, iv, iv_interpretation, gini, ks</w:t>
      </w:r>
    </w:p>
    <w:p>
      <w:pPr>
        <w:pStyle w:val="ListParagraph"/>
        <w:numPr>
          <w:ilvl w:val="0"/>
          <w:numId w:val="2"/>
        </w:numPr>
        <w:spacing w:after="40" w:before="40" w:line="260"/>
      </w:pPr>
      <w:r>
        <w:rPr>
          <w:rFonts w:ascii="Arial" w:cs="Arial" w:eastAsia="Arial" w:hAnsi="Arial"/>
          <w:color w:val="1A1A2E"/>
          <w:sz w:val="22"/>
          <w:szCs w:val="22"/>
        </w:rPr>
        <w:t xml:space="preserve">is_monotonic, monotonic_direction</w:t>
      </w:r>
    </w:p>
    <w:p>
      <w:pPr>
        <w:pStyle w:val="ListParagraph"/>
        <w:numPr>
          <w:ilvl w:val="0"/>
          <w:numId w:val="2"/>
        </w:numPr>
        <w:spacing w:after="40" w:before="40" w:line="260"/>
      </w:pPr>
      <w:r>
        <w:rPr>
          <w:rFonts w:ascii="Arial" w:cs="Arial" w:eastAsia="Arial" w:hAnsi="Arial"/>
          <w:color w:val="1A1A2E"/>
          <w:sz w:val="22"/>
          <w:szCs w:val="22"/>
        </w:rPr>
        <w:t xml:space="preserve">cutoffs (list of floats, numerical only)</w:t>
      </w:r>
    </w:p>
    <w:p>
      <w:pPr>
        <w:pStyle w:val="ListParagraph"/>
        <w:numPr>
          <w:ilvl w:val="0"/>
          <w:numId w:val="2"/>
        </w:numPr>
        <w:spacing w:after="40" w:before="40" w:line="260"/>
      </w:pPr>
      <w:r>
        <w:rPr>
          <w:rFonts w:ascii="Arial" w:cs="Arial" w:eastAsia="Arial" w:hAnsi="Arial"/>
          <w:color w:val="1A1A2E"/>
          <w:sz w:val="22"/>
          <w:szCs w:val="22"/>
        </w:rPr>
        <w:t xml:space="preserve">cat_groups (list of lists of strings, categorical only)</w:t>
      </w:r>
    </w:p>
    <w:p>
      <w:pPr>
        <w:pStyle w:val="ListParagraph"/>
        <w:numPr>
          <w:ilvl w:val="0"/>
          <w:numId w:val="2"/>
        </w:numPr>
        <w:spacing w:after="40" w:before="40" w:line="260"/>
      </w:pPr>
      <w:r>
        <w:rPr>
          <w:rFonts w:ascii="Arial" w:cs="Arial" w:eastAsia="Arial" w:hAnsi="Arial"/>
          <w:color w:val="1A1A2E"/>
          <w:sz w:val="22"/>
          <w:szCs w:val="22"/>
        </w:rPr>
        <w:t xml:space="preserve">bins: array of {label, group, lower, upper, categories, count, event_count, non_event_count, event_rate, woe, iv_contribution}</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5.  Frontend (body.html, app.js, app.css)</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5.1  Critical Dataiku constraint: window.*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8"/>
              <w:left w:val="single" w:color="1A6FC4" w:sz="8"/>
              <w:bottom w:val="single" w:color="E5E7EB" w:sz="1"/>
              <w:right w:val="single" w:color="E5E7EB" w:sz="1"/>
            </w:tcBorders>
            <w:shd w:fill="FEF3E2" w:val="clear"/>
            <w:tcMar>
              <w:top w:type="dxa" w:w="100"/>
              <w:left w:type="dxa" w:w="160"/>
              <w:bottom w:type="dxa" w:w="100"/>
              <w:right w:type="dxa" w:w="160"/>
            </w:tcMar>
          </w:tcPr>
          <w:p>
            <w:pPr>
              <w:spacing w:after="60" w:before="0"/>
            </w:pPr>
            <w:r>
              <w:rPr>
                <w:rFonts w:ascii="Arial" w:cs="Arial" w:eastAsia="Arial" w:hAnsi="Arial"/>
                <w:b/>
                <w:bCs/>
                <w:color w:val="B7950B"/>
                <w:sz w:val="20"/>
                <w:szCs w:val="20"/>
              </w:rPr>
              <w:t xml:space="preserve">IMPORTANT</w:t>
            </w:r>
          </w:p>
          <w:p>
            <w:pPr>
              <w:spacing w:after="0" w:before="0"/>
            </w:pPr>
            <w:r>
              <w:rPr>
                <w:rFonts w:ascii="Arial" w:cs="Arial" w:eastAsia="Arial" w:hAnsi="Arial"/>
                <w:color w:val="1A1A2E"/>
                <w:sz w:val="20"/>
                <w:szCs w:val="20"/>
              </w:rPr>
              <w:t xml:space="preserve">Dataiku's JavaScript sandbox wraps app.js in a function scope. Any function called from an HTML onclick= attribute MUST be explicitly attached to the window object, otherwise it will be "not defined" at runtime. This is why the bottom of app.js contains a block of window.functionName = functionName assignments for every function referenced in body.html.</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5.2  API call pattern</w:t>
      </w:r>
    </w:p>
    <w:p>
      <w:pPr>
        <w:spacing w:after="80" w:before="60" w:line="276"/>
      </w:pPr>
      <w:r>
        <w:rPr>
          <w:rFonts w:ascii="Arial" w:cs="Arial" w:eastAsia="Arial" w:hAnsi="Arial"/>
          <w:color w:val="1A1A2E"/>
          <w:sz w:val="22"/>
          <w:szCs w:val="22"/>
        </w:rPr>
        <w:t xml:space="preserve">All backend calls go through the api() helper function, which:</w:t>
      </w:r>
    </w:p>
    <w:p>
      <w:pPr>
        <w:shd w:fill="1E1E2E" w:val="clear"/>
        <w:spacing w:after="0" w:before="0" w:line="240"/>
        <w:ind w:left="360"/>
      </w:pPr>
      <w:r>
        <w:rPr>
          <w:rFonts w:ascii="Courier New" w:cs="Courier New" w:eastAsia="Courier New" w:hAnsi="Courier New"/>
          <w:color w:val="CDD6F4"/>
          <w:sz w:val="18"/>
          <w:szCs w:val="18"/>
        </w:rPr>
        <w:t xml:space="preserve">async function api(path, body) {</w:t>
      </w:r>
    </w:p>
    <w:p>
      <w:pPr>
        <w:shd w:fill="1E1E2E" w:val="clear"/>
        <w:spacing w:after="0" w:before="0" w:line="240"/>
        <w:ind w:left="360"/>
      </w:pPr>
      <w:r>
        <w:rPr>
          <w:rFonts w:ascii="Courier New" w:cs="Courier New" w:eastAsia="Courier New" w:hAnsi="Courier New"/>
          <w:color w:val="CDD6F4"/>
          <w:sz w:val="18"/>
          <w:szCs w:val="18"/>
        </w:rPr>
        <w:t xml:space="preserve">  // dataiku.getWebAppBackendUrl() is essential — it prefixes the</w:t>
      </w:r>
    </w:p>
    <w:p>
      <w:pPr>
        <w:shd w:fill="1E1E2E" w:val="clear"/>
        <w:spacing w:after="0" w:before="0" w:line="240"/>
        <w:ind w:left="360"/>
      </w:pPr>
      <w:r>
        <w:rPr>
          <w:rFonts w:ascii="Courier New" w:cs="Courier New" w:eastAsia="Courier New" w:hAnsi="Courier New"/>
          <w:color w:val="CDD6F4"/>
          <w:sz w:val="18"/>
          <w:szCs w:val="18"/>
        </w:rPr>
        <w:t xml:space="preserve">  // correct Dataiku proxy path to the Flask route.</w:t>
      </w:r>
    </w:p>
    <w:p>
      <w:pPr>
        <w:shd w:fill="1E1E2E" w:val="clear"/>
        <w:spacing w:after="0" w:before="0" w:line="240"/>
        <w:ind w:left="360"/>
      </w:pPr>
      <w:r>
        <w:rPr>
          <w:rFonts w:ascii="Courier New" w:cs="Courier New" w:eastAsia="Courier New" w:hAnsi="Courier New"/>
          <w:color w:val="CDD6F4"/>
          <w:sz w:val="18"/>
          <w:szCs w:val="18"/>
        </w:rPr>
        <w:t xml:space="preserve">  var url = dataiku.getWebAppBackendUrl(path);</w:t>
      </w:r>
    </w:p>
    <w:p>
      <w:pPr>
        <w:shd w:fill="1E1E2E" w:val="clear"/>
        <w:spacing w:after="0" w:before="0" w:line="240"/>
        <w:ind w:left="360"/>
      </w:pPr>
      <w:r>
        <w:rPr>
          <w:rFonts w:ascii="Courier New" w:cs="Courier New" w:eastAsia="Courier New" w:hAnsi="Courier New"/>
          <w:color w:val="CDD6F4"/>
          <w:sz w:val="18"/>
          <w:szCs w:val="18"/>
        </w:rPr>
        <w:t xml:space="preserve">  var options = { method: body ? 'POST' : 'GET', ... };</w:t>
      </w:r>
    </w:p>
    <w:p>
      <w:pPr>
        <w:shd w:fill="1E1E2E" w:val="clear"/>
        <w:spacing w:after="0" w:before="0" w:line="240"/>
        <w:ind w:left="360"/>
      </w:pPr>
      <w:r>
        <w:rPr>
          <w:rFonts w:ascii="Courier New" w:cs="Courier New" w:eastAsia="Courier New" w:hAnsi="Courier New"/>
          <w:color w:val="CDD6F4"/>
          <w:sz w:val="18"/>
          <w:szCs w:val="18"/>
        </w:rPr>
        <w:t xml:space="preserve">  var response = await fetch(url, options);</w:t>
      </w:r>
    </w:p>
    <w:p>
      <w:pPr>
        <w:shd w:fill="1E1E2E" w:val="clear"/>
        <w:spacing w:after="0" w:before="0" w:line="240"/>
        <w:ind w:left="360"/>
      </w:pPr>
      <w:r>
        <w:rPr>
          <w:rFonts w:ascii="Courier New" w:cs="Courier New" w:eastAsia="Courier New" w:hAnsi="Courier New"/>
          <w:color w:val="CDD6F4"/>
          <w:sz w:val="18"/>
          <w:szCs w:val="18"/>
        </w:rPr>
        <w:t xml:space="preserve">  var data = await response.json();</w:t>
      </w:r>
    </w:p>
    <w:p>
      <w:pPr>
        <w:shd w:fill="1E1E2E" w:val="clear"/>
        <w:spacing w:after="0" w:before="0" w:line="240"/>
        <w:ind w:left="360"/>
      </w:pPr>
      <w:r>
        <w:rPr>
          <w:rFonts w:ascii="Courier New" w:cs="Courier New" w:eastAsia="Courier New" w:hAnsi="Courier New"/>
          <w:color w:val="CDD6F4"/>
          <w:sz w:val="18"/>
          <w:szCs w:val="18"/>
        </w:rPr>
        <w:t xml:space="preserve">  if (data.error) throw new Error(data.error);  // backend errors become JS errors</w:t>
      </w:r>
    </w:p>
    <w:p>
      <w:pPr>
        <w:shd w:fill="1E1E2E" w:val="clear"/>
        <w:spacing w:after="0" w:before="0" w:line="240"/>
        <w:ind w:left="360"/>
      </w:pPr>
      <w:r>
        <w:rPr>
          <w:rFonts w:ascii="Courier New" w:cs="Courier New" w:eastAsia="Courier New" w:hAnsi="Courier New"/>
          <w:color w:val="CDD6F4"/>
          <w:sz w:val="18"/>
          <w:szCs w:val="18"/>
        </w:rPr>
        <w:t xml:space="preserve">  return data;</w:t>
      </w:r>
    </w:p>
    <w:p>
      <w:pPr>
        <w:shd w:fill="1E1E2E" w:val="clear"/>
        <w:spacing w:after="0" w:before="0" w:line="240"/>
        <w:ind w:left="360"/>
      </w:pPr>
      <w:r>
        <w:rPr>
          <w:rFonts w:ascii="Courier New" w:cs="Courier New" w:eastAsia="Courier New" w:hAnsi="Courier New"/>
          <w:color w:val="CDD6F4"/>
          <w:sz w:val="18"/>
          <w:szCs w:val="18"/>
        </w:rPr>
        <w:t xml:space="preserve">}</w:t>
      </w:r>
    </w:p>
    <w:p>
      <w:pPr>
        <w:spacing w:after="0" w:before="40"/>
      </w:pPr>
      <w:r>
        <w:t xml:space="preserve"/>
      </w:r>
    </w:p>
    <w:p>
      <w:pPr>
        <w:spacing w:after="80" w:before="60" w:line="276"/>
      </w:pPr>
      <w:r>
        <w:rPr>
          <w:rFonts w:ascii="Arial" w:cs="Arial" w:eastAsia="Arial" w:hAnsi="Arial"/>
          <w:color w:val="1A1A2E"/>
          <w:sz w:val="22"/>
          <w:szCs w:val="22"/>
        </w:rPr>
        <w:t xml:space="preserve">Every call to api() is wrapped in try/catch. Errors are shown as toast notifications in the bottom-right corner.</w:t>
      </w:r>
    </w:p>
    <w:p>
      <w:pPr>
        <w:spacing w:after="0" w:before="60"/>
      </w:pPr>
      <w:r>
        <w:t xml:space="preserve"/>
      </w:r>
    </w:p>
    <w:p>
      <w:pPr>
        <w:pStyle w:val="Heading2"/>
        <w:spacing w:after="80" w:before="240"/>
      </w:pPr>
      <w:r>
        <w:rPr>
          <w:rFonts w:ascii="Arial" w:cs="Arial" w:eastAsia="Arial" w:hAnsi="Arial"/>
          <w:b/>
          <w:bCs/>
          <w:color w:val="1A6FC4"/>
          <w:sz w:val="26"/>
          <w:szCs w:val="26"/>
        </w:rPr>
        <w:t xml:space="preserve">5.3  Loading overlay</w:t>
      </w:r>
    </w:p>
    <w:p>
      <w:pPr>
        <w:spacing w:after="80" w:before="60" w:line="276"/>
      </w:pPr>
      <w:r>
        <w:rPr>
          <w:rFonts w:ascii="Arial" w:cs="Arial" w:eastAsia="Arial" w:hAnsi="Arial"/>
          <w:color w:val="1A1A2E"/>
          <w:sz w:val="22"/>
          <w:szCs w:val="22"/>
        </w:rPr>
        <w:t xml:space="preserve">The setLoading(on, msg) function creates and shows a full-screen white overlay with a spinner during any backend operation. This prevents the user from triggering concurrent requests. It is called at the start and cleared in a finally block of every async function.</w:t>
      </w:r>
    </w:p>
    <w:p>
      <w:pPr>
        <w:spacing w:after="0" w:before="60"/>
      </w:pPr>
      <w:r>
        <w:t xml:space="preserve"/>
      </w:r>
    </w:p>
    <w:p>
      <w:pPr>
        <w:pStyle w:val="Heading2"/>
        <w:spacing w:after="80" w:before="240"/>
      </w:pPr>
      <w:r>
        <w:rPr>
          <w:rFonts w:ascii="Arial" w:cs="Arial" w:eastAsia="Arial" w:hAnsi="Arial"/>
          <w:b/>
          <w:bCs/>
          <w:color w:val="1A6FC4"/>
          <w:sz w:val="26"/>
          <w:szCs w:val="26"/>
        </w:rPr>
        <w:t xml:space="preserve">5.4  Draggable cutoff lines</w:t>
      </w:r>
    </w:p>
    <w:p>
      <w:pPr>
        <w:spacing w:after="80" w:before="60" w:line="276"/>
      </w:pPr>
      <w:r>
        <w:rPr>
          <w:rFonts w:ascii="Arial" w:cs="Arial" w:eastAsia="Arial" w:hAnsi="Arial"/>
          <w:color w:val="1A1A2E"/>
          <w:sz w:val="22"/>
          <w:szCs w:val="22"/>
        </w:rPr>
        <w:t xml:space="preserve">For numerical variables, red vertical lines are positioned absolutely over the count chart using CSS left% calculated from the bin boundaries. The drag interaction works as follows:</w:t>
      </w:r>
    </w:p>
    <w:p>
      <w:pPr>
        <w:pStyle w:val="ListParagraph"/>
        <w:numPr>
          <w:ilvl w:val="0"/>
          <w:numId w:val="3"/>
        </w:numPr>
        <w:spacing w:after="50" w:before="50" w:line="260"/>
      </w:pPr>
      <w:r>
        <w:rPr>
          <w:rFonts w:ascii="Arial" w:cs="Arial" w:eastAsia="Arial" w:hAnsi="Arial"/>
          <w:color w:val="1A1A2E"/>
          <w:sz w:val="22"/>
          <w:szCs w:val="22"/>
        </w:rPr>
        <w:t xml:space="preserve">mousedown on a line captures startX and startCut.</w:t>
      </w:r>
    </w:p>
    <w:p>
      <w:pPr>
        <w:pStyle w:val="ListParagraph"/>
        <w:numPr>
          <w:ilvl w:val="0"/>
          <w:numId w:val="3"/>
        </w:numPr>
        <w:spacing w:after="50" w:before="50" w:line="260"/>
      </w:pPr>
      <w:r>
        <w:rPr>
          <w:rFonts w:ascii="Arial" w:cs="Arial" w:eastAsia="Arial" w:hAnsi="Arial"/>
          <w:color w:val="1A1A2E"/>
          <w:sz w:val="22"/>
          <w:szCs w:val="22"/>
        </w:rPr>
        <w:t xml:space="preserve">mousemove listener on document calculates delta = (clientX - startX) / outerWidth * range.</w:t>
      </w:r>
    </w:p>
    <w:p>
      <w:pPr>
        <w:pStyle w:val="ListParagraph"/>
        <w:numPr>
          <w:ilvl w:val="0"/>
          <w:numId w:val="3"/>
        </w:numPr>
        <w:spacing w:after="50" w:before="50" w:line="260"/>
      </w:pPr>
      <w:r>
        <w:rPr>
          <w:rFonts w:ascii="Arial" w:cs="Arial" w:eastAsia="Arial" w:hAnsi="Arial"/>
          <w:color w:val="1A1A2E"/>
          <w:sz w:val="22"/>
          <w:szCs w:val="22"/>
        </w:rPr>
        <w:t xml:space="preserve">The new cutoff is clamped between its neighboring cutoffs (with a 0.5% buffer).</w:t>
      </w:r>
    </w:p>
    <w:p>
      <w:pPr>
        <w:pStyle w:val="ListParagraph"/>
        <w:numPr>
          <w:ilvl w:val="0"/>
          <w:numId w:val="3"/>
        </w:numPr>
        <w:spacing w:after="50" w:before="50" w:line="260"/>
      </w:pPr>
      <w:r>
        <w:rPr>
          <w:rFonts w:ascii="Arial" w:cs="Arial" w:eastAsia="Arial" w:hAnsi="Arial"/>
          <w:color w:val="1A1A2E"/>
          <w:sz w:val="22"/>
          <w:szCs w:val="22"/>
        </w:rPr>
        <w:t xml:space="preserve">The line's CSS left is updated in real time (no API call during drag — purely visual).</w:t>
      </w:r>
    </w:p>
    <w:p>
      <w:pPr>
        <w:pStyle w:val="ListParagraph"/>
        <w:numPr>
          <w:ilvl w:val="0"/>
          <w:numId w:val="3"/>
        </w:numPr>
        <w:spacing w:after="50" w:before="50" w:line="260"/>
      </w:pPr>
      <w:r>
        <w:rPr>
          <w:rFonts w:ascii="Arial" w:cs="Arial" w:eastAsia="Arial" w:hAnsi="Arial"/>
          <w:color w:val="1A1A2E"/>
          <w:sz w:val="22"/>
          <w:szCs w:val="22"/>
        </w:rPr>
        <w:t xml:space="preserve">mouseup fires POST /api/adjust with the updated cutoffs array. The response triggers a full re-render of metrics, table, and charts.</w:t>
      </w:r>
    </w:p>
    <w:p>
      <w:pPr>
        <w:spacing w:after="0" w:before="60"/>
      </w:pPr>
      <w:r>
        <w:t xml:space="preserve"/>
      </w:r>
    </w:p>
    <w:p>
      <w:pPr>
        <w:pStyle w:val="Heading2"/>
        <w:spacing w:after="80" w:before="240"/>
      </w:pPr>
      <w:r>
        <w:rPr>
          <w:rFonts w:ascii="Arial" w:cs="Arial" w:eastAsia="Arial" w:hAnsi="Arial"/>
          <w:b/>
          <w:bCs/>
          <w:color w:val="1A6FC4"/>
          <w:sz w:val="26"/>
          <w:szCs w:val="26"/>
        </w:rPr>
        <w:t xml:space="preserve">5.5  Bin table interactions</w:t>
      </w:r>
    </w:p>
    <w:p>
      <w:pPr>
        <w:spacing w:after="80" w:before="60" w:line="276"/>
      </w:pPr>
      <w:r>
        <w:rPr>
          <w:rFonts w:ascii="Arial" w:cs="Arial" w:eastAsia="Arial" w:hAnsi="Arial"/>
          <w:color w:val="1A1A2E"/>
          <w:sz w:val="22"/>
          <w:szCs w:val="22"/>
        </w:rPr>
        <w:t xml:space="preserve">The bin table supports row selection via click, Shift+click (multi-select), and Ctrl+click. Selected rows are tracked in the selectedRows Set (keyed by group number). The bin toolbar (above the table) dynamically updates based on the selection:</w:t>
      </w:r>
    </w:p>
    <w:p>
      <w:pPr>
        <w:pStyle w:val="ListParagraph"/>
        <w:numPr>
          <w:ilvl w:val="0"/>
          <w:numId w:val="2"/>
        </w:numPr>
        <w:spacing w:after="40" w:before="40" w:line="260"/>
      </w:pPr>
      <w:r>
        <w:rPr>
          <w:rFonts w:ascii="Arial" w:cs="Arial" w:eastAsia="Arial" w:hAnsi="Arial"/>
          <w:color w:val="1A1A2E"/>
          <w:sz w:val="22"/>
          <w:szCs w:val="22"/>
        </w:rPr>
        <w:t xml:space="preserve">1 row selected: shows Edit boundary button (opens threshold modal) and Split bin button.</w:t>
      </w:r>
    </w:p>
    <w:p>
      <w:pPr>
        <w:pStyle w:val="ListParagraph"/>
        <w:numPr>
          <w:ilvl w:val="0"/>
          <w:numId w:val="2"/>
        </w:numPr>
        <w:spacing w:after="40" w:before="40" w:line="260"/>
      </w:pPr>
      <w:r>
        <w:rPr>
          <w:rFonts w:ascii="Arial" w:cs="Arial" w:eastAsia="Arial" w:hAnsi="Arial"/>
          <w:color w:val="1A1A2E"/>
          <w:sz w:val="22"/>
          <w:szCs w:val="22"/>
        </w:rPr>
        <w:t xml:space="preserve">2+ adjacent rows selected: shows Merge bins button.</w:t>
      </w:r>
    </w:p>
    <w:p>
      <w:pPr>
        <w:pStyle w:val="ListParagraph"/>
        <w:numPr>
          <w:ilvl w:val="0"/>
          <w:numId w:val="2"/>
        </w:numPr>
        <w:spacing w:after="40" w:before="40" w:line="260"/>
      </w:pPr>
      <w:r>
        <w:rPr>
          <w:rFonts w:ascii="Arial" w:cs="Arial" w:eastAsia="Arial" w:hAnsi="Arial"/>
          <w:color w:val="1A1A2E"/>
          <w:sz w:val="22"/>
          <w:szCs w:val="22"/>
        </w:rPr>
        <w:t xml:space="preserve">2+ non-adjacent rows: Merge button is shown but disabled with an explanation.</w:t>
      </w:r>
    </w:p>
    <w:p>
      <w:pPr>
        <w:spacing w:after="0" w:before="40"/>
      </w:pPr>
      <w:r>
        <w:t xml:space="preserve"/>
      </w:r>
    </w:p>
    <w:p>
      <w:pPr>
        <w:spacing w:after="80" w:before="60" w:line="276"/>
      </w:pPr>
      <w:r>
        <w:rPr>
          <w:rFonts w:ascii="Arial" w:cs="Arial" w:eastAsia="Arial" w:hAnsi="Arial"/>
          <w:color w:val="1A1A2E"/>
          <w:sz w:val="22"/>
          <w:szCs w:val="22"/>
        </w:rPr>
        <w:t xml:space="preserve">Clicking a bar in the count chart also selects the corresponding table row, using Chart.js's onClick handler. The highlightChartBars() function dims unselected bars by appending "44" to their hex color.</w:t>
      </w:r>
    </w:p>
    <w:p>
      <w:pPr>
        <w:spacing w:after="0" w:before="60"/>
      </w:pPr>
      <w:r>
        <w:t xml:space="preserve"/>
      </w:r>
    </w:p>
    <w:p>
      <w:pPr>
        <w:pStyle w:val="Heading2"/>
        <w:spacing w:after="80" w:before="240"/>
      </w:pPr>
      <w:r>
        <w:rPr>
          <w:rFonts w:ascii="Arial" w:cs="Arial" w:eastAsia="Arial" w:hAnsi="Arial"/>
          <w:b/>
          <w:bCs/>
          <w:color w:val="1A6FC4"/>
          <w:sz w:val="26"/>
          <w:szCs w:val="26"/>
        </w:rPr>
        <w:t xml:space="preserve">5.6  Threshold edit modal</w:t>
      </w:r>
    </w:p>
    <w:p>
      <w:pPr>
        <w:spacing w:after="80" w:before="60" w:line="276"/>
      </w:pPr>
      <w:r>
        <w:rPr>
          <w:rFonts w:ascii="Arial" w:cs="Arial" w:eastAsia="Arial" w:hAnsi="Arial"/>
          <w:color w:val="1A1A2E"/>
          <w:sz w:val="22"/>
          <w:szCs w:val="22"/>
        </w:rPr>
        <w:t xml:space="preserve">Double-clicking the ✎ button on a row opens a modal dialog to type an exact numeric threshold value. The modal validates:</w:t>
      </w:r>
    </w:p>
    <w:p>
      <w:pPr>
        <w:pStyle w:val="ListParagraph"/>
        <w:numPr>
          <w:ilvl w:val="0"/>
          <w:numId w:val="2"/>
        </w:numPr>
        <w:spacing w:after="40" w:before="40" w:line="260"/>
      </w:pPr>
      <w:r>
        <w:rPr>
          <w:rFonts w:ascii="Arial" w:cs="Arial" w:eastAsia="Arial" w:hAnsi="Arial"/>
          <w:color w:val="1A1A2E"/>
          <w:sz w:val="22"/>
          <w:szCs w:val="22"/>
        </w:rPr>
        <w:t xml:space="preserve">Value must be a valid number.</w:t>
      </w:r>
    </w:p>
    <w:p>
      <w:pPr>
        <w:pStyle w:val="ListParagraph"/>
        <w:numPr>
          <w:ilvl w:val="0"/>
          <w:numId w:val="2"/>
        </w:numPr>
        <w:spacing w:after="40" w:before="40" w:line="260"/>
      </w:pPr>
      <w:r>
        <w:rPr>
          <w:rFonts w:ascii="Arial" w:cs="Arial" w:eastAsia="Arial" w:hAnsi="Arial"/>
          <w:color w:val="1A1A2E"/>
          <w:sz w:val="22"/>
          <w:szCs w:val="22"/>
        </w:rPr>
        <w:t xml:space="preserve">Value must be strictly between the neighboring cutoffs.</w:t>
      </w:r>
    </w:p>
    <w:p>
      <w:pPr>
        <w:spacing w:after="80" w:before="60" w:line="276"/>
      </w:pPr>
      <w:r>
        <w:rPr>
          <w:rFonts w:ascii="Arial" w:cs="Arial" w:eastAsia="Arial" w:hAnsi="Arial"/>
          <w:color w:val="1A1A2E"/>
          <w:sz w:val="22"/>
          <w:szCs w:val="22"/>
        </w:rPr>
        <w:t xml:space="preserve">On confirm, POST /api/adjust is called with the updated cutoffs array.</w:t>
      </w:r>
    </w:p>
    <w:p>
      <w:pPr>
        <w:spacing w:after="0" w:before="60"/>
      </w:pPr>
      <w:r>
        <w:t xml:space="preserve"/>
      </w:r>
    </w:p>
    <w:p>
      <w:pPr>
        <w:pStyle w:val="Heading2"/>
        <w:spacing w:after="80" w:before="240"/>
      </w:pPr>
      <w:r>
        <w:rPr>
          <w:rFonts w:ascii="Arial" w:cs="Arial" w:eastAsia="Arial" w:hAnsi="Arial"/>
          <w:b/>
          <w:bCs/>
          <w:color w:val="1A6FC4"/>
          <w:sz w:val="26"/>
          <w:szCs w:val="26"/>
        </w:rPr>
        <w:t xml:space="preserve">5.7  Categorical grouping UI</w:t>
      </w:r>
    </w:p>
    <w:p>
      <w:pPr>
        <w:spacing w:after="80" w:before="60" w:line="276"/>
      </w:pPr>
      <w:r>
        <w:rPr>
          <w:rFonts w:ascii="Arial" w:cs="Arial" w:eastAsia="Arial" w:hAnsi="Arial"/>
          <w:color w:val="1A1A2E"/>
          <w:sz w:val="22"/>
          <w:szCs w:val="22"/>
        </w:rPr>
        <w:t xml:space="preserve">For categorical variables, the Bin statistics tab is replaced by a Group categories tab. The interface shows:</w:t>
      </w:r>
    </w:p>
    <w:p>
      <w:pPr>
        <w:pStyle w:val="ListParagraph"/>
        <w:numPr>
          <w:ilvl w:val="0"/>
          <w:numId w:val="2"/>
        </w:numPr>
        <w:spacing w:after="40" w:before="40" w:line="260"/>
      </w:pPr>
      <w:r>
        <w:rPr>
          <w:rFonts w:ascii="Arial" w:cs="Arial" w:eastAsia="Arial" w:hAnsi="Arial"/>
          <w:color w:val="1A1A2E"/>
          <w:sz w:val="22"/>
          <w:szCs w:val="22"/>
        </w:rPr>
        <w:t xml:space="preserve">One row per group, with a color-coded chips zone containing the categories in that group.</w:t>
      </w:r>
    </w:p>
    <w:p>
      <w:pPr>
        <w:pStyle w:val="ListParagraph"/>
        <w:numPr>
          <w:ilvl w:val="0"/>
          <w:numId w:val="2"/>
        </w:numPr>
        <w:spacing w:after="40" w:before="40" w:line="260"/>
      </w:pPr>
      <w:r>
        <w:rPr>
          <w:rFonts w:ascii="Arial" w:cs="Arial" w:eastAsia="Arial" w:hAnsi="Arial"/>
          <w:color w:val="1A1A2E"/>
          <w:sz w:val="22"/>
          <w:szCs w:val="22"/>
        </w:rPr>
        <w:t xml:space="preserve">Each chip displays the category value and its event rate percentage.</w:t>
      </w:r>
    </w:p>
    <w:p>
      <w:pPr>
        <w:pStyle w:val="ListParagraph"/>
        <w:numPr>
          <w:ilvl w:val="0"/>
          <w:numId w:val="2"/>
        </w:numPr>
        <w:spacing w:after="40" w:before="40" w:line="260"/>
      </w:pPr>
      <w:r>
        <w:rPr>
          <w:rFonts w:ascii="Arial" w:cs="Arial" w:eastAsia="Arial" w:hAnsi="Arial"/>
          <w:color w:val="1A1A2E"/>
          <w:sz w:val="22"/>
          <w:szCs w:val="22"/>
        </w:rPr>
        <w:t xml:space="preserve">An unassigned zone at the bottom for any categories not yet in a group.</w:t>
      </w:r>
    </w:p>
    <w:p>
      <w:pPr>
        <w:spacing w:after="0" w:before="30"/>
      </w:pPr>
      <w:r>
        <w:t xml:space="preserve"/>
      </w:r>
    </w:p>
    <w:p>
      <w:pPr>
        <w:spacing w:after="80" w:before="60" w:line="276"/>
      </w:pPr>
      <w:r>
        <w:rPr>
          <w:rFonts w:ascii="Arial" w:cs="Arial" w:eastAsia="Arial" w:hAnsi="Arial"/>
          <w:color w:val="1A1A2E"/>
          <w:sz w:val="22"/>
          <w:szCs w:val="22"/>
        </w:rPr>
        <w:t xml:space="preserve">User workflow: click a chip to select it (Ctrl+click for multi-select), then click the ← Move here button on the target group. After rearranging, click Apply grouping to send POST /api/merge_categories.</w:t>
      </w:r>
    </w:p>
    <w:p>
      <w:pPr>
        <w:spacing w:after="0" w:before="60"/>
      </w:pPr>
      <w:r>
        <w:t xml:space="preserve"/>
      </w:r>
    </w:p>
    <w:p>
      <w:pPr>
        <w:pStyle w:val="Heading2"/>
        <w:spacing w:after="80" w:before="240"/>
      </w:pPr>
      <w:r>
        <w:rPr>
          <w:rFonts w:ascii="Arial" w:cs="Arial" w:eastAsia="Arial" w:hAnsi="Arial"/>
          <w:b/>
          <w:bCs/>
          <w:color w:val="1A6FC4"/>
          <w:sz w:val="26"/>
          <w:szCs w:val="26"/>
        </w:rPr>
        <w:t xml:space="preserve">5.8  Export panel</w:t>
      </w:r>
    </w:p>
    <w:p>
      <w:pPr>
        <w:spacing w:after="80" w:before="60" w:line="276"/>
      </w:pPr>
      <w:r>
        <w:rPr>
          <w:rFonts w:ascii="Arial" w:cs="Arial" w:eastAsia="Arial" w:hAnsi="Arial"/>
          <w:color w:val="1A1A2E"/>
          <w:sz w:val="22"/>
          <w:szCs w:val="22"/>
        </w:rPr>
        <w:t xml:space="preserve">The Export &amp; Deploy tab contains four export cards and a real-time scoring test:</w:t>
      </w:r>
    </w:p>
    <w:p>
      <w:pPr>
        <w:pStyle w:val="ListParagraph"/>
        <w:numPr>
          <w:ilvl w:val="0"/>
          <w:numId w:val="2"/>
        </w:numPr>
        <w:spacing w:after="40" w:before="40" w:line="260"/>
      </w:pPr>
      <w:r>
        <w:rPr>
          <w:rFonts w:ascii="Arial" w:cs="Arial" w:eastAsia="Arial" w:hAnsi="Arial"/>
          <w:color w:val="1A1A2E"/>
          <w:sz w:val="22"/>
          <w:szCs w:val="22"/>
        </w:rPr>
        <w:t xml:space="preserve">Python scorer: Variable selector triggers GET /api/preview/python which returns the function code. The Download button fetches GET /api/export/python and triggers a browser download.</w:t>
      </w:r>
    </w:p>
    <w:p>
      <w:pPr>
        <w:pStyle w:val="ListParagraph"/>
        <w:numPr>
          <w:ilvl w:val="0"/>
          <w:numId w:val="2"/>
        </w:numPr>
        <w:spacing w:after="40" w:before="40" w:line="260"/>
      </w:pPr>
      <w:r>
        <w:rPr>
          <w:rFonts w:ascii="Arial" w:cs="Arial" w:eastAsia="Arial" w:hAnsi="Arial"/>
          <w:color w:val="1A1A2E"/>
          <w:sz w:val="22"/>
          <w:szCs w:val="22"/>
        </w:rPr>
        <w:t xml:space="preserve">SQL CASE WHEN: SQL dialect selector and variable selector trigger GET /api/preview/sql. Download fetches GET /api/export/sql.</w:t>
      </w:r>
    </w:p>
    <w:p>
      <w:pPr>
        <w:pStyle w:val="ListParagraph"/>
        <w:numPr>
          <w:ilvl w:val="0"/>
          <w:numId w:val="2"/>
        </w:numPr>
        <w:spacing w:after="40" w:before="40" w:line="260"/>
      </w:pPr>
      <w:r>
        <w:rPr>
          <w:rFonts w:ascii="Arial" w:cs="Arial" w:eastAsia="Arial" w:hAnsi="Arial"/>
          <w:color w:val="1A1A2E"/>
          <w:sz w:val="22"/>
          <w:szCs w:val="22"/>
        </w:rPr>
        <w:t xml:space="preserve">JSON bundle: Download fetches GET /api/export/bundle and shows a preview of the first 800 characters.</w:t>
      </w:r>
    </w:p>
    <w:p>
      <w:pPr>
        <w:pStyle w:val="ListParagraph"/>
        <w:numPr>
          <w:ilvl w:val="0"/>
          <w:numId w:val="2"/>
        </w:numPr>
        <w:spacing w:after="40" w:before="40" w:line="260"/>
      </w:pPr>
      <w:r>
        <w:rPr>
          <w:rFonts w:ascii="Arial" w:cs="Arial" w:eastAsia="Arial" w:hAnsi="Arial"/>
          <w:color w:val="1A1A2E"/>
          <w:sz w:val="22"/>
          <w:szCs w:val="22"/>
        </w:rPr>
        <w:t xml:space="preserve">Scorecard table: PDO and base score inputs configure GET /api/export/scorecard.</w:t>
      </w:r>
    </w:p>
    <w:p>
      <w:pPr>
        <w:pStyle w:val="ListParagraph"/>
        <w:numPr>
          <w:ilvl w:val="0"/>
          <w:numId w:val="2"/>
        </w:numPr>
        <w:spacing w:after="40" w:before="40" w:line="260"/>
      </w:pPr>
      <w:r>
        <w:rPr>
          <w:rFonts w:ascii="Arial" w:cs="Arial" w:eastAsia="Arial" w:hAnsi="Arial"/>
          <w:color w:val="1A1A2E"/>
          <w:sz w:val="22"/>
          <w:szCs w:val="22"/>
        </w:rPr>
        <w:t xml:space="preserve">Score test: User pastes a JSON record, clicks Score → POST /api/score_record. The output dict is shown below the input.</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6.  Scoring Artifacts &amp; Deployment</w:t>
            </w:r>
          </w:p>
        </w:tc>
      </w:tr>
    </w:tbl>
    <w:p>
      <w:pPr>
        <w:spacing w:after="0" w:before="60"/>
      </w:pPr>
      <w:r>
        <w:t xml:space="preserve"/>
      </w:r>
    </w:p>
    <w:p>
      <w:pPr>
        <w:spacing w:after="80" w:before="60" w:line="276"/>
      </w:pPr>
      <w:r>
        <w:rPr>
          <w:rFonts w:ascii="Arial" w:cs="Arial" w:eastAsia="Arial" w:hAnsi="Arial"/>
          <w:color w:val="1A1A2E"/>
          <w:sz w:val="22"/>
          <w:szCs w:val="22"/>
        </w:rPr>
        <w:t xml:space="preserve">The core design principle of the scoring system is that the rules must be fully portable — no library required at inference time. The ScoringArtifact class generates all four output formats from the same internal rule list.</w:t>
      </w:r>
    </w:p>
    <w:p>
      <w:pPr>
        <w:spacing w:after="0" w:before="60"/>
      </w:pPr>
      <w:r>
        <w:t xml:space="preserve"/>
      </w:r>
    </w:p>
    <w:p>
      <w:pPr>
        <w:pStyle w:val="Heading2"/>
        <w:spacing w:after="80" w:before="240"/>
      </w:pPr>
      <w:r>
        <w:rPr>
          <w:rFonts w:ascii="Arial" w:cs="Arial" w:eastAsia="Arial" w:hAnsi="Arial"/>
          <w:b/>
          <w:bCs/>
          <w:color w:val="1A6FC4"/>
          <w:sz w:val="26"/>
          <w:szCs w:val="26"/>
        </w:rPr>
        <w:t xml:space="preserve">6.1  scorer.py — Python function</w:t>
      </w:r>
    </w:p>
    <w:p>
      <w:pPr>
        <w:spacing w:after="80" w:before="60" w:line="276"/>
      </w:pPr>
      <w:r>
        <w:rPr>
          <w:rFonts w:ascii="Arial" w:cs="Arial" w:eastAsia="Arial" w:hAnsi="Arial"/>
          <w:color w:val="1A1A2E"/>
          <w:sz w:val="22"/>
          <w:szCs w:val="22"/>
        </w:rPr>
        <w:t xml:space="preserve">Each variable generates a standalone Python function with explicit if/else logic:</w:t>
      </w:r>
    </w:p>
    <w:p>
      <w:pPr>
        <w:shd w:fill="1E1E2E" w:val="clear"/>
        <w:spacing w:after="0" w:before="0" w:line="240"/>
        <w:ind w:left="360"/>
      </w:pPr>
      <w:r>
        <w:rPr>
          <w:rFonts w:ascii="Courier New" w:cs="Courier New" w:eastAsia="Courier New" w:hAnsi="Courier New"/>
          <w:color w:val="CDD6F4"/>
          <w:sz w:val="18"/>
          <w:szCs w:val="18"/>
        </w:rPr>
        <w:t xml:space="preserve">def score_age(value):</w:t>
      </w:r>
    </w:p>
    <w:p>
      <w:pPr>
        <w:shd w:fill="1E1E2E" w:val="clear"/>
        <w:spacing w:after="0" w:before="0" w:line="240"/>
        <w:ind w:left="360"/>
      </w:pPr>
      <w:r>
        <w:rPr>
          <w:rFonts w:ascii="Courier New" w:cs="Courier New" w:eastAsia="Courier New" w:hAnsi="Courier New"/>
          <w:color w:val="CDD6F4"/>
          <w:sz w:val="18"/>
          <w:szCs w:val="18"/>
        </w:rPr>
        <w:t xml:space="preserve">    """AGE → opt_age | IV=0.2341"""</w:t>
      </w:r>
    </w:p>
    <w:p>
      <w:pPr>
        <w:shd w:fill="1E1E2E" w:val="clear"/>
        <w:spacing w:after="0" w:before="0" w:line="240"/>
        <w:ind w:left="360"/>
      </w:pPr>
      <w:r>
        <w:rPr>
          <w:rFonts w:ascii="Courier New" w:cs="Courier New" w:eastAsia="Courier New" w:hAnsi="Courier New"/>
          <w:color w:val="CDD6F4"/>
          <w:sz w:val="18"/>
          <w:szCs w:val="18"/>
        </w:rPr>
        <w:t xml:space="preserve">    import math</w:t>
      </w:r>
    </w:p>
    <w:p>
      <w:pPr>
        <w:shd w:fill="1E1E2E" w:val="clear"/>
        <w:spacing w:after="0" w:before="0" w:line="240"/>
        <w:ind w:left="360"/>
      </w:pPr>
      <w:r>
        <w:rPr>
          <w:rFonts w:ascii="Courier New" w:cs="Courier New" w:eastAsia="Courier New" w:hAnsi="Courier New"/>
          <w:color w:val="CDD6F4"/>
          <w:sz w:val="18"/>
          <w:szCs w:val="18"/>
        </w:rPr>
        <w:t xml:space="preserve">    if value is None or (isinstance(value, float) and math.isnan(value)):</w:t>
      </w:r>
    </w:p>
    <w:p>
      <w:pPr>
        <w:shd w:fill="1E1E2E" w:val="clear"/>
        <w:spacing w:after="0" w:before="0" w:line="240"/>
        <w:ind w:left="360"/>
      </w:pPr>
      <w:r>
        <w:rPr>
          <w:rFonts w:ascii="Courier New" w:cs="Courier New" w:eastAsia="Courier New" w:hAnsi="Courier New"/>
          <w:color w:val="CDD6F4"/>
          <w:sz w:val="18"/>
          <w:szCs w:val="18"/>
        </w:rPr>
        <w:t xml:space="preserve">        return {"group": 0, "woe": 0.0, "label": "Missing"}</w:t>
      </w:r>
    </w:p>
    <w:p>
      <w:pPr>
        <w:shd w:fill="1E1E2E" w:val="clear"/>
        <w:spacing w:after="0" w:before="0" w:line="240"/>
        <w:ind w:left="360"/>
      </w:pPr>
      <w:r>
        <w:rPr>
          <w:rFonts w:ascii="Courier New" w:cs="Courier New" w:eastAsia="Courier New" w:hAnsi="Courier New"/>
          <w:color w:val="CDD6F4"/>
          <w:sz w:val="18"/>
          <w:szCs w:val="18"/>
        </w:rPr>
        <w:t xml:space="preserve">    value = float(value)</w:t>
      </w:r>
    </w:p>
    <w:p>
      <w:pPr>
        <w:shd w:fill="1E1E2E" w:val="clear"/>
        <w:spacing w:after="0" w:before="0" w:line="240"/>
        <w:ind w:left="360"/>
      </w:pPr>
      <w:r>
        <w:rPr>
          <w:rFonts w:ascii="Courier New" w:cs="Courier New" w:eastAsia="Courier New" w:hAnsi="Courier New"/>
          <w:color w:val="CDD6F4"/>
          <w:sz w:val="18"/>
          <w:szCs w:val="18"/>
        </w:rPr>
        <w:t xml:space="preserve">    if value &lt;= 25.0:</w:t>
      </w:r>
    </w:p>
    <w:p>
      <w:pPr>
        <w:shd w:fill="1E1E2E" w:val="clear"/>
        <w:spacing w:after="0" w:before="0" w:line="240"/>
        <w:ind w:left="360"/>
      </w:pPr>
      <w:r>
        <w:rPr>
          <w:rFonts w:ascii="Courier New" w:cs="Courier New" w:eastAsia="Courier New" w:hAnsi="Courier New"/>
          <w:color w:val="CDD6F4"/>
          <w:sz w:val="18"/>
          <w:szCs w:val="18"/>
        </w:rPr>
        <w:t xml:space="preserve">        return {"group": 1, "woe": 0.823451, "label": "&lt; 25.00"}</w:t>
      </w:r>
    </w:p>
    <w:p>
      <w:pPr>
        <w:shd w:fill="1E1E2E" w:val="clear"/>
        <w:spacing w:after="0" w:before="0" w:line="240"/>
        <w:ind w:left="360"/>
      </w:pPr>
      <w:r>
        <w:rPr>
          <w:rFonts w:ascii="Courier New" w:cs="Courier New" w:eastAsia="Courier New" w:hAnsi="Courier New"/>
          <w:color w:val="CDD6F4"/>
          <w:sz w:val="18"/>
          <w:szCs w:val="18"/>
        </w:rPr>
        <w:t xml:space="preserve">    elif value &lt;= 35.0:</w:t>
      </w:r>
    </w:p>
    <w:p>
      <w:pPr>
        <w:shd w:fill="1E1E2E" w:val="clear"/>
        <w:spacing w:after="0" w:before="0" w:line="240"/>
        <w:ind w:left="360"/>
      </w:pPr>
      <w:r>
        <w:rPr>
          <w:rFonts w:ascii="Courier New" w:cs="Courier New" w:eastAsia="Courier New" w:hAnsi="Courier New"/>
          <w:color w:val="CDD6F4"/>
          <w:sz w:val="18"/>
          <w:szCs w:val="18"/>
        </w:rPr>
        <w:t xml:space="preserve">        return {"group": 2, "woe": -0.151230, "label": "25.00 – 35.00"}</w:t>
      </w:r>
    </w:p>
    <w:p>
      <w:pPr>
        <w:shd w:fill="1E1E2E" w:val="clear"/>
        <w:spacing w:after="0" w:before="0" w:line="240"/>
        <w:ind w:left="360"/>
      </w:pPr>
      <w:r>
        <w:rPr>
          <w:rFonts w:ascii="Courier New" w:cs="Courier New" w:eastAsia="Courier New" w:hAnsi="Courier New"/>
          <w:color w:val="CDD6F4"/>
          <w:sz w:val="18"/>
          <w:szCs w:val="18"/>
        </w:rPr>
        <w:t xml:space="preserve">    else:  # &gt;= 35.0</w:t>
      </w:r>
    </w:p>
    <w:p>
      <w:pPr>
        <w:shd w:fill="1E1E2E" w:val="clear"/>
        <w:spacing w:after="0" w:before="0" w:line="240"/>
        <w:ind w:left="360"/>
      </w:pPr>
      <w:r>
        <w:rPr>
          <w:rFonts w:ascii="Courier New" w:cs="Courier New" w:eastAsia="Courier New" w:hAnsi="Courier New"/>
          <w:color w:val="CDD6F4"/>
          <w:sz w:val="18"/>
          <w:szCs w:val="18"/>
        </w:rPr>
        <w:t xml:space="preserve">        return {"group": 3, "woe": -0.512340, "label": "&gt;= 35.00"}</w:t>
      </w:r>
    </w:p>
    <w:p>
      <w:pPr>
        <w:spacing w:after="0" w:before="30"/>
      </w:pPr>
      <w:r>
        <w:t xml:space="preserve"/>
      </w:r>
    </w:p>
    <w:p>
      <w:pPr>
        <w:spacing w:after="80" w:before="60" w:line="276"/>
      </w:pPr>
      <w:r>
        <w:rPr>
          <w:rFonts w:ascii="Arial" w:cs="Arial" w:eastAsia="Arial" w:hAnsi="Arial"/>
          <w:color w:val="1A1A2E"/>
          <w:sz w:val="22"/>
          <w:szCs w:val="22"/>
        </w:rPr>
        <w:t xml:space="preserve">The module also includes score_record(record) and score_dataframe(df) wrappers. Zero external dependencies — only the Python standard library.</w:t>
      </w:r>
    </w:p>
    <w:p>
      <w:pPr>
        <w:spacing w:after="0" w:before="60"/>
      </w:pPr>
      <w:r>
        <w:t xml:space="preserve"/>
      </w:r>
    </w:p>
    <w:p>
      <w:pPr>
        <w:pStyle w:val="Heading2"/>
        <w:spacing w:after="80" w:before="240"/>
      </w:pPr>
      <w:r>
        <w:rPr>
          <w:rFonts w:ascii="Arial" w:cs="Arial" w:eastAsia="Arial" w:hAnsi="Arial"/>
          <w:b/>
          <w:bCs/>
          <w:color w:val="1A6FC4"/>
          <w:sz w:val="26"/>
          <w:szCs w:val="26"/>
        </w:rPr>
        <w:t xml:space="preserve">6.2  SQL CASE WHEN</w:t>
      </w:r>
    </w:p>
    <w:p>
      <w:pPr>
        <w:spacing w:after="80" w:before="60" w:line="276"/>
      </w:pPr>
      <w:r>
        <w:rPr>
          <w:rFonts w:ascii="Arial" w:cs="Arial" w:eastAsia="Arial" w:hAnsi="Arial"/>
          <w:color w:val="1A1A2E"/>
          <w:sz w:val="22"/>
          <w:szCs w:val="22"/>
        </w:rPr>
        <w:t xml:space="preserve">Each variable generates two CASE WHEN expressions: one for the WOE value and one for the group index. NULL handling is the first WHEN clause. Example for a categorical variable:</w:t>
      </w:r>
    </w:p>
    <w:p>
      <w:pPr>
        <w:shd w:fill="1E1E2E" w:val="clear"/>
        <w:spacing w:after="0" w:before="0" w:line="240"/>
        <w:ind w:left="360"/>
      </w:pPr>
      <w:r>
        <w:rPr>
          <w:rFonts w:ascii="Courier New" w:cs="Courier New" w:eastAsia="Courier New" w:hAnsi="Courier New"/>
          <w:color w:val="CDD6F4"/>
          <w:sz w:val="18"/>
          <w:szCs w:val="18"/>
        </w:rPr>
        <w:t xml:space="preserve">-- JOB_TYPE  IV=0.1823</w:t>
      </w:r>
    </w:p>
    <w:p>
      <w:pPr>
        <w:shd w:fill="1E1E2E" w:val="clear"/>
        <w:spacing w:after="0" w:before="0" w:line="240"/>
        <w:ind w:left="360"/>
      </w:pPr>
      <w:r>
        <w:rPr>
          <w:rFonts w:ascii="Courier New" w:cs="Courier New" w:eastAsia="Courier New" w:hAnsi="Courier New"/>
          <w:color w:val="CDD6F4"/>
          <w:sz w:val="18"/>
          <w:szCs w:val="18"/>
        </w:rPr>
        <w:t xml:space="preserve">CASE WHEN JOB_TYPE IS NULL THEN 0</w:t>
      </w:r>
    </w:p>
    <w:p>
      <w:pPr>
        <w:shd w:fill="1E1E2E" w:val="clear"/>
        <w:spacing w:after="0" w:before="0" w:line="240"/>
        <w:ind w:left="360"/>
      </w:pPr>
      <w:r>
        <w:rPr>
          <w:rFonts w:ascii="Courier New" w:cs="Courier New" w:eastAsia="Courier New" w:hAnsi="Courier New"/>
          <w:color w:val="CDD6F4"/>
          <w:sz w:val="18"/>
          <w:szCs w:val="18"/>
        </w:rPr>
        <w:t xml:space="preserve">  WHEN JOB_TYPE IN ('Employed', 'Retired') THEN -0.512340</w:t>
      </w:r>
    </w:p>
    <w:p>
      <w:pPr>
        <w:shd w:fill="1E1E2E" w:val="clear"/>
        <w:spacing w:after="0" w:before="0" w:line="240"/>
        <w:ind w:left="360"/>
      </w:pPr>
      <w:r>
        <w:rPr>
          <w:rFonts w:ascii="Courier New" w:cs="Courier New" w:eastAsia="Courier New" w:hAnsi="Courier New"/>
          <w:color w:val="CDD6F4"/>
          <w:sz w:val="18"/>
          <w:szCs w:val="18"/>
        </w:rPr>
        <w:t xml:space="preserve">  WHEN JOB_TYPE IN ('Self-employed') THEN -0.201100</w:t>
      </w:r>
    </w:p>
    <w:p>
      <w:pPr>
        <w:shd w:fill="1E1E2E" w:val="clear"/>
        <w:spacing w:after="0" w:before="0" w:line="240"/>
        <w:ind w:left="360"/>
      </w:pPr>
      <w:r>
        <w:rPr>
          <w:rFonts w:ascii="Courier New" w:cs="Courier New" w:eastAsia="Courier New" w:hAnsi="Courier New"/>
          <w:color w:val="CDD6F4"/>
          <w:sz w:val="18"/>
          <w:szCs w:val="18"/>
        </w:rPr>
        <w:t xml:space="preserve">  WHEN JOB_TYPE IN ('Unemployed', 'Student') THEN 0.823451</w:t>
      </w:r>
    </w:p>
    <w:p>
      <w:pPr>
        <w:shd w:fill="1E1E2E" w:val="clear"/>
        <w:spacing w:after="0" w:before="0" w:line="240"/>
        <w:ind w:left="360"/>
      </w:pPr>
      <w:r>
        <w:rPr>
          <w:rFonts w:ascii="Courier New" w:cs="Courier New" w:eastAsia="Courier New" w:hAnsi="Courier New"/>
          <w:color w:val="CDD6F4"/>
          <w:sz w:val="18"/>
          <w:szCs w:val="18"/>
        </w:rPr>
        <w:t xml:space="preserve">  ELSE 0  -- unknown category</w:t>
      </w:r>
    </w:p>
    <w:p>
      <w:pPr>
        <w:shd w:fill="1E1E2E" w:val="clear"/>
        <w:spacing w:after="0" w:before="0" w:line="240"/>
        <w:ind w:left="360"/>
      </w:pPr>
      <w:r>
        <w:rPr>
          <w:rFonts w:ascii="Courier New" w:cs="Courier New" w:eastAsia="Courier New" w:hAnsi="Courier New"/>
          <w:color w:val="CDD6F4"/>
          <w:sz w:val="18"/>
          <w:szCs w:val="18"/>
        </w:rPr>
        <w:t xml:space="preserve">END AS opt_job_type_woe,</w:t>
      </w:r>
    </w:p>
    <w:p>
      <w:pPr>
        <w:shd w:fill="1E1E2E" w:val="clear"/>
        <w:spacing w:after="0" w:before="0" w:line="240"/>
        <w:ind w:left="360"/>
      </w:pPr>
      <w:r>
        <w:rPr>
          <w:rFonts w:ascii="Courier New" w:cs="Courier New" w:eastAsia="Courier New" w:hAnsi="Courier New"/>
          <w:color w:val="CDD6F4"/>
          <w:sz w:val="18"/>
          <w:szCs w:val="18"/>
        </w:rPr>
        <w:t xml:space="preserve">CASE ...</w:t>
      </w:r>
    </w:p>
    <w:p>
      <w:pPr>
        <w:shd w:fill="1E1E2E" w:val="clear"/>
        <w:spacing w:after="0" w:before="0" w:line="240"/>
        <w:ind w:left="360"/>
      </w:pPr>
      <w:r>
        <w:rPr>
          <w:rFonts w:ascii="Courier New" w:cs="Courier New" w:eastAsia="Courier New" w:hAnsi="Courier New"/>
          <w:color w:val="CDD6F4"/>
          <w:sz w:val="18"/>
          <w:szCs w:val="18"/>
        </w:rPr>
        <w:t xml:space="preserve">END AS opt_job_type_group</w:t>
      </w:r>
    </w:p>
    <w:p>
      <w:pPr>
        <w:spacing w:after="0" w:before="30"/>
      </w:pPr>
      <w:r>
        <w:t xml:space="preserve"/>
      </w:r>
    </w:p>
    <w:p>
      <w:pPr>
        <w:spacing w:after="80" w:before="60" w:line="276"/>
      </w:pPr>
      <w:r>
        <w:rPr>
          <w:rFonts w:ascii="Arial" w:cs="Arial" w:eastAsia="Arial" w:hAnsi="Arial"/>
          <w:color w:val="1A1A2E"/>
          <w:sz w:val="22"/>
          <w:szCs w:val="22"/>
        </w:rPr>
        <w:t xml:space="preserve">Three SQL dialects are supported: Standard SQL, Spark SQL, and BigQuery. The dialect parameter currently affects the NULL check syntax. The full SELECT statement wraps all variables and can be pasted directly into a Dataiku SQL recipe.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6.3  bundle.json</w:t>
      </w:r>
    </w:p>
    <w:p>
      <w:pPr>
        <w:spacing w:after="80" w:before="60" w:line="276"/>
      </w:pPr>
      <w:r>
        <w:rPr>
          <w:rFonts w:ascii="Arial" w:cs="Arial" w:eastAsia="Arial" w:hAnsi="Arial"/>
          <w:color w:val="1A1A2E"/>
          <w:sz w:val="22"/>
          <w:szCs w:val="22"/>
        </w:rPr>
        <w:t xml:space="preserve">The JSON bundle encodes the complete scoring logic for all variables in a machine-readable format:</w:t>
      </w:r>
    </w:p>
    <w:p>
      <w:pPr>
        <w:shd w:fill="1E1E2E" w:val="clear"/>
        <w:spacing w:after="0" w:before="0" w:line="240"/>
        <w:ind w:left="360"/>
      </w:pPr>
      <w:r>
        <w:rPr>
          <w:rFonts w:ascii="Courier New" w:cs="Courier New" w:eastAsia="Courier New" w:hAnsi="Courier New"/>
          <w:color w:val="CDD6F4"/>
          <w:sz w:val="18"/>
          <w:szCs w:val="18"/>
        </w:rPr>
        <w:t xml:space="preserve">{</w:t>
      </w:r>
    </w:p>
    <w:p>
      <w:pPr>
        <w:shd w:fill="1E1E2E" w:val="clear"/>
        <w:spacing w:after="0" w:before="0" w:line="240"/>
        <w:ind w:left="360"/>
      </w:pPr>
      <w:r>
        <w:rPr>
          <w:rFonts w:ascii="Courier New" w:cs="Courier New" w:eastAsia="Courier New" w:hAnsi="Courier New"/>
          <w:color w:val="CDD6F4"/>
          <w:sz w:val="18"/>
          <w:szCs w:val="18"/>
        </w:rPr>
        <w:t xml:space="preserve">  "name": "my_dataset",</w:t>
      </w:r>
    </w:p>
    <w:p>
      <w:pPr>
        <w:shd w:fill="1E1E2E" w:val="clear"/>
        <w:spacing w:after="0" w:before="0" w:line="240"/>
        <w:ind w:left="360"/>
      </w:pPr>
      <w:r>
        <w:rPr>
          <w:rFonts w:ascii="Courier New" w:cs="Courier New" w:eastAsia="Courier New" w:hAnsi="Courier New"/>
          <w:color w:val="CDD6F4"/>
          <w:sz w:val="18"/>
          <w:szCs w:val="18"/>
        </w:rPr>
        <w:t xml:space="preserve">  "version": "3.0",</w:t>
      </w:r>
    </w:p>
    <w:p>
      <w:pPr>
        <w:shd w:fill="1E1E2E" w:val="clear"/>
        <w:spacing w:after="0" w:before="0" w:line="240"/>
        <w:ind w:left="360"/>
      </w:pPr>
      <w:r>
        <w:rPr>
          <w:rFonts w:ascii="Courier New" w:cs="Courier New" w:eastAsia="Courier New" w:hAnsi="Courier New"/>
          <w:color w:val="CDD6F4"/>
          <w:sz w:val="18"/>
          <w:szCs w:val="18"/>
        </w:rPr>
        <w:t xml:space="preserve">  "created_at": "2025-04-09T...",</w:t>
      </w:r>
    </w:p>
    <w:p>
      <w:pPr>
        <w:shd w:fill="1E1E2E" w:val="clear"/>
        <w:spacing w:after="0" w:before="0" w:line="240"/>
        <w:ind w:left="360"/>
      </w:pPr>
      <w:r>
        <w:rPr>
          <w:rFonts w:ascii="Courier New" w:cs="Courier New" w:eastAsia="Courier New" w:hAnsi="Courier New"/>
          <w:color w:val="CDD6F4"/>
          <w:sz w:val="18"/>
          <w:szCs w:val="18"/>
        </w:rPr>
        <w:t xml:space="preserve">  "variables": {</w:t>
      </w:r>
    </w:p>
    <w:p>
      <w:pPr>
        <w:shd w:fill="1E1E2E" w:val="clear"/>
        <w:spacing w:after="0" w:before="0" w:line="240"/>
        <w:ind w:left="360"/>
      </w:pPr>
      <w:r>
        <w:rPr>
          <w:rFonts w:ascii="Courier New" w:cs="Courier New" w:eastAsia="Courier New" w:hAnsi="Courier New"/>
          <w:color w:val="CDD6F4"/>
          <w:sz w:val="18"/>
          <w:szCs w:val="18"/>
        </w:rPr>
        <w:t xml:space="preserve">    "AGE": {</w:t>
      </w:r>
    </w:p>
    <w:p>
      <w:pPr>
        <w:shd w:fill="1E1E2E" w:val="clear"/>
        <w:spacing w:after="0" w:before="0" w:line="240"/>
        <w:ind w:left="360"/>
      </w:pPr>
      <w:r>
        <w:rPr>
          <w:rFonts w:ascii="Courier New" w:cs="Courier New" w:eastAsia="Courier New" w:hAnsi="Courier New"/>
          <w:color w:val="CDD6F4"/>
          <w:sz w:val="18"/>
          <w:szCs w:val="18"/>
        </w:rPr>
        <w:t xml:space="preserve">      "variable": "AGE",</w:t>
      </w:r>
    </w:p>
    <w:p>
      <w:pPr>
        <w:shd w:fill="1E1E2E" w:val="clear"/>
        <w:spacing w:after="0" w:before="0" w:line="240"/>
        <w:ind w:left="360"/>
      </w:pPr>
      <w:r>
        <w:rPr>
          <w:rFonts w:ascii="Courier New" w:cs="Courier New" w:eastAsia="Courier New" w:hAnsi="Courier New"/>
          <w:color w:val="CDD6F4"/>
          <w:sz w:val="18"/>
          <w:szCs w:val="18"/>
        </w:rPr>
        <w:t xml:space="preserve">      "output_col": "opt_age",</w:t>
      </w:r>
    </w:p>
    <w:p>
      <w:pPr>
        <w:shd w:fill="1E1E2E" w:val="clear"/>
        <w:spacing w:after="0" w:before="0" w:line="240"/>
        <w:ind w:left="360"/>
      </w:pPr>
      <w:r>
        <w:rPr>
          <w:rFonts w:ascii="Courier New" w:cs="Courier New" w:eastAsia="Courier New" w:hAnsi="Courier New"/>
          <w:color w:val="CDD6F4"/>
          <w:sz w:val="18"/>
          <w:szCs w:val="18"/>
        </w:rPr>
        <w:t xml:space="preserve">      "dtype": "numerical",</w:t>
      </w:r>
    </w:p>
    <w:p>
      <w:pPr>
        <w:shd w:fill="1E1E2E" w:val="clear"/>
        <w:spacing w:after="0" w:before="0" w:line="240"/>
        <w:ind w:left="360"/>
      </w:pPr>
      <w:r>
        <w:rPr>
          <w:rFonts w:ascii="Courier New" w:cs="Courier New" w:eastAsia="Courier New" w:hAnsi="Courier New"/>
          <w:color w:val="CDD6F4"/>
          <w:sz w:val="18"/>
          <w:szCs w:val="18"/>
        </w:rPr>
        <w:t xml:space="preserve">      "iv": 0.2341,</w:t>
      </w:r>
    </w:p>
    <w:p>
      <w:pPr>
        <w:shd w:fill="1E1E2E" w:val="clear"/>
        <w:spacing w:after="0" w:before="0" w:line="240"/>
        <w:ind w:left="360"/>
      </w:pPr>
      <w:r>
        <w:rPr>
          <w:rFonts w:ascii="Courier New" w:cs="Courier New" w:eastAsia="Courier New" w:hAnsi="Courier New"/>
          <w:color w:val="CDD6F4"/>
          <w:sz w:val="18"/>
          <w:szCs w:val="18"/>
        </w:rPr>
        <w:t xml:space="preserve">      "missing_woe": 0.0,</w:t>
      </w:r>
    </w:p>
    <w:p>
      <w:pPr>
        <w:shd w:fill="1E1E2E" w:val="clear"/>
        <w:spacing w:after="0" w:before="0" w:line="240"/>
        <w:ind w:left="360"/>
      </w:pPr>
      <w:r>
        <w:rPr>
          <w:rFonts w:ascii="Courier New" w:cs="Courier New" w:eastAsia="Courier New" w:hAnsi="Courier New"/>
          <w:color w:val="CDD6F4"/>
          <w:sz w:val="18"/>
          <w:szCs w:val="18"/>
        </w:rPr>
        <w:t xml:space="preserve">      "rules": [</w:t>
      </w:r>
    </w:p>
    <w:p>
      <w:pPr>
        <w:shd w:fill="1E1E2E" w:val="clear"/>
        <w:spacing w:after="0" w:before="0" w:line="240"/>
        <w:ind w:left="360"/>
      </w:pPr>
      <w:r>
        <w:rPr>
          <w:rFonts w:ascii="Courier New" w:cs="Courier New" w:eastAsia="Courier New" w:hAnsi="Courier New"/>
          <w:color w:val="CDD6F4"/>
          <w:sz w:val="18"/>
          <w:szCs w:val="18"/>
        </w:rPr>
        <w:t xml:space="preserve">        {"group":1,"lower":18.0,"upper":25.0,"woe":0.823451,...},</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w:t>
      </w:r>
    </w:p>
    <w:p>
      <w:pPr>
        <w:spacing w:after="0" w:before="30"/>
      </w:pPr>
      <w:r>
        <w:t xml:space="preserve"/>
      </w:r>
    </w:p>
    <w:p>
      <w:pPr>
        <w:spacing w:after="80" w:before="60" w:line="276"/>
      </w:pPr>
      <w:r>
        <w:rPr>
          <w:rFonts w:ascii="Arial" w:cs="Arial" w:eastAsia="Arial" w:hAnsi="Arial"/>
          <w:color w:val="1A1A2E"/>
          <w:sz w:val="22"/>
          <w:szCs w:val="22"/>
        </w:rPr>
        <w:t xml:space="preserve">The bundle is loaded by ScoringBundle.load_json_dict(d) in the Dataiku recipe. It is also the input to the Apply WOE Transform custom recipe.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6.4  Output dataset columns</w:t>
      </w:r>
    </w:p>
    <w:p>
      <w:pPr>
        <w:spacing w:after="80" w:before="60" w:line="276"/>
      </w:pPr>
      <w:r>
        <w:rPr>
          <w:rFonts w:ascii="Arial" w:cs="Arial" w:eastAsia="Arial" w:hAnsi="Arial"/>
          <w:color w:val="1A1A2E"/>
          <w:sz w:val="22"/>
          <w:szCs w:val="22"/>
        </w:rPr>
        <w:t xml:space="preserve">When Write output dataset is triggered (POST /api/transform), three columns are added per fitted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opt_&lt;var&gt;_woe</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Float. The WOE value assigned to the bin containing the raw variable value. Used as the feature in logistic regression.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opt_&lt;var&gt;_group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 The group/bin index (1 = first bin, 0 = missing or unknown).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opt_&lt;var&gt;_label</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String. Human-readable bin label (e.g. "25.00 – 35.00" or "Employed | Retired"). Useful for reporting.</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6.5  Dataiku pipeline recipe</w:t>
      </w:r>
    </w:p>
    <w:p>
      <w:pPr>
        <w:spacing w:after="80" w:before="60" w:line="276"/>
      </w:pPr>
      <w:r>
        <w:rPr>
          <w:rFonts w:ascii="Arial" w:cs="Arial" w:eastAsia="Arial" w:hAnsi="Arial"/>
          <w:color w:val="1A1A2E"/>
          <w:sz w:val="22"/>
          <w:szCs w:val="22"/>
        </w:rPr>
        <w:t xml:space="preserve">The Apply WOE Transform recipe applies a saved bundle to any dataset in the flow at scale, using chunked reading for large datasets:</w:t>
      </w:r>
    </w:p>
    <w:p>
      <w:pPr>
        <w:shd w:fill="1E1E2E" w:val="clear"/>
        <w:spacing w:after="0" w:before="0" w:line="240"/>
        <w:ind w:left="360"/>
      </w:pPr>
      <w:r>
        <w:rPr>
          <w:rFonts w:ascii="Courier New" w:cs="Courier New" w:eastAsia="Courier New" w:hAnsi="Courier New"/>
          <w:color w:val="CDD6F4"/>
          <w:sz w:val="18"/>
          <w:szCs w:val="18"/>
        </w:rPr>
        <w:t xml:space="preserve">import dataiku, json</w:t>
      </w:r>
    </w:p>
    <w:p>
      <w:pPr>
        <w:shd w:fill="1E1E2E" w:val="clear"/>
        <w:spacing w:after="0" w:before="0" w:line="240"/>
        <w:ind w:left="360"/>
      </w:pPr>
      <w:r>
        <w:rPr>
          <w:rFonts w:ascii="Courier New" w:cs="Courier New" w:eastAsia="Courier New" w:hAnsi="Courier New"/>
          <w:color w:val="CDD6F4"/>
          <w:sz w:val="18"/>
          <w:szCs w:val="18"/>
        </w:rPr>
        <w:t xml:space="preserve">from binning_engine import ScoringBundle</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input_ds  = dataiku.Dataset(get_input_names_for_role('input')[0])</w:t>
      </w:r>
    </w:p>
    <w:p>
      <w:pPr>
        <w:shd w:fill="1E1E2E" w:val="clear"/>
        <w:spacing w:after="0" w:before="0" w:line="240"/>
        <w:ind w:left="360"/>
      </w:pPr>
      <w:r>
        <w:rPr>
          <w:rFonts w:ascii="Courier New" w:cs="Courier New" w:eastAsia="Courier New" w:hAnsi="Courier New"/>
          <w:color w:val="CDD6F4"/>
          <w:sz w:val="18"/>
          <w:szCs w:val="18"/>
        </w:rPr>
        <w:t xml:space="preserve">output_ds = dataiku.Dataset(get_output_names_for_role('output')[0])</w:t>
      </w:r>
    </w:p>
    <w:p>
      <w:pPr>
        <w:shd w:fill="1E1E2E" w:val="clear"/>
        <w:spacing w:after="0" w:before="0" w:line="240"/>
        <w:ind w:left="360"/>
      </w:pPr>
      <w:r>
        <w:rPr>
          <w:rFonts w:ascii="Courier New" w:cs="Courier New" w:eastAsia="Courier New" w:hAnsi="Courier New"/>
          <w:color w:val="CDD6F4"/>
          <w:sz w:val="18"/>
          <w:szCs w:val="18"/>
        </w:rPr>
        <w:t xml:space="preserve">params      = get_recipe_config()</w:t>
      </w:r>
    </w:p>
    <w:p>
      <w:pPr>
        <w:shd w:fill="1E1E2E" w:val="clear"/>
        <w:spacing w:after="0" w:before="0" w:line="240"/>
        <w:ind w:left="360"/>
      </w:pPr>
      <w:r>
        <w:rPr>
          <w:rFonts w:ascii="Courier New" w:cs="Courier New" w:eastAsia="Courier New" w:hAnsi="Courier New"/>
          <w:color w:val="CDD6F4"/>
          <w:sz w:val="18"/>
          <w:szCs w:val="18"/>
        </w:rPr>
        <w:t xml:space="preserve">bundle_dict = json.loads(params['bundle_json'])</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bundle  = ScoringBundle.load_json_dict(bundle_dict)</w:t>
      </w:r>
    </w:p>
    <w:p>
      <w:pPr>
        <w:shd w:fill="1E1E2E" w:val="clear"/>
        <w:spacing w:after="0" w:before="0" w:line="240"/>
        <w:ind w:left="360"/>
      </w:pPr>
      <w:r>
        <w:rPr>
          <w:rFonts w:ascii="Courier New" w:cs="Courier New" w:eastAsia="Courier New" w:hAnsi="Courier New"/>
          <w:color w:val="CDD6F4"/>
          <w:sz w:val="18"/>
          <w:szCs w:val="18"/>
        </w:rPr>
        <w:t xml:space="preserve">df_in   = input_ds.get_dataframe()</w:t>
      </w:r>
    </w:p>
    <w:p>
      <w:pPr>
        <w:shd w:fill="1E1E2E" w:val="clear"/>
        <w:spacing w:after="0" w:before="0" w:line="240"/>
        <w:ind w:left="360"/>
      </w:pPr>
      <w:r>
        <w:rPr>
          <w:rFonts w:ascii="Courier New" w:cs="Courier New" w:eastAsia="Courier New" w:hAnsi="Courier New"/>
          <w:color w:val="CDD6F4"/>
          <w:sz w:val="18"/>
          <w:szCs w:val="18"/>
        </w:rPr>
        <w:t xml:space="preserve">df_out  = bundle.score_dataframe(df_in, metrics=['woe', 'group'])</w:t>
      </w:r>
    </w:p>
    <w:p>
      <w:pPr>
        <w:shd w:fill="1E1E2E" w:val="clear"/>
        <w:spacing w:after="0" w:before="0" w:line="240"/>
        <w:ind w:left="360"/>
      </w:pPr>
      <w:r>
        <w:rPr>
          <w:rFonts w:ascii="Courier New" w:cs="Courier New" w:eastAsia="Courier New" w:hAnsi="Courier New"/>
          <w:color w:val="CDD6F4"/>
          <w:sz w:val="18"/>
          <w:szCs w:val="18"/>
        </w:rPr>
        <w:t xml:space="preserve">output_ds.write_with_schema(df_out)</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7.  Installation &amp; Configuration</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7.1  Prerequisites</w:t>
      </w:r>
    </w:p>
    <w:p>
      <w:pPr>
        <w:pStyle w:val="ListParagraph"/>
        <w:numPr>
          <w:ilvl w:val="0"/>
          <w:numId w:val="2"/>
        </w:numPr>
        <w:spacing w:after="40" w:before="40" w:line="260"/>
      </w:pPr>
      <w:r>
        <w:rPr>
          <w:rFonts w:ascii="Arial" w:cs="Arial" w:eastAsia="Arial" w:hAnsi="Arial"/>
          <w:color w:val="1A1A2E"/>
          <w:sz w:val="22"/>
          <w:szCs w:val="22"/>
        </w:rPr>
        <w:t xml:space="preserve">Dataiku DSS 11 or later (Standard Webapp with Python backend support).</w:t>
      </w:r>
    </w:p>
    <w:p>
      <w:pPr>
        <w:pStyle w:val="ListParagraph"/>
        <w:numPr>
          <w:ilvl w:val="0"/>
          <w:numId w:val="2"/>
        </w:numPr>
        <w:spacing w:after="40" w:before="40" w:line="260"/>
      </w:pPr>
      <w:r>
        <w:rPr>
          <w:rFonts w:ascii="Arial" w:cs="Arial" w:eastAsia="Arial" w:hAnsi="Arial"/>
          <w:color w:val="1A1A2E"/>
          <w:sz w:val="22"/>
          <w:szCs w:val="22"/>
        </w:rPr>
        <w:t xml:space="preserve">Python 3.9, 3.10, or 3.11 in the code environment.</w:t>
      </w:r>
    </w:p>
    <w:p>
      <w:pPr>
        <w:pStyle w:val="ListParagraph"/>
        <w:numPr>
          <w:ilvl w:val="0"/>
          <w:numId w:val="2"/>
        </w:numPr>
        <w:spacing w:after="40" w:before="40" w:line="260"/>
      </w:pPr>
      <w:r>
        <w:rPr>
          <w:rFonts w:ascii="Arial" w:cs="Arial" w:eastAsia="Arial" w:hAnsi="Arial"/>
          <w:color w:val="1A1A2E"/>
          <w:sz w:val="22"/>
          <w:szCs w:val="22"/>
        </w:rPr>
        <w:t xml:space="preserve">Internet access from the Dataiku server (for Chart.js CDN). If air-gapped, download Chart.js and serve from the plugin resource/ folder.</w:t>
      </w:r>
    </w:p>
    <w:p>
      <w:pPr>
        <w:spacing w:after="0" w:before="60"/>
      </w:pPr>
      <w:r>
        <w:t xml:space="preserve"/>
      </w:r>
    </w:p>
    <w:p>
      <w:pPr>
        <w:pStyle w:val="Heading2"/>
        <w:spacing w:after="80" w:before="240"/>
      </w:pPr>
      <w:r>
        <w:rPr>
          <w:rFonts w:ascii="Arial" w:cs="Arial" w:eastAsia="Arial" w:hAnsi="Arial"/>
          <w:b/>
          <w:bCs/>
          <w:color w:val="1A6FC4"/>
          <w:sz w:val="26"/>
          <w:szCs w:val="26"/>
        </w:rPr>
        <w:t xml:space="preserve">7.2  Code environment setup</w:t>
      </w:r>
    </w:p>
    <w:p>
      <w:pPr>
        <w:spacing w:after="80" w:before="60" w:line="276"/>
      </w:pPr>
      <w:r>
        <w:rPr>
          <w:rFonts w:ascii="Arial" w:cs="Arial" w:eastAsia="Arial" w:hAnsi="Arial"/>
          <w:color w:val="1A1A2E"/>
          <w:sz w:val="22"/>
          <w:szCs w:val="22"/>
        </w:rPr>
        <w:t xml:space="preserve">Create a dedicated code environment for this plugin. In the Dataiku plugin editor:</w:t>
      </w:r>
    </w:p>
    <w:p>
      <w:pPr>
        <w:pStyle w:val="ListParagraph"/>
        <w:numPr>
          <w:ilvl w:val="0"/>
          <w:numId w:val="3"/>
        </w:numPr>
        <w:spacing w:after="50" w:before="50" w:line="260"/>
      </w:pPr>
      <w:r>
        <w:rPr>
          <w:rFonts w:ascii="Arial" w:cs="Arial" w:eastAsia="Arial" w:hAnsi="Arial"/>
          <w:color w:val="1A1A2E"/>
          <w:sz w:val="22"/>
          <w:szCs w:val="22"/>
        </w:rPr>
        <w:t xml:space="preserve">Click Code env → + Create a code environment.</w:t>
      </w:r>
    </w:p>
    <w:p>
      <w:pPr>
        <w:pStyle w:val="ListParagraph"/>
        <w:numPr>
          <w:ilvl w:val="0"/>
          <w:numId w:val="3"/>
        </w:numPr>
        <w:spacing w:after="50" w:before="50" w:line="260"/>
      </w:pPr>
      <w:r>
        <w:rPr>
          <w:rFonts w:ascii="Arial" w:cs="Arial" w:eastAsia="Arial" w:hAnsi="Arial"/>
          <w:color w:val="1A1A2E"/>
          <w:sz w:val="22"/>
          <w:szCs w:val="22"/>
        </w:rPr>
        <w:t xml:space="preserve">Select Python 3.9 (or higher).</w:t>
      </w:r>
    </w:p>
    <w:p>
      <w:pPr>
        <w:pStyle w:val="ListParagraph"/>
        <w:numPr>
          <w:ilvl w:val="0"/>
          <w:numId w:val="3"/>
        </w:numPr>
        <w:spacing w:after="50" w:before="50" w:line="260"/>
      </w:pPr>
      <w:r>
        <w:rPr>
          <w:rFonts w:ascii="Arial" w:cs="Arial" w:eastAsia="Arial" w:hAnsi="Arial"/>
          <w:color w:val="1A1A2E"/>
          <w:sz w:val="22"/>
          <w:szCs w:val="22"/>
        </w:rPr>
        <w:t xml:space="preserve">Add the following packages to the requirements:</w:t>
      </w:r>
    </w:p>
    <w:p>
      <w:pPr>
        <w:shd w:fill="1E1E2E" w:val="clear"/>
        <w:spacing w:after="0" w:before="0" w:line="240"/>
        <w:ind w:left="360"/>
      </w:pPr>
      <w:r>
        <w:rPr>
          <w:rFonts w:ascii="Courier New" w:cs="Courier New" w:eastAsia="Courier New" w:hAnsi="Courier New"/>
          <w:color w:val="CDD6F4"/>
          <w:sz w:val="18"/>
          <w:szCs w:val="18"/>
        </w:rPr>
        <w:t xml:space="preserve">optbinning&gt;=0.18.0</w:t>
      </w:r>
    </w:p>
    <w:p>
      <w:pPr>
        <w:shd w:fill="1E1E2E" w:val="clear"/>
        <w:spacing w:after="0" w:before="0" w:line="240"/>
        <w:ind w:left="360"/>
      </w:pPr>
      <w:r>
        <w:rPr>
          <w:rFonts w:ascii="Courier New" w:cs="Courier New" w:eastAsia="Courier New" w:hAnsi="Courier New"/>
          <w:color w:val="CDD6F4"/>
          <w:sz w:val="18"/>
          <w:szCs w:val="18"/>
        </w:rPr>
        <w:t xml:space="preserve">numpy&gt;=1.21.0</w:t>
      </w:r>
    </w:p>
    <w:p>
      <w:pPr>
        <w:shd w:fill="1E1E2E" w:val="clear"/>
        <w:spacing w:after="0" w:before="0" w:line="240"/>
        <w:ind w:left="360"/>
      </w:pPr>
      <w:r>
        <w:rPr>
          <w:rFonts w:ascii="Courier New" w:cs="Courier New" w:eastAsia="Courier New" w:hAnsi="Courier New"/>
          <w:color w:val="CDD6F4"/>
          <w:sz w:val="18"/>
          <w:szCs w:val="18"/>
        </w:rPr>
        <w:t xml:space="preserve">pandas&gt;=1.3.0</w:t>
      </w:r>
    </w:p>
    <w:p>
      <w:pPr>
        <w:shd w:fill="1E1E2E" w:val="clear"/>
        <w:spacing w:after="0" w:before="0" w:line="240"/>
        <w:ind w:left="360"/>
      </w:pPr>
      <w:r>
        <w:rPr>
          <w:rFonts w:ascii="Courier New" w:cs="Courier New" w:eastAsia="Courier New" w:hAnsi="Courier New"/>
          <w:color w:val="CDD6F4"/>
          <w:sz w:val="18"/>
          <w:szCs w:val="18"/>
        </w:rPr>
        <w:t xml:space="preserve">scipy&gt;=1.7.0</w:t>
      </w:r>
    </w:p>
    <w:p>
      <w:pPr>
        <w:shd w:fill="1E1E2E" w:val="clear"/>
        <w:spacing w:after="0" w:before="0" w:line="240"/>
        <w:ind w:left="360"/>
      </w:pPr>
      <w:r>
        <w:rPr>
          <w:rFonts w:ascii="Courier New" w:cs="Courier New" w:eastAsia="Courier New" w:hAnsi="Courier New"/>
          <w:color w:val="CDD6F4"/>
          <w:sz w:val="18"/>
          <w:szCs w:val="18"/>
        </w:rPr>
        <w:t xml:space="preserve">scikit-learn&gt;=1.0.0</w:t>
      </w:r>
    </w:p>
    <w:p>
      <w:pPr>
        <w:pStyle w:val="ListParagraph"/>
        <w:numPr>
          <w:ilvl w:val="0"/>
          <w:numId w:val="3"/>
        </w:numPr>
        <w:spacing w:after="50" w:before="50" w:line="260"/>
      </w:pPr>
      <w:r>
        <w:rPr>
          <w:rFonts w:ascii="Arial" w:cs="Arial" w:eastAsia="Arial" w:hAnsi="Arial"/>
          <w:color w:val="1A1A2E"/>
          <w:sz w:val="22"/>
          <w:szCs w:val="22"/>
        </w:rPr>
        <w:t xml:space="preserve">Click Build new environment and wait for completion (2–5 minutes).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8"/>
              <w:left w:val="single" w:color="1A6FC4" w:sz="8"/>
              <w:bottom w:val="single" w:color="E5E7EB" w:sz="1"/>
              <w:right w:val="single" w:color="E5E7EB" w:sz="1"/>
            </w:tcBorders>
            <w:shd w:fill="EAF4FB" w:val="clear"/>
            <w:tcMar>
              <w:top w:type="dxa" w:w="100"/>
              <w:left w:type="dxa" w:w="160"/>
              <w:bottom w:type="dxa" w:w="100"/>
              <w:right w:type="dxa" w:w="160"/>
            </w:tcMar>
          </w:tcPr>
          <w:p>
            <w:pPr>
              <w:spacing w:after="60" w:before="0"/>
            </w:pPr>
            <w:r>
              <w:rPr>
                <w:rFonts w:ascii="Arial" w:cs="Arial" w:eastAsia="Arial" w:hAnsi="Arial"/>
                <w:b/>
                <w:bCs/>
                <w:color w:val="1A6FC4"/>
                <w:sz w:val="20"/>
                <w:szCs w:val="20"/>
              </w:rPr>
              <w:t xml:space="preserve">Note on optbinning</w:t>
            </w:r>
          </w:p>
          <w:p>
            <w:pPr>
              <w:spacing w:after="0" w:before="0"/>
            </w:pPr>
            <w:r>
              <w:rPr>
                <w:rFonts w:ascii="Arial" w:cs="Arial" w:eastAsia="Arial" w:hAnsi="Arial"/>
                <w:color w:val="1A1A2E"/>
                <w:sz w:val="20"/>
                <w:szCs w:val="20"/>
              </w:rPr>
              <w:t xml:space="preserve">optbinning depends on ortools (Google OR-Tools) which is approximately 100MB. If your environment has pip restrictions, you may need to download the wheel separately. The engine gracefully falls back to quantile-based binning if optbinning cannot be imported.</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7.3  Plugin file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Role &amp; Purpose</w:t>
            </w:r>
          </w:p>
        </w:tc>
      </w:tr>
      <w:tr>
        <w:tc>
          <w:tcPr>
            <w:tcW w:type="dxa" w:w="24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python-lib/binning_engine.py</w:t>
            </w:r>
          </w:p>
        </w:tc>
        <w:tc>
          <w:tcPr>
            <w:tcW w:type="dxa" w:w="69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Dataiku automatically adds python-lib/ to sys.path for all plugin components. Do NOT use sys.path.insert() in backend.py.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webapps/scorecard-binning/backend.py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Paste into the Python tab of the Standard Webapp editor.</w:t>
            </w:r>
          </w:p>
        </w:tc>
      </w:tr>
      <w:tr>
        <w:tc>
          <w:tcPr>
            <w:tcW w:type="dxa" w:w="24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webapps/scorecard-binning/body.html</w:t>
            </w:r>
          </w:p>
        </w:tc>
        <w:tc>
          <w:tcPr>
            <w:tcW w:type="dxa" w:w="69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Paste into the HTML tab.</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webapps/scorecard-binning/app.js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Paste into the JS tab.</w:t>
            </w:r>
          </w:p>
        </w:tc>
      </w:tr>
      <w:tr>
        <w:tc>
          <w:tcPr>
            <w:tcW w:type="dxa" w:w="24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webapps/scorecard-binning/app.css</w:t>
            </w:r>
          </w:p>
        </w:tc>
        <w:tc>
          <w:tcPr>
            <w:tcW w:type="dxa" w:w="69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Paste into the CSS tab.</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7.4  Starting the webapp</w:t>
      </w:r>
    </w:p>
    <w:p>
      <w:pPr>
        <w:pStyle w:val="ListParagraph"/>
        <w:numPr>
          <w:ilvl w:val="0"/>
          <w:numId w:val="3"/>
        </w:numPr>
        <w:spacing w:after="50" w:before="50" w:line="260"/>
      </w:pPr>
      <w:r>
        <w:rPr>
          <w:rFonts w:ascii="Arial" w:cs="Arial" w:eastAsia="Arial" w:hAnsi="Arial"/>
          <w:color w:val="1A1A2E"/>
          <w:sz w:val="22"/>
          <w:szCs w:val="22"/>
        </w:rPr>
        <w:t xml:space="preserve">Navigate to your Dataiku project → Webapps.</w:t>
      </w:r>
    </w:p>
    <w:p>
      <w:pPr>
        <w:pStyle w:val="ListParagraph"/>
        <w:numPr>
          <w:ilvl w:val="0"/>
          <w:numId w:val="3"/>
        </w:numPr>
        <w:spacing w:after="50" w:before="50" w:line="260"/>
      </w:pPr>
      <w:r>
        <w:rPr>
          <w:rFonts w:ascii="Arial" w:cs="Arial" w:eastAsia="Arial" w:hAnsi="Arial"/>
          <w:color w:val="1A1A2E"/>
          <w:sz w:val="22"/>
          <w:szCs w:val="22"/>
        </w:rPr>
        <w:t xml:space="preserve">Click + New Webapp → choose the Interactive Binning plugin webapp.</w:t>
      </w:r>
    </w:p>
    <w:p>
      <w:pPr>
        <w:pStyle w:val="ListParagraph"/>
        <w:numPr>
          <w:ilvl w:val="0"/>
          <w:numId w:val="3"/>
        </w:numPr>
        <w:spacing w:after="50" w:before="50" w:line="260"/>
      </w:pPr>
      <w:r>
        <w:rPr>
          <w:rFonts w:ascii="Arial" w:cs="Arial" w:eastAsia="Arial" w:hAnsi="Arial"/>
          <w:color w:val="1A1A2E"/>
          <w:sz w:val="22"/>
          <w:szCs w:val="22"/>
        </w:rPr>
        <w:t xml:space="preserve">In the Settings tab, confirm the Code env is set to your scorecard-binning environment.</w:t>
      </w:r>
    </w:p>
    <w:p>
      <w:pPr>
        <w:pStyle w:val="ListParagraph"/>
        <w:numPr>
          <w:ilvl w:val="0"/>
          <w:numId w:val="3"/>
        </w:numPr>
        <w:spacing w:after="50" w:before="50" w:line="260"/>
      </w:pPr>
      <w:r>
        <w:rPr>
          <w:rFonts w:ascii="Arial" w:cs="Arial" w:eastAsia="Arial" w:hAnsi="Arial"/>
          <w:color w:val="1A1A2E"/>
          <w:sz w:val="22"/>
          <w:szCs w:val="22"/>
        </w:rPr>
        <w:t xml:space="preserve">Click Run backend (the play button). Watch the Backend logs tab.</w:t>
      </w:r>
    </w:p>
    <w:p>
      <w:pPr>
        <w:pStyle w:val="ListParagraph"/>
        <w:numPr>
          <w:ilvl w:val="0"/>
          <w:numId w:val="3"/>
        </w:numPr>
        <w:spacing w:after="50" w:before="50" w:line="260"/>
      </w:pPr>
      <w:r>
        <w:rPr>
          <w:rFonts w:ascii="Arial" w:cs="Arial" w:eastAsia="Arial" w:hAnsi="Arial"/>
          <w:color w:val="1A1A2E"/>
          <w:sz w:val="22"/>
          <w:szCs w:val="22"/>
        </w:rPr>
        <w:t xml:space="preserve">Switch to the View tab once the backend shows "Running on http://...".</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8.  Troubleshooting</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8.1  Backend fails to start</w:t>
      </w:r>
    </w:p>
    <w:p>
      <w:pPr>
        <w:spacing w:after="80" w:before="60" w:line="276"/>
      </w:pPr>
      <w:r>
        <w:rPr>
          <w:rFonts w:ascii="Arial" w:cs="Arial" w:eastAsia="Arial" w:hAnsi="Arial"/>
          <w:color w:val="1A1A2E"/>
          <w:sz w:val="22"/>
          <w:szCs w:val="22"/>
        </w:rPr>
        <w:t xml:space="preserve">Check Backend logs tab. Common causes:</w:t>
      </w:r>
    </w:p>
    <w:p>
      <w:pPr>
        <w:pStyle w:val="ListParagraph"/>
        <w:numPr>
          <w:ilvl w:val="0"/>
          <w:numId w:val="2"/>
        </w:numPr>
        <w:spacing w:after="40" w:before="40" w:line="260"/>
      </w:pPr>
      <w:r>
        <w:rPr>
          <w:rFonts w:ascii="Arial" w:cs="Arial" w:eastAsia="Arial" w:hAnsi="Arial"/>
          <w:color w:val="1A1A2E"/>
          <w:sz w:val="22"/>
          <w:szCs w:val="22"/>
        </w:rPr>
        <w:t xml:space="preserve">Import error in binning_engine.py — check that the file is in python-lib/ (not the webapp folder).</w:t>
      </w:r>
    </w:p>
    <w:p>
      <w:pPr>
        <w:pStyle w:val="ListParagraph"/>
        <w:numPr>
          <w:ilvl w:val="0"/>
          <w:numId w:val="2"/>
        </w:numPr>
        <w:spacing w:after="40" w:before="40" w:line="260"/>
      </w:pPr>
      <w:r>
        <w:rPr>
          <w:rFonts w:ascii="Arial" w:cs="Arial" w:eastAsia="Arial" w:hAnsi="Arial"/>
          <w:color w:val="1A1A2E"/>
          <w:sz w:val="22"/>
          <w:szCs w:val="22"/>
        </w:rPr>
        <w:t xml:space="preserve">optbinning wheels not built — re-run the code environment build.</w:t>
      </w:r>
    </w:p>
    <w:p>
      <w:pPr>
        <w:pStyle w:val="ListParagraph"/>
        <w:numPr>
          <w:ilvl w:val="0"/>
          <w:numId w:val="2"/>
        </w:numPr>
        <w:spacing w:after="40" w:before="40" w:line="260"/>
      </w:pPr>
      <w:r>
        <w:rPr>
          <w:rFonts w:ascii="Arial" w:cs="Arial" w:eastAsia="Arial" w:hAnsi="Arial"/>
          <w:color w:val="1A1A2E"/>
          <w:sz w:val="22"/>
          <w:szCs w:val="22"/>
        </w:rPr>
        <w:t xml:space="preserve">Wrong Python version — optbinning requires Python 3.8+.</w:t>
      </w:r>
    </w:p>
    <w:p>
      <w:pPr>
        <w:pStyle w:val="ListParagraph"/>
        <w:numPr>
          <w:ilvl w:val="0"/>
          <w:numId w:val="2"/>
        </w:numPr>
        <w:spacing w:after="40" w:before="40" w:line="260"/>
      </w:pPr>
      <w:r>
        <w:rPr>
          <w:rFonts w:ascii="Arial" w:cs="Arial" w:eastAsia="Arial" w:hAnsi="Arial"/>
          <w:color w:val="1A1A2E"/>
          <w:sz w:val="22"/>
          <w:szCs w:val="22"/>
        </w:rPr>
        <w:t xml:space="preserve">Syntax error introduced during copy-paste — verify the full file was pasted.</w:t>
      </w:r>
    </w:p>
    <w:p>
      <w:pPr>
        <w:spacing w:after="0" w:before="60"/>
      </w:pPr>
      <w:r>
        <w:t xml:space="preserve"/>
      </w:r>
    </w:p>
    <w:p>
      <w:pPr>
        <w:pStyle w:val="Heading2"/>
        <w:spacing w:after="80" w:before="240"/>
      </w:pPr>
      <w:r>
        <w:rPr>
          <w:rFonts w:ascii="Arial" w:cs="Arial" w:eastAsia="Arial" w:hAnsi="Arial"/>
          <w:b/>
          <w:bCs/>
          <w:color w:val="1A6FC4"/>
          <w:sz w:val="26"/>
          <w:szCs w:val="26"/>
        </w:rPr>
        <w:t xml:space="preserve">8.2  Blank page / no datasets in dropdown</w:t>
      </w:r>
    </w:p>
    <w:p>
      <w:pPr>
        <w:pStyle w:val="ListParagraph"/>
        <w:numPr>
          <w:ilvl w:val="0"/>
          <w:numId w:val="2"/>
        </w:numPr>
        <w:spacing w:after="40" w:before="40" w:line="260"/>
      </w:pPr>
      <w:r>
        <w:rPr>
          <w:rFonts w:ascii="Arial" w:cs="Arial" w:eastAsia="Arial" w:hAnsi="Arial"/>
          <w:color w:val="1A1A2E"/>
          <w:sz w:val="22"/>
          <w:szCs w:val="22"/>
        </w:rPr>
        <w:t xml:space="preserve">Open browser DevTools → Console. A CORS or 404 error indicates the backend is not running.</w:t>
      </w:r>
    </w:p>
    <w:p>
      <w:pPr>
        <w:pStyle w:val="ListParagraph"/>
        <w:numPr>
          <w:ilvl w:val="0"/>
          <w:numId w:val="2"/>
        </w:numPr>
        <w:spacing w:after="40" w:before="40" w:line="260"/>
      </w:pPr>
      <w:r>
        <w:rPr>
          <w:rFonts w:ascii="Arial" w:cs="Arial" w:eastAsia="Arial" w:hAnsi="Arial"/>
          <w:color w:val="1A1A2E"/>
          <w:sz w:val="22"/>
          <w:szCs w:val="22"/>
        </w:rPr>
        <w:t xml:space="preserve">GET /api/ping returns {"engine_import_error": "..."} if binning_engine failed to import.</w:t>
      </w:r>
    </w:p>
    <w:p>
      <w:pPr>
        <w:pStyle w:val="ListParagraph"/>
        <w:numPr>
          <w:ilvl w:val="0"/>
          <w:numId w:val="2"/>
        </w:numPr>
        <w:spacing w:after="40" w:before="40" w:line="260"/>
      </w:pPr>
      <w:r>
        <w:rPr>
          <w:rFonts w:ascii="Arial" w:cs="Arial" w:eastAsia="Arial" w:hAnsi="Arial"/>
          <w:color w:val="1A1A2E"/>
          <w:sz w:val="22"/>
          <w:szCs w:val="22"/>
        </w:rPr>
        <w:t xml:space="preserve">If Chart.js fails to load (CDN blocked), the charts area will be blank but the rest of the app works.</w:t>
      </w:r>
    </w:p>
    <w:p>
      <w:pPr>
        <w:spacing w:after="0" w:before="60"/>
      </w:pPr>
      <w:r>
        <w:t xml:space="preserve"/>
      </w:r>
    </w:p>
    <w:p>
      <w:pPr>
        <w:pStyle w:val="Heading2"/>
        <w:spacing w:after="80" w:before="240"/>
      </w:pPr>
      <w:r>
        <w:rPr>
          <w:rFonts w:ascii="Arial" w:cs="Arial" w:eastAsia="Arial" w:hAnsi="Arial"/>
          <w:b/>
          <w:bCs/>
          <w:color w:val="1A6FC4"/>
          <w:sz w:val="26"/>
          <w:szCs w:val="26"/>
        </w:rPr>
        <w:t xml:space="preserve">8.3  Functions not found (onclick errors)</w:t>
      </w:r>
    </w:p>
    <w:p>
      <w:pPr>
        <w:spacing w:after="80" w:before="60" w:line="276"/>
      </w:pPr>
      <w:r>
        <w:rPr>
          <w:rFonts w:ascii="Arial" w:cs="Arial" w:eastAsia="Arial" w:hAnsi="Arial"/>
          <w:color w:val="1A1A2E"/>
          <w:sz w:val="22"/>
          <w:szCs w:val="22"/>
        </w:rPr>
        <w:t xml:space="preserve">In Dataiku's JavaScript environment, app.js is loaded inside a function scope. If you add a new function that is called from an HTML onclick= attribute, you must add window.yourFunction = yourFunction at the bottom of app.js, otherwise the function will be undefined at runtime.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8.4  "No dataset loaded" errors</w:t>
      </w:r>
    </w:p>
    <w:p>
      <w:pPr>
        <w:spacing w:after="80" w:before="60" w:line="276"/>
      </w:pPr>
      <w:r>
        <w:rPr>
          <w:rFonts w:ascii="Arial" w:cs="Arial" w:eastAsia="Arial" w:hAnsi="Arial"/>
          <w:color w:val="1A1A2E"/>
          <w:sz w:val="22"/>
          <w:szCs w:val="22"/>
        </w:rPr>
        <w:t xml:space="preserve">The Flask backend is stateless between restarts. If the webapp backend restarts (e.g., after a server timeout), _engine is reset to None. The user must click Load dataset again. A restart is visible in the Backend logs as a new "Running on..." line.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8.5  optbinning returns non-OPTIMAL status</w:t>
      </w:r>
    </w:p>
    <w:p>
      <w:pPr>
        <w:spacing w:after="80" w:before="60" w:line="276"/>
      </w:pPr>
      <w:r>
        <w:rPr>
          <w:rFonts w:ascii="Arial" w:cs="Arial" w:eastAsia="Arial" w:hAnsi="Arial"/>
          <w:color w:val="1A1A2E"/>
          <w:sz w:val="22"/>
          <w:szCs w:val="22"/>
        </w:rPr>
        <w:t xml:space="preserve">optbinning may return status FEASIBLE (not fully optimal) or INFEASIBLE for very small datasets or extreme class imbalance. The engine still extracts splits from optb.splits and continues. If splits is empty, it falls back to quantile cuts. The result will be valid but not globally optimal.</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9.  End-to-End Workflow Guide</w:t>
            </w:r>
          </w:p>
        </w:tc>
      </w:tr>
    </w:tbl>
    <w:p>
      <w:pPr>
        <w:spacing w:after="0" w:before="60"/>
      </w:pPr>
      <w:r>
        <w:t xml:space="preserve"/>
      </w:r>
    </w:p>
    <w:p>
      <w:pPr>
        <w:spacing w:after="80" w:before="60" w:line="276"/>
      </w:pPr>
      <w:r>
        <w:rPr>
          <w:rFonts w:ascii="Arial" w:cs="Arial" w:eastAsia="Arial" w:hAnsi="Arial"/>
          <w:color w:val="1A1A2E"/>
          <w:sz w:val="22"/>
          <w:szCs w:val="22"/>
        </w:rPr>
        <w:t xml:space="preserve">The following is the recommended analyst workflow for building a credit scorecard using this tool.</w:t>
      </w:r>
    </w:p>
    <w:p>
      <w:pPr>
        <w:spacing w:after="0" w:before="60"/>
      </w:pPr>
      <w:r>
        <w:t xml:space="preserve"/>
      </w:r>
    </w:p>
    <w:p>
      <w:pPr>
        <w:pStyle w:val="Heading2"/>
        <w:spacing w:after="80" w:before="240"/>
      </w:pPr>
      <w:r>
        <w:rPr>
          <w:rFonts w:ascii="Arial" w:cs="Arial" w:eastAsia="Arial" w:hAnsi="Arial"/>
          <w:b/>
          <w:bCs/>
          <w:color w:val="1A6FC4"/>
          <w:sz w:val="26"/>
          <w:szCs w:val="26"/>
        </w:rPr>
        <w:t xml:space="preserve">Step 1: Load training data</w:t>
      </w:r>
    </w:p>
    <w:p>
      <w:pPr>
        <w:pStyle w:val="ListParagraph"/>
        <w:numPr>
          <w:ilvl w:val="0"/>
          <w:numId w:val="3"/>
        </w:numPr>
        <w:spacing w:after="50" w:before="50" w:line="260"/>
      </w:pPr>
      <w:r>
        <w:rPr>
          <w:rFonts w:ascii="Arial" w:cs="Arial" w:eastAsia="Arial" w:hAnsi="Arial"/>
          <w:color w:val="1A1A2E"/>
          <w:sz w:val="22"/>
          <w:szCs w:val="22"/>
        </w:rPr>
        <w:t xml:space="preserve">Open the webapp and select your training dataset (one row per applicant).</w:t>
      </w:r>
    </w:p>
    <w:p>
      <w:pPr>
        <w:pStyle w:val="ListParagraph"/>
        <w:numPr>
          <w:ilvl w:val="0"/>
          <w:numId w:val="3"/>
        </w:numPr>
        <w:spacing w:after="50" w:before="50" w:line="260"/>
      </w:pPr>
      <w:r>
        <w:rPr>
          <w:rFonts w:ascii="Arial" w:cs="Arial" w:eastAsia="Arial" w:hAnsi="Arial"/>
          <w:color w:val="1A1A2E"/>
          <w:sz w:val="22"/>
          <w:szCs w:val="22"/>
        </w:rPr>
        <w:t xml:space="preserve">Select the binary target column (1 = default/event, 0 = good/non-event).</w:t>
      </w:r>
    </w:p>
    <w:p>
      <w:pPr>
        <w:pStyle w:val="ListParagraph"/>
        <w:numPr>
          <w:ilvl w:val="0"/>
          <w:numId w:val="3"/>
        </w:numPr>
        <w:spacing w:after="50" w:before="50" w:line="260"/>
      </w:pPr>
      <w:r>
        <w:rPr>
          <w:rFonts w:ascii="Arial" w:cs="Arial" w:eastAsia="Arial" w:hAnsi="Arial"/>
          <w:color w:val="1A1A2E"/>
          <w:sz w:val="22"/>
          <w:szCs w:val="22"/>
        </w:rPr>
        <w:t xml:space="preserve">Click Load. The sidebar shows row count and overall event rate.</w:t>
      </w:r>
    </w:p>
    <w:p>
      <w:pPr>
        <w:spacing w:after="0" w:before="60"/>
      </w:pPr>
      <w:r>
        <w:t xml:space="preserve"/>
      </w:r>
    </w:p>
    <w:p>
      <w:pPr>
        <w:pStyle w:val="Heading2"/>
        <w:spacing w:after="80" w:before="240"/>
      </w:pPr>
      <w:r>
        <w:rPr>
          <w:rFonts w:ascii="Arial" w:cs="Arial" w:eastAsia="Arial" w:hAnsi="Arial"/>
          <w:b/>
          <w:bCs/>
          <w:color w:val="1A6FC4"/>
          <w:sz w:val="26"/>
          <w:szCs w:val="26"/>
        </w:rPr>
        <w:t xml:space="preserve">Step 2: Initial fit — all variables</w:t>
      </w:r>
    </w:p>
    <w:p>
      <w:pPr>
        <w:pStyle w:val="ListParagraph"/>
        <w:numPr>
          <w:ilvl w:val="0"/>
          <w:numId w:val="3"/>
        </w:numPr>
        <w:spacing w:after="50" w:before="50" w:line="260"/>
      </w:pPr>
      <w:r>
        <w:rPr>
          <w:rFonts w:ascii="Arial" w:cs="Arial" w:eastAsia="Arial" w:hAnsi="Arial"/>
          <w:color w:val="1A1A2E"/>
          <w:sz w:val="22"/>
          <w:szCs w:val="22"/>
        </w:rPr>
        <w:t xml:space="preserve">Set Max bins to 5–8. Start with 6 for a first pass.</w:t>
      </w:r>
    </w:p>
    <w:p>
      <w:pPr>
        <w:pStyle w:val="ListParagraph"/>
        <w:numPr>
          <w:ilvl w:val="0"/>
          <w:numId w:val="3"/>
        </w:numPr>
        <w:spacing w:after="50" w:before="50" w:line="260"/>
      </w:pPr>
      <w:r>
        <w:rPr>
          <w:rFonts w:ascii="Arial" w:cs="Arial" w:eastAsia="Arial" w:hAnsi="Arial"/>
          <w:color w:val="1A1A2E"/>
          <w:sz w:val="22"/>
          <w:szCs w:val="22"/>
        </w:rPr>
        <w:t xml:space="preserve">Set Monotonicity to None initially to see the natural shape of each variable.</w:t>
      </w:r>
    </w:p>
    <w:p>
      <w:pPr>
        <w:pStyle w:val="ListParagraph"/>
        <w:numPr>
          <w:ilvl w:val="0"/>
          <w:numId w:val="3"/>
        </w:numPr>
        <w:spacing w:after="50" w:before="50" w:line="260"/>
      </w:pPr>
      <w:r>
        <w:rPr>
          <w:rFonts w:ascii="Arial" w:cs="Arial" w:eastAsia="Arial" w:hAnsi="Arial"/>
          <w:color w:val="1A1A2E"/>
          <w:sz w:val="22"/>
          <w:szCs w:val="22"/>
        </w:rPr>
        <w:t xml:space="preserve">Click Fit all in the sidebar.</w:t>
      </w:r>
    </w:p>
    <w:p>
      <w:pPr>
        <w:pStyle w:val="ListParagraph"/>
        <w:numPr>
          <w:ilvl w:val="0"/>
          <w:numId w:val="3"/>
        </w:numPr>
        <w:spacing w:after="50" w:before="50" w:line="260"/>
      </w:pPr>
      <w:r>
        <w:rPr>
          <w:rFonts w:ascii="Arial" w:cs="Arial" w:eastAsia="Arial" w:hAnsi="Arial"/>
          <w:color w:val="1A1A2E"/>
          <w:sz w:val="22"/>
          <w:szCs w:val="22"/>
        </w:rPr>
        <w:t xml:space="preserve">Review the IV bar chart in the variable list. Focus on variables with IV &gt; 0.1.</w:t>
      </w:r>
    </w:p>
    <w:p>
      <w:pPr>
        <w:spacing w:after="0" w:before="60"/>
      </w:pPr>
      <w:r>
        <w:t xml:space="preserve"/>
      </w:r>
    </w:p>
    <w:p>
      <w:pPr>
        <w:pStyle w:val="Heading2"/>
        <w:spacing w:after="80" w:before="240"/>
      </w:pPr>
      <w:r>
        <w:rPr>
          <w:rFonts w:ascii="Arial" w:cs="Arial" w:eastAsia="Arial" w:hAnsi="Arial"/>
          <w:b/>
          <w:bCs/>
          <w:color w:val="1A6FC4"/>
          <w:sz w:val="26"/>
          <w:szCs w:val="26"/>
        </w:rPr>
        <w:t xml:space="preserve">Step 3: Fine-tune each variable</w:t>
      </w:r>
    </w:p>
    <w:p>
      <w:pPr>
        <w:pStyle w:val="ListParagraph"/>
        <w:numPr>
          <w:ilvl w:val="0"/>
          <w:numId w:val="3"/>
        </w:numPr>
        <w:spacing w:after="50" w:before="50" w:line="260"/>
      </w:pPr>
      <w:r>
        <w:rPr>
          <w:rFonts w:ascii="Arial" w:cs="Arial" w:eastAsia="Arial" w:hAnsi="Arial"/>
          <w:color w:val="1A1A2E"/>
          <w:sz w:val="22"/>
          <w:szCs w:val="22"/>
        </w:rPr>
        <w:t xml:space="preserve">Click a variable in the sidebar to open it.</w:t>
      </w:r>
    </w:p>
    <w:p>
      <w:pPr>
        <w:pStyle w:val="ListParagraph"/>
        <w:numPr>
          <w:ilvl w:val="0"/>
          <w:numId w:val="3"/>
        </w:numPr>
        <w:spacing w:after="50" w:before="50" w:line="260"/>
      </w:pPr>
      <w:r>
        <w:rPr>
          <w:rFonts w:ascii="Arial" w:cs="Arial" w:eastAsia="Arial" w:hAnsi="Arial"/>
          <w:color w:val="1A1A2E"/>
          <w:sz w:val="22"/>
          <w:szCs w:val="22"/>
        </w:rPr>
        <w:t xml:space="preserve">Review the WOE chart: is the WOE monotonically increasing or decreasing? Does the trend make business sense?</w:t>
      </w:r>
    </w:p>
    <w:p>
      <w:pPr>
        <w:pStyle w:val="ListParagraph"/>
        <w:numPr>
          <w:ilvl w:val="0"/>
          <w:numId w:val="3"/>
        </w:numPr>
        <w:spacing w:after="50" w:before="50" w:line="260"/>
      </w:pPr>
      <w:r>
        <w:rPr>
          <w:rFonts w:ascii="Arial" w:cs="Arial" w:eastAsia="Arial" w:hAnsi="Arial"/>
          <w:color w:val="1A1A2E"/>
          <w:sz w:val="22"/>
          <w:szCs w:val="22"/>
        </w:rPr>
        <w:t xml:space="preserve">If you want monotonicity enforced: set Monotonicity to Increasing or Decreasing and click Run binning. The algorithm will merge bins that violate the constraint.</w:t>
      </w:r>
    </w:p>
    <w:p>
      <w:pPr>
        <w:pStyle w:val="ListParagraph"/>
        <w:numPr>
          <w:ilvl w:val="0"/>
          <w:numId w:val="3"/>
        </w:numPr>
        <w:spacing w:after="50" w:before="50" w:line="260"/>
      </w:pPr>
      <w:r>
        <w:rPr>
          <w:rFonts w:ascii="Arial" w:cs="Arial" w:eastAsia="Arial" w:hAnsi="Arial"/>
          <w:color w:val="1A1A2E"/>
          <w:sz w:val="22"/>
          <w:szCs w:val="22"/>
        </w:rPr>
        <w:t xml:space="preserve">For numerical variables: drag the red cutoff lines to adjust bin boundaries. For example, if 30–35 and 35–40 should be one bin because underwriting treats them identically, drag the 35 line to merge those two bins.</w:t>
      </w:r>
    </w:p>
    <w:p>
      <w:pPr>
        <w:pStyle w:val="ListParagraph"/>
        <w:numPr>
          <w:ilvl w:val="0"/>
          <w:numId w:val="3"/>
        </w:numPr>
        <w:spacing w:after="50" w:before="50" w:line="260"/>
      </w:pPr>
      <w:r>
        <w:rPr>
          <w:rFonts w:ascii="Arial" w:cs="Arial" w:eastAsia="Arial" w:hAnsi="Arial"/>
          <w:color w:val="1A1A2E"/>
          <w:sz w:val="22"/>
          <w:szCs w:val="22"/>
        </w:rPr>
        <w:t xml:space="preserve">For categorical variables: review the chip layout in the Group categories tab. Drag rare or similar-risk categories into the same group. Click Apply grouping.</w:t>
      </w:r>
    </w:p>
    <w:p>
      <w:pPr>
        <w:pStyle w:val="ListParagraph"/>
        <w:numPr>
          <w:ilvl w:val="0"/>
          <w:numId w:val="3"/>
        </w:numPr>
        <w:spacing w:after="50" w:before="50" w:line="260"/>
      </w:pPr>
      <w:r>
        <w:rPr>
          <w:rFonts w:ascii="Arial" w:cs="Arial" w:eastAsia="Arial" w:hAnsi="Arial"/>
          <w:color w:val="1A1A2E"/>
          <w:sz w:val="22"/>
          <w:szCs w:val="22"/>
        </w:rPr>
        <w:t xml:space="preserve">Check that the event rate in the table is monotonically behaving within business expectations.</w:t>
      </w:r>
    </w:p>
    <w:p>
      <w:pPr>
        <w:spacing w:after="0" w:before="60"/>
      </w:pPr>
      <w:r>
        <w:t xml:space="preserve"/>
      </w:r>
    </w:p>
    <w:p>
      <w:pPr>
        <w:pStyle w:val="Heading2"/>
        <w:spacing w:after="80" w:before="240"/>
      </w:pPr>
      <w:r>
        <w:rPr>
          <w:rFonts w:ascii="Arial" w:cs="Arial" w:eastAsia="Arial" w:hAnsi="Arial"/>
          <w:b/>
          <w:bCs/>
          <w:color w:val="1A6FC4"/>
          <w:sz w:val="26"/>
          <w:szCs w:val="26"/>
        </w:rPr>
        <w:t xml:space="preserve">Step 4: Export and deploy</w:t>
      </w:r>
    </w:p>
    <w:p>
      <w:pPr>
        <w:pStyle w:val="ListParagraph"/>
        <w:numPr>
          <w:ilvl w:val="0"/>
          <w:numId w:val="3"/>
        </w:numPr>
        <w:spacing w:after="50" w:before="50" w:line="260"/>
      </w:pPr>
      <w:r>
        <w:rPr>
          <w:rFonts w:ascii="Arial" w:cs="Arial" w:eastAsia="Arial" w:hAnsi="Arial"/>
          <w:color w:val="1A1A2E"/>
          <w:sz w:val="22"/>
          <w:szCs w:val="22"/>
        </w:rPr>
        <w:t xml:space="preserve">Switch to the Export &amp; Deploy tab.</w:t>
      </w:r>
    </w:p>
    <w:p>
      <w:pPr>
        <w:pStyle w:val="ListParagraph"/>
        <w:numPr>
          <w:ilvl w:val="0"/>
          <w:numId w:val="3"/>
        </w:numPr>
        <w:spacing w:after="50" w:before="50" w:line="260"/>
      </w:pPr>
      <w:r>
        <w:rPr>
          <w:rFonts w:ascii="Arial" w:cs="Arial" w:eastAsia="Arial" w:hAnsi="Arial"/>
          <w:color w:val="1A1A2E"/>
          <w:sz w:val="22"/>
          <w:szCs w:val="22"/>
        </w:rPr>
        <w:t xml:space="preserve">Test the scoring with a representative record in the Score test box.</w:t>
      </w:r>
    </w:p>
    <w:p>
      <w:pPr>
        <w:pStyle w:val="ListParagraph"/>
        <w:numPr>
          <w:ilvl w:val="0"/>
          <w:numId w:val="3"/>
        </w:numPr>
        <w:spacing w:after="50" w:before="50" w:line="260"/>
      </w:pPr>
      <w:r>
        <w:rPr>
          <w:rFonts w:ascii="Arial" w:cs="Arial" w:eastAsia="Arial" w:hAnsi="Arial"/>
          <w:color w:val="1A1A2E"/>
          <w:sz w:val="22"/>
          <w:szCs w:val="22"/>
        </w:rPr>
        <w:t xml:space="preserve">Download bundle.json — this is the master artifact. Store it in version control.</w:t>
      </w:r>
    </w:p>
    <w:p>
      <w:pPr>
        <w:pStyle w:val="ListParagraph"/>
        <w:numPr>
          <w:ilvl w:val="0"/>
          <w:numId w:val="3"/>
        </w:numPr>
        <w:spacing w:after="50" w:before="50" w:line="260"/>
      </w:pPr>
      <w:r>
        <w:rPr>
          <w:rFonts w:ascii="Arial" w:cs="Arial" w:eastAsia="Arial" w:hAnsi="Arial"/>
          <w:color w:val="1A1A2E"/>
          <w:sz w:val="22"/>
          <w:szCs w:val="22"/>
        </w:rPr>
        <w:t xml:space="preserve">Download scorer.py if you need to deploy scoring to a Python service or Lambda.</w:t>
      </w:r>
    </w:p>
    <w:p>
      <w:pPr>
        <w:pStyle w:val="ListParagraph"/>
        <w:numPr>
          <w:ilvl w:val="0"/>
          <w:numId w:val="3"/>
        </w:numPr>
        <w:spacing w:after="50" w:before="50" w:line="260"/>
      </w:pPr>
      <w:r>
        <w:rPr>
          <w:rFonts w:ascii="Arial" w:cs="Arial" w:eastAsia="Arial" w:hAnsi="Arial"/>
          <w:color w:val="1A1A2E"/>
          <w:sz w:val="22"/>
          <w:szCs w:val="22"/>
        </w:rPr>
        <w:t xml:space="preserve">Download transform.sql if you need to apply the transform in a SQL engine.</w:t>
      </w:r>
    </w:p>
    <w:p>
      <w:pPr>
        <w:pStyle w:val="ListParagraph"/>
        <w:numPr>
          <w:ilvl w:val="0"/>
          <w:numId w:val="3"/>
        </w:numPr>
        <w:spacing w:after="50" w:before="50" w:line="260"/>
      </w:pPr>
      <w:r>
        <w:rPr>
          <w:rFonts w:ascii="Arial" w:cs="Arial" w:eastAsia="Arial" w:hAnsi="Arial"/>
          <w:color w:val="1A1A2E"/>
          <w:sz w:val="22"/>
          <w:szCs w:val="22"/>
        </w:rPr>
        <w:t xml:space="preserve">Click Write output dataset and enter a name (e.g., "train_woe"). This writes all opt_*_woe, opt_*_group, opt_*_label columns to a Dataiku dataset.</w:t>
      </w:r>
    </w:p>
    <w:p>
      <w:pPr>
        <w:spacing w:after="0" w:before="60"/>
      </w:pPr>
      <w:r>
        <w:t xml:space="preserve"/>
      </w:r>
    </w:p>
    <w:p>
      <w:pPr>
        <w:pStyle w:val="Heading2"/>
        <w:spacing w:after="80" w:before="240"/>
      </w:pPr>
      <w:r>
        <w:rPr>
          <w:rFonts w:ascii="Arial" w:cs="Arial" w:eastAsia="Arial" w:hAnsi="Arial"/>
          <w:b/>
          <w:bCs/>
          <w:color w:val="1A6FC4"/>
          <w:sz w:val="26"/>
          <w:szCs w:val="26"/>
        </w:rPr>
        <w:t xml:space="preserve">Step 5: Build the scorecard model</w:t>
      </w:r>
    </w:p>
    <w:p>
      <w:pPr>
        <w:pStyle w:val="ListParagraph"/>
        <w:numPr>
          <w:ilvl w:val="0"/>
          <w:numId w:val="3"/>
        </w:numPr>
        <w:spacing w:after="50" w:before="50" w:line="260"/>
      </w:pPr>
      <w:r>
        <w:rPr>
          <w:rFonts w:ascii="Arial" w:cs="Arial" w:eastAsia="Arial" w:hAnsi="Arial"/>
          <w:color w:val="1A1A2E"/>
          <w:sz w:val="22"/>
          <w:szCs w:val="22"/>
        </w:rPr>
        <w:t xml:space="preserve">Use the output dataset (train_woe) as input to a Logistic Regression in Dataiku's visual ML.</w:t>
      </w:r>
    </w:p>
    <w:p>
      <w:pPr>
        <w:pStyle w:val="ListParagraph"/>
        <w:numPr>
          <w:ilvl w:val="0"/>
          <w:numId w:val="3"/>
        </w:numPr>
        <w:spacing w:after="50" w:before="50" w:line="260"/>
      </w:pPr>
      <w:r>
        <w:rPr>
          <w:rFonts w:ascii="Arial" w:cs="Arial" w:eastAsia="Arial" w:hAnsi="Arial"/>
          <w:color w:val="1A1A2E"/>
          <w:sz w:val="22"/>
          <w:szCs w:val="22"/>
        </w:rPr>
        <w:t xml:space="preserve">Use the opt_*_woe columns as features. These are already optimally scaled — no further normalization is needed.</w:t>
      </w:r>
    </w:p>
    <w:p>
      <w:pPr>
        <w:pStyle w:val="ListParagraph"/>
        <w:numPr>
          <w:ilvl w:val="0"/>
          <w:numId w:val="3"/>
        </w:numPr>
        <w:spacing w:after="50" w:before="50" w:line="260"/>
      </w:pPr>
      <w:r>
        <w:rPr>
          <w:rFonts w:ascii="Arial" w:cs="Arial" w:eastAsia="Arial" w:hAnsi="Arial"/>
          <w:color w:val="1A1A2E"/>
          <w:sz w:val="22"/>
          <w:szCs w:val="22"/>
        </w:rPr>
        <w:t xml:space="preserve">The model coefficients × PDO factor give the scorecard points per bin.</w:t>
      </w:r>
    </w:p>
    <w:p>
      <w:pPr>
        <w:spacing w:after="0" w:before="60"/>
      </w:pPr>
      <w:r>
        <w:t xml:space="preserve"/>
      </w:r>
    </w:p>
    <w:p>
      <w:pPr>
        <w:pStyle w:val="Heading2"/>
        <w:spacing w:after="80" w:before="240"/>
      </w:pPr>
      <w:r>
        <w:rPr>
          <w:rFonts w:ascii="Arial" w:cs="Arial" w:eastAsia="Arial" w:hAnsi="Arial"/>
          <w:b/>
          <w:bCs/>
          <w:color w:val="1A6FC4"/>
          <w:sz w:val="26"/>
          <w:szCs w:val="26"/>
        </w:rPr>
        <w:t xml:space="preserve">Step 6: Apply to new data (pipeline)</w:t>
      </w:r>
    </w:p>
    <w:p>
      <w:pPr>
        <w:pStyle w:val="ListParagraph"/>
        <w:numPr>
          <w:ilvl w:val="0"/>
          <w:numId w:val="3"/>
        </w:numPr>
        <w:spacing w:after="50" w:before="50" w:line="260"/>
      </w:pPr>
      <w:r>
        <w:rPr>
          <w:rFonts w:ascii="Arial" w:cs="Arial" w:eastAsia="Arial" w:hAnsi="Arial"/>
          <w:color w:val="1A1A2E"/>
          <w:sz w:val="22"/>
          <w:szCs w:val="22"/>
        </w:rPr>
        <w:t xml:space="preserve">Add the Apply WOE Transform custom recipe to your scoring flow.</w:t>
      </w:r>
    </w:p>
    <w:p>
      <w:pPr>
        <w:pStyle w:val="ListParagraph"/>
        <w:numPr>
          <w:ilvl w:val="0"/>
          <w:numId w:val="3"/>
        </w:numPr>
        <w:spacing w:after="50" w:before="50" w:line="260"/>
      </w:pPr>
      <w:r>
        <w:rPr>
          <w:rFonts w:ascii="Arial" w:cs="Arial" w:eastAsia="Arial" w:hAnsi="Arial"/>
          <w:color w:val="1A1A2E"/>
          <w:sz w:val="22"/>
          <w:szCs w:val="22"/>
        </w:rPr>
        <w:t xml:space="preserve">Paste the bundle.json content into the recipe configuration.</w:t>
      </w:r>
    </w:p>
    <w:p>
      <w:pPr>
        <w:pStyle w:val="ListParagraph"/>
        <w:numPr>
          <w:ilvl w:val="0"/>
          <w:numId w:val="3"/>
        </w:numPr>
        <w:spacing w:after="50" w:before="50" w:line="260"/>
      </w:pPr>
      <w:r>
        <w:rPr>
          <w:rFonts w:ascii="Arial" w:cs="Arial" w:eastAsia="Arial" w:hAnsi="Arial"/>
          <w:color w:val="1A1A2E"/>
          <w:sz w:val="22"/>
          <w:szCs w:val="22"/>
        </w:rPr>
        <w:t xml:space="preserve">Connect input (raw applicant data) and output (transformed data).</w:t>
      </w:r>
    </w:p>
    <w:p>
      <w:pPr>
        <w:pStyle w:val="ListParagraph"/>
        <w:numPr>
          <w:ilvl w:val="0"/>
          <w:numId w:val="3"/>
        </w:numPr>
        <w:spacing w:after="50" w:before="50" w:line="260"/>
      </w:pPr>
      <w:r>
        <w:rPr>
          <w:rFonts w:ascii="Arial" w:cs="Arial" w:eastAsia="Arial" w:hAnsi="Arial"/>
          <w:color w:val="1A1A2E"/>
          <w:sz w:val="22"/>
          <w:szCs w:val="22"/>
        </w:rPr>
        <w:t xml:space="preserve">Run the recipe — it applies the scoring rules at scale without reloading the webapp.</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C4" w:val="clear"/>
            <w:tcMar>
              <w:top w:type="dxa" w:w="120"/>
              <w:left w:type="dxa" w:w="200"/>
              <w:bottom w:type="dxa" w:w="120"/>
              <w:right w:type="dxa" w:w="200"/>
            </w:tcMar>
          </w:tcPr>
          <w:p>
            <w:r>
              <w:rPr>
                <w:rFonts w:ascii="Arial" w:cs="Arial" w:eastAsia="Arial" w:hAnsi="Arial"/>
                <w:b/>
                <w:bCs/>
                <w:color w:val="FFFFFF"/>
                <w:sz w:val="28"/>
                <w:szCs w:val="28"/>
              </w:rPr>
              <w:t xml:space="preserve">Appendix A: Quick Reference Card</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Keyboard / Mouse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Click row</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Select that bin (deselects others).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Ctrl+click row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Add/remove row from multi-selection.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Shift+click row</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Add/remove row from multi-selection.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Click ✎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threshold edit modal for that boundary.</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Click ⊕ button</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Split the bin at its midpoint.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Drag red line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Move a cutoff boundary and recompute stats on mouseup.</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Click chip</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Select one category for moving.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Ctrl+click chip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Multi-select categories.</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 Move here</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Move selected chips to the target group.</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Column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1A6FC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opt_&lt;VAR&gt;_woe</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WOE value. Use as feature in logistic regression.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opt_&lt;VAR&gt;_group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 bin index. Use for reporting and segment labeling.</w:t>
            </w:r>
          </w:p>
        </w:tc>
      </w:tr>
      <w:tr>
        <w:tc>
          <w:tcPr>
            <w:tcW w:type="dxa" w:w="280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Courier New" w:cs="Courier New" w:eastAsia="Courier New" w:hAnsi="Courier New"/>
                <w:b/>
                <w:bCs/>
                <w:color w:val="1A6FC4"/>
                <w:sz w:val="19"/>
                <w:szCs w:val="19"/>
              </w:rPr>
              <w:t xml:space="preserve">opt_&lt;VAR&gt;_label</w:t>
            </w:r>
          </w:p>
        </w:tc>
        <w:tc>
          <w:tcPr>
            <w:tcW w:type="dxa" w:w="6560"/>
            <w:tcBorders>
              <w:top w:val="single" w:color="E5E7EB" w:sz="1"/>
              <w:left w:val="single" w:color="E5E7EB" w:sz="1"/>
              <w:bottom w:val="single" w:color="E5E7EB" w:sz="1"/>
              <w:right w:val="single" w:color="E5E7EB" w:sz="1"/>
            </w:tcBorders>
            <w:shd w:fill="F8F9FC" w:val="clear"/>
            <w:tcMar>
              <w:top w:type="dxa" w:w="80"/>
              <w:left w:type="dxa" w:w="120"/>
              <w:bottom w:type="dxa" w:w="80"/>
              <w:right w:type="dxa" w:w="120"/>
            </w:tcMar>
          </w:tcPr>
          <w:p>
            <w:r>
              <w:rPr>
                <w:rFonts w:ascii="Arial" w:cs="Arial" w:eastAsia="Arial" w:hAnsi="Arial"/>
                <w:color w:val="1A1A2E"/>
                <w:sz w:val="20"/>
                <w:szCs w:val="20"/>
              </w:rPr>
              <w:t xml:space="preserve">Human-readable bin description. Use in model documentation and PDDs.</w:t>
            </w:r>
          </w:p>
        </w:tc>
      </w:tr>
    </w:tbl>
    <w:p>
      <w:pPr>
        <w:spacing w:after="0" w:before="60"/>
      </w:pPr>
      <w:r>
        <w:t xml:space="preserve"/>
      </w:r>
    </w:p>
    <w:p>
      <w:pPr>
        <w:pStyle w:val="Heading2"/>
        <w:spacing w:after="80" w:before="240"/>
      </w:pPr>
      <w:r>
        <w:rPr>
          <w:rFonts w:ascii="Arial" w:cs="Arial" w:eastAsia="Arial" w:hAnsi="Arial"/>
          <w:b/>
          <w:bCs/>
          <w:color w:val="1A6FC4"/>
          <w:sz w:val="26"/>
          <w:szCs w:val="26"/>
        </w:rPr>
        <w:t xml:space="preserve">Scorecard points formula</w:t>
      </w:r>
    </w:p>
    <w:p>
      <w:pPr>
        <w:shd w:fill="1E1E2E" w:val="clear"/>
        <w:spacing w:after="0" w:before="0" w:line="240"/>
        <w:ind w:left="360"/>
      </w:pPr>
      <w:r>
        <w:rPr>
          <w:rFonts w:ascii="Courier New" w:cs="Courier New" w:eastAsia="Courier New" w:hAnsi="Courier New"/>
          <w:color w:val="CDD6F4"/>
          <w:sz w:val="18"/>
          <w:szCs w:val="18"/>
        </w:rPr>
        <w:t xml:space="preserve">Factor = PDO / ln(2)</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Points_for_bin = -(WOE * Factor)</w:t>
      </w:r>
    </w:p>
    <w:p>
      <w:pPr>
        <w:shd w:fill="1E1E2E" w:val="clear"/>
        <w:spacing w:after="0" w:before="0" w:line="240"/>
        <w:ind w:left="360"/>
      </w:pPr>
      <w:r>
        <w:rPr>
          <w:rFonts w:ascii="Courier New" w:cs="Courier New" w:eastAsia="Courier New" w:hAnsi="Courier New"/>
          <w:color w:val="CDD6F4"/>
          <w:sz w:val="18"/>
          <w:szCs w:val="18"/>
        </w:rPr>
        <w:t xml:space="preserve"> </w:t>
      </w:r>
    </w:p>
    <w:p>
      <w:pPr>
        <w:shd w:fill="1E1E2E" w:val="clear"/>
        <w:spacing w:after="0" w:before="0" w:line="240"/>
        <w:ind w:left="360"/>
      </w:pPr>
      <w:r>
        <w:rPr>
          <w:rFonts w:ascii="Courier New" w:cs="Courier New" w:eastAsia="Courier New" w:hAnsi="Courier New"/>
          <w:color w:val="CDD6F4"/>
          <w:sz w:val="18"/>
          <w:szCs w:val="18"/>
        </w:rPr>
        <w:t xml:space="preserve"># Default PDO=20, Base score=600.</w:t>
      </w:r>
    </w:p>
    <w:p>
      <w:pPr>
        <w:shd w:fill="1E1E2E" w:val="clear"/>
        <w:spacing w:after="0" w:before="0" w:line="240"/>
        <w:ind w:left="360"/>
      </w:pPr>
      <w:r>
        <w:rPr>
          <w:rFonts w:ascii="Courier New" w:cs="Courier New" w:eastAsia="Courier New" w:hAnsi="Courier New"/>
          <w:color w:val="CDD6F4"/>
          <w:sz w:val="18"/>
          <w:szCs w:val="18"/>
        </w:rPr>
        <w:t xml:space="preserve"># Higher WOE (better risk) = lower points added = higher total score.</w:t>
      </w:r>
    </w:p>
    <w:p>
      <w:pPr>
        <w:shd w:fill="1E1E2E" w:val="clear"/>
        <w:spacing w:after="0" w:before="0" w:line="240"/>
        <w:ind w:left="360"/>
      </w:pPr>
      <w:r>
        <w:rPr>
          <w:rFonts w:ascii="Courier New" w:cs="Courier New" w:eastAsia="Courier New" w:hAnsi="Courier New"/>
          <w:color w:val="CDD6F4"/>
          <w:sz w:val="18"/>
          <w:szCs w:val="18"/>
        </w:rPr>
        <w:t xml:space="preserve"># The total score approximates log-odds on a linear scale.</w:t>
      </w:r>
    </w:p>
    <w:p>
      <w:pPr>
        <w:spacing w:after="0" w:before="60"/>
      </w:pPr>
      <w:r>
        <w:t xml:space="preserve"/>
      </w:r>
    </w:p>
    <w:p>
      <w:pPr>
        <w:spacing w:after="0" w:before="200"/>
        <w:jc w:val="center"/>
      </w:pPr>
      <w:r>
        <w:rPr>
          <w:rFonts w:ascii="Arial" w:cs="Arial" w:eastAsia="Arial" w:hAnsi="Arial"/>
          <w:i/>
          <w:iCs/>
          <w:color w:val="6B7280"/>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spacing w:before="80"/>
    </w:pPr>
    <w:r>
      <w:rPr>
        <w:rFonts w:ascii="Arial" w:cs="Arial" w:eastAsia="Arial" w:hAnsi="Arial"/>
        <w:color w:val="6B7280"/>
        <w:sz w:val="18"/>
        <w:szCs w:val="18"/>
      </w:rPr>
      <w:t xml:space="preserve">Scorecard Binning Webapp  |  Dataiku Plugin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B7280"/>
              <w:sz w:val="18"/>
              <w:szCs w:val="18"/>
            </w:rPr>
            <w:t xml:space="preserve">Scorecard Interactive Binning — Technical Documentation</w:t>
          </w: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C0392B"/>
              <w:sz w:val="16"/>
              <w:szCs w:val="16"/>
            </w:rPr>
            <w:t xml:space="preserve">CONFIDENTIAL</w:t>
          </w:r>
        </w:p>
      </w:tc>
    </w:tr>
  </w:tbl>
  <w:p>
    <w:pPr>
      <w:pBdr>
        <w:bottom w:val="single" w:color="1A6FC4"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6FC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2026-04-09T14:54:56.914Z</dcterms:created>
  <dcterms:modified xsi:type="dcterms:W3CDTF">2026-04-09T14:54:56.915Z</dcterms:modified>
</cp:coreProperties>
</file>

<file path=docProps/custom.xml><?xml version="1.0" encoding="utf-8"?>
<Properties xmlns="http://schemas.openxmlformats.org/officeDocument/2006/custom-properties" xmlns:vt="http://schemas.openxmlformats.org/officeDocument/2006/docPropsVTypes"/>
</file>